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50" w:rsidRDefault="00022827">
      <w:hyperlink r:id="rId5" w:history="1">
        <w:r>
          <w:rPr>
            <w:rStyle w:val="Hipercze"/>
          </w:rPr>
          <w:t>http://www.ostrodaflesz.pl/harcerze-uczniowie-i-mieszkancy-szczepankowa-porzadkowali-groby-bylych-mieszkancow/</w:t>
        </w:r>
      </w:hyperlink>
      <w:bookmarkStart w:id="0" w:name="_GoBack"/>
      <w:bookmarkEnd w:id="0"/>
    </w:p>
    <w:sectPr w:rsidR="00800B50" w:rsidSect="0086530F">
      <w:pgSz w:w="8419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7E"/>
    <w:rsid w:val="00022827"/>
    <w:rsid w:val="001E517E"/>
    <w:rsid w:val="00800B50"/>
    <w:rsid w:val="0086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2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2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trodaflesz.pl/harcerze-uczniowie-i-mieszkancy-szczepankowa-porzadkowali-groby-bylych-mieszkanc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Company>Sil-art Rycho444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2</cp:revision>
  <dcterms:created xsi:type="dcterms:W3CDTF">2019-04-28T14:39:00Z</dcterms:created>
  <dcterms:modified xsi:type="dcterms:W3CDTF">2019-04-28T14:39:00Z</dcterms:modified>
</cp:coreProperties>
</file>