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3319E" w14:textId="088F3F27" w:rsidR="001D2489" w:rsidRDefault="00EB1639">
      <w:r w:rsidRPr="00EB1639">
        <w:t>Chór szkolny: Skupia on utalentowaną młodzież naszej szkoły. W zajęciach biorą udział uczniowie klas 1-3 oraz 4-8. Chór ma w swoim repertuarze utwory patriotyczne, piosenki, kolędy i pastorałki, wykonane zarówno a capella jak i z akompaniamentem. Chór regularnie występuje na imprezach i uroczystościach szkolnych. Każda akademia szkolna stanowi niezapomniane przeżycie, dzięki cudownej oprawie muzycznej.</w:t>
      </w:r>
      <w:bookmarkStart w:id="0" w:name="_GoBack"/>
      <w:bookmarkEnd w:id="0"/>
    </w:p>
    <w:sectPr w:rsidR="001D2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75"/>
    <w:rsid w:val="001D2489"/>
    <w:rsid w:val="00726F75"/>
    <w:rsid w:val="00EB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CB988-1459-4751-BCC6-E2039111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348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3</cp:revision>
  <dcterms:created xsi:type="dcterms:W3CDTF">2022-12-13T10:29:00Z</dcterms:created>
  <dcterms:modified xsi:type="dcterms:W3CDTF">2022-12-13T10:29:00Z</dcterms:modified>
</cp:coreProperties>
</file>