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46A" w:rsidRDefault="00A2046A" w:rsidP="00A2046A">
      <w:pPr>
        <w:pageBreakBefore/>
        <w:jc w:val="both"/>
        <w:rPr>
          <w:rStyle w:val="Domylnaczcionkaakapitu1"/>
          <w:sz w:val="32"/>
          <w:szCs w:val="32"/>
        </w:rPr>
      </w:pPr>
      <w:r>
        <w:rPr>
          <w:noProof/>
          <w:lang w:eastAsia="pl-PL" w:bidi="ar-SA"/>
        </w:rPr>
        <w:drawing>
          <wp:anchor distT="0" distB="0" distL="0" distR="0" simplePos="0" relativeHeight="251659264" behindDoc="0" locked="0" layoutInCell="1" allowOverlap="1">
            <wp:simplePos x="0" y="0"/>
            <wp:positionH relativeFrom="column">
              <wp:posOffset>-5715</wp:posOffset>
            </wp:positionH>
            <wp:positionV relativeFrom="paragraph">
              <wp:posOffset>-5715</wp:posOffset>
            </wp:positionV>
            <wp:extent cx="2638425" cy="3632835"/>
            <wp:effectExtent l="0" t="0" r="9525" b="5715"/>
            <wp:wrapTight wrapText="bothSides">
              <wp:wrapPolygon edited="0">
                <wp:start x="0" y="0"/>
                <wp:lineTo x="0" y="21521"/>
                <wp:lineTo x="21522" y="21521"/>
                <wp:lineTo x="21522" y="0"/>
                <wp:lineTo x="0" y="0"/>
              </wp:wrapPolygon>
            </wp:wrapTight>
            <wp:docPr id="12" name="Obraz 12" descr="https://api.culture.pl/sites/default/files/images/imported/literatura/_portrety/tuwim%20julian%20portret%20forum/tuwim%20julian%20forum%20portret%2003_699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culture.pl/sites/default/files/images/imported/literatura/_portrety/tuwim%20julian%20portret%20forum/tuwim%20julian%20forum%20portret%2003_6990632.jpg"/>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2638425" cy="3632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2"/>
          <w:szCs w:val="32"/>
        </w:rPr>
        <w:t>Julian Tuwim</w:t>
      </w:r>
      <w:r>
        <w:rPr>
          <w:rStyle w:val="Domylnaczcionkaakapitu1"/>
          <w:sz w:val="32"/>
          <w:szCs w:val="32"/>
        </w:rPr>
        <w:t xml:space="preserve"> był jednym                            z najwybitniejszych polskich poetów, dramaturgów i satyryków XX wieku. Urodził się w 1894 Łodzi w rodzinie żydowskiej, a swoje dzieciństwo spędził w Piotrkowie Trybunalskim. Studiował na Uniwersytecie Warszawskim, gdzie poznał wielu przyszłych członków grupy literackiej Skamander. Tuwim był autorem zarówno poezji lirycznej,                  jak i utworów kabaretowych, które zdobyły ogromną popularność. Jego twórczość obejmowała różne gatunki literackie,  w tym poezję dziecięcą, satyrę polityczną oraz teksty kabaretowe.  Jako poeta, wyraźnie oddziaływał                  na kształtowanie języka polskiego, wprowadzając do niego nowatorskie formy i zabawy słowne. Jego najsłynniejsze wiersze to „Loczek”, „Ptasie radio”, „Kwiaty polskie” oraz „Wiosna”, które zdobyły ogromne uznanie zarówno w kraju, jak i za granicą. Po II wojnie światowej powrócił do </w:t>
      </w:r>
      <w:r w:rsidR="003D7713">
        <w:rPr>
          <w:rStyle w:val="Domylnaczcionkaakapitu1"/>
          <w:sz w:val="32"/>
          <w:szCs w:val="32"/>
        </w:rPr>
        <w:t xml:space="preserve">Polski, </w:t>
      </w:r>
      <w:r>
        <w:rPr>
          <w:rStyle w:val="Domylnaczcionkaakapitu1"/>
          <w:sz w:val="32"/>
          <w:szCs w:val="32"/>
        </w:rPr>
        <w:t>gdzie kontynuował działalność literacką. Poza poezją pisał również teksty dla radia i telewizji, a jego twórczość stała się częścią polskiego kanonu literackiego. Julian Tuwim zmarł w 1953 roku w Warszawie.</w:t>
      </w:r>
    </w:p>
    <w:p w:rsidR="00A2046A" w:rsidRDefault="00A2046A" w:rsidP="00A2046A">
      <w:pPr>
        <w:pStyle w:val="Tekstpodstawowy"/>
        <w:jc w:val="both"/>
      </w:pPr>
      <w:r>
        <w:rPr>
          <w:rStyle w:val="Domylnaczcionkaakapitu1"/>
          <w:sz w:val="32"/>
          <w:szCs w:val="32"/>
        </w:rPr>
        <w:t xml:space="preserve">Julian Tuwim to znakomity kandydat na patrona szkoły ze względu                  na jego ogromny dorobek literacki, wartości, które propagował, oraz jego wpływ na kulturę i edukację. Był </w:t>
      </w:r>
      <w:r>
        <w:rPr>
          <w:rStyle w:val="Pogrubienie"/>
          <w:b w:val="0"/>
          <w:sz w:val="32"/>
          <w:szCs w:val="32"/>
        </w:rPr>
        <w:t>mistrzem słowa,</w:t>
      </w:r>
      <w:r>
        <w:rPr>
          <w:rStyle w:val="Domylnaczcionkaakapitu1"/>
          <w:sz w:val="32"/>
          <w:szCs w:val="32"/>
        </w:rPr>
        <w:t xml:space="preserve">  stworzył wiele ponadczasowych wierszy dla dzieci, takich jak </w:t>
      </w:r>
      <w:r>
        <w:rPr>
          <w:rStyle w:val="Uwydatnienie1"/>
          <w:sz w:val="32"/>
          <w:szCs w:val="32"/>
        </w:rPr>
        <w:t>Lokomotywa</w:t>
      </w:r>
      <w:r>
        <w:rPr>
          <w:rStyle w:val="Domylnaczcionkaakapitu1"/>
          <w:sz w:val="32"/>
          <w:szCs w:val="32"/>
        </w:rPr>
        <w:t xml:space="preserve">, </w:t>
      </w:r>
      <w:r>
        <w:rPr>
          <w:rStyle w:val="Uwydatnienie1"/>
          <w:sz w:val="32"/>
          <w:szCs w:val="32"/>
        </w:rPr>
        <w:t>Słoń Trąbalski</w:t>
      </w:r>
      <w:r>
        <w:rPr>
          <w:rStyle w:val="Domylnaczcionkaakapitu1"/>
          <w:sz w:val="32"/>
          <w:szCs w:val="32"/>
        </w:rPr>
        <w:t xml:space="preserve"> czy </w:t>
      </w:r>
      <w:r>
        <w:rPr>
          <w:rStyle w:val="Uwydatnienie1"/>
          <w:sz w:val="32"/>
          <w:szCs w:val="32"/>
        </w:rPr>
        <w:t>Okulary</w:t>
      </w:r>
      <w:r>
        <w:rPr>
          <w:rStyle w:val="Domylnaczcionkaakapitu1"/>
          <w:sz w:val="32"/>
          <w:szCs w:val="32"/>
        </w:rPr>
        <w:t>. Jego twórczość bawi i uczy kolejne pokolenia. P</w:t>
      </w:r>
      <w:r>
        <w:rPr>
          <w:rStyle w:val="Pogrubienie"/>
          <w:b w:val="0"/>
          <w:sz w:val="32"/>
          <w:szCs w:val="32"/>
        </w:rPr>
        <w:t>romował miłości do języka polskiego</w:t>
      </w:r>
      <w:r>
        <w:rPr>
          <w:rStyle w:val="Domylnaczcionkaakapitu1"/>
          <w:sz w:val="32"/>
          <w:szCs w:val="32"/>
        </w:rPr>
        <w:t xml:space="preserve"> – jako poeta i językoznawca uwielbiał zabawy słowne i eksperymentowanie z językiem, co może </w:t>
      </w:r>
      <w:r w:rsidR="003D7713">
        <w:rPr>
          <w:rStyle w:val="Domylnaczcionkaakapitu1"/>
          <w:sz w:val="32"/>
          <w:szCs w:val="32"/>
        </w:rPr>
        <w:t>inspirować uczniów</w:t>
      </w:r>
      <w:r>
        <w:rPr>
          <w:rStyle w:val="Domylnaczcionkaakapitu1"/>
          <w:sz w:val="32"/>
          <w:szCs w:val="32"/>
        </w:rPr>
        <w:t xml:space="preserve"> do rozwijania swoich zdolności literackich. Tuwim był pa</w:t>
      </w:r>
      <w:r w:rsidR="003D7713">
        <w:rPr>
          <w:rStyle w:val="Domylnaczcionkaakapitu1"/>
          <w:sz w:val="32"/>
          <w:szCs w:val="32"/>
        </w:rPr>
        <w:t xml:space="preserve">triotą, który </w:t>
      </w:r>
      <w:r>
        <w:rPr>
          <w:rStyle w:val="Domylnaczcionkaakapitu1"/>
          <w:sz w:val="32"/>
          <w:szCs w:val="32"/>
        </w:rPr>
        <w:t>w swojej twórczości sprzeciwiał się niesprawiedliwości, walc</w:t>
      </w:r>
      <w:r w:rsidR="003D7713">
        <w:rPr>
          <w:rStyle w:val="Domylnaczcionkaakapitu1"/>
          <w:sz w:val="32"/>
          <w:szCs w:val="32"/>
        </w:rPr>
        <w:t>zył</w:t>
      </w:r>
      <w:r>
        <w:rPr>
          <w:rStyle w:val="Domylnaczcionkaakapitu1"/>
          <w:sz w:val="32"/>
          <w:szCs w:val="32"/>
        </w:rPr>
        <w:t xml:space="preserve"> z nietolerancją i angażował się w sprawy społeczne. Jego wiersze nie tylko bawią, ale i uczą ważnych wartości, takich jak szacunek do innych, odpowiedzialność, uczciwość i empatia. Jego t</w:t>
      </w:r>
      <w:r w:rsidR="003D7713">
        <w:rPr>
          <w:rStyle w:val="Domylnaczcionkaakapitu1"/>
          <w:sz w:val="32"/>
          <w:szCs w:val="32"/>
        </w:rPr>
        <w:t>wórczość jest przystępna</w:t>
      </w:r>
      <w:r>
        <w:rPr>
          <w:rStyle w:val="Domylnaczcionkaakapitu1"/>
          <w:sz w:val="32"/>
          <w:szCs w:val="32"/>
        </w:rPr>
        <w:t xml:space="preserve">  i atrakcyjna dla młodych ludzi, co sprawia, że patronat Tuwima nad szkołą może inspirować uczniów do czytania i rozwijania kreatywności.</w:t>
      </w:r>
    </w:p>
    <w:p w:rsidR="00A2046A" w:rsidRDefault="00A2046A" w:rsidP="00A2046A"/>
    <w:p w:rsidR="00A2046A" w:rsidRDefault="00A2046A" w:rsidP="00A2046A">
      <w:pPr>
        <w:pStyle w:val="Tekstpodstawowy"/>
        <w:spacing w:after="0"/>
        <w:jc w:val="both"/>
        <w:rPr>
          <w:sz w:val="28"/>
          <w:szCs w:val="28"/>
        </w:rPr>
      </w:pPr>
      <w:r>
        <w:rPr>
          <w:noProof/>
          <w:lang w:eastAsia="pl-PL" w:bidi="ar-SA"/>
        </w:rPr>
        <w:lastRenderedPageBreak/>
        <w:drawing>
          <wp:anchor distT="0" distB="0" distL="0" distR="0" simplePos="0" relativeHeight="251660288" behindDoc="0" locked="0" layoutInCell="1" allowOverlap="1">
            <wp:simplePos x="0" y="0"/>
            <wp:positionH relativeFrom="column">
              <wp:posOffset>-3810</wp:posOffset>
            </wp:positionH>
            <wp:positionV relativeFrom="paragraph">
              <wp:posOffset>-3810</wp:posOffset>
            </wp:positionV>
            <wp:extent cx="2983230" cy="2700655"/>
            <wp:effectExtent l="0" t="0" r="7620" b="4445"/>
            <wp:wrapSquare wrapText="bothSides"/>
            <wp:docPr id="11" name="Obraz 11" descr="https://parkilodzkie.pl/images/szablon/logo-pk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kilodzkie.pl/images/szablon/logo-pkwl.pn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2983230" cy="2700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Park Krajobrazowy Wzniesień Łódzkich</w:t>
      </w:r>
      <w:r>
        <w:rPr>
          <w:rStyle w:val="Domylnaczcionkaakapitu1"/>
          <w:sz w:val="28"/>
          <w:szCs w:val="28"/>
        </w:rPr>
        <w:t xml:space="preserve"> to malowniczy obszar chroniony, znajdujący się w centralnej Polsce, w województwie łódzkim. Został utworzony w 1990 roku i obejmuje tereny o powierzchni około 170 km². Park charakteryzuje się urozmaiconym krajobrazem, z licznymi wzniesieniami, dolinami i rzekami. Wzniesienia Łódzkie są pozostałością po okresie lodowcowym, co sprawia, że teren jest bogaty w formy polodowcowe, takie jak moreny, jeziora                i zagłębienia. Na jego obszarze znajduje się wiele cennych siedlisk roślinnych i zwierzęcych, w tym lasy liściaste, łąki                       i torfowiska. Park jest miejscem występowania rzadkich gatunków roślin, takich jak storczyki, a także licznych ptaków i ssaków, jak dziki, jelenie czy sarny. Tereny                  te stanowią doskonałe miejsce do uprawiania turystyki pieszej i rowerowej,                     </w:t>
      </w:r>
      <w:r w:rsidR="003D7713">
        <w:rPr>
          <w:rStyle w:val="Domylnaczcionkaakapitu1"/>
          <w:sz w:val="28"/>
          <w:szCs w:val="28"/>
        </w:rPr>
        <w:t xml:space="preserve">         a także </w:t>
      </w:r>
      <w:r>
        <w:rPr>
          <w:rStyle w:val="Domylnaczcionkaakapitu1"/>
          <w:sz w:val="28"/>
          <w:szCs w:val="28"/>
        </w:rPr>
        <w:t xml:space="preserve"> do obcowania z naturą. W parku znajduje się szereg ścieżek edukacyjnych, które umożliwiają poznanie bogactwa przyrodniczego tego regionu. Oprócz walorów przyrodniczych, park jest również interesujący pod względem kulturowym,    ponieważ przez jego teren przebiegają liczne szlaki turystyczne oraz historyczne. Dzięki odpowiedniej ochronie, Park Krajobrazowy Wzniesień Łódzkich stanowi ważny element ochrony przyrody i zachowania bioróżnorodności w regionie.</w:t>
      </w:r>
    </w:p>
    <w:p w:rsidR="00A2046A" w:rsidRDefault="00A2046A" w:rsidP="00A2046A">
      <w:pPr>
        <w:pStyle w:val="Tekstpodstawowy"/>
        <w:spacing w:after="0"/>
        <w:jc w:val="both"/>
        <w:rPr>
          <w:sz w:val="28"/>
          <w:szCs w:val="28"/>
        </w:rPr>
      </w:pPr>
      <w:r>
        <w:rPr>
          <w:sz w:val="28"/>
          <w:szCs w:val="28"/>
        </w:rPr>
        <w:t>Dąbrówka Duża to miejscowość położona w pobliżu Parku Krajobrazowego Wzniesień Łódzkich, co sprawia, że ma bliskie związki z tym obszarem chronionym. Wieś znajduje się na wschodnich obrzeżach parku, co oznacza, że jej mieszkańcy                  i turyści mogą korzystać z walorów przyrodniczych oraz krajobrazowych                          tej wyjątkowej okolicy. Z uwagi na bliskość parku, Dąbrówka Duża leży w strefie wpływów ekologicznych i może pełnić rolę bramy do turystyki pieszej i rowerowej      w Parku Krajobrazowym Wzniesień Łódzkich. Związki te mają również wymiar edukacyjny, ponieważ lokalna społeczność ma szansę uczestniczyć w działaniach                na rzecz ochrony przyrody parku, np. w ramach projektów edukacyjnych                          czy monitoringu bioróżnorodności.</w:t>
      </w:r>
    </w:p>
    <w:p w:rsidR="00A2046A" w:rsidRDefault="00A2046A" w:rsidP="00A2046A">
      <w:pPr>
        <w:pStyle w:val="Tekstpodstawowy"/>
        <w:jc w:val="both"/>
      </w:pPr>
      <w:r>
        <w:rPr>
          <w:sz w:val="28"/>
          <w:szCs w:val="28"/>
        </w:rPr>
        <w:t>Nadanie szkole imienia Parku Narodowego Wzniesień Łódzkich podkreśla wagę ochrony przyrody i kształtowania postaw proekologicznych, aktywności fizycznej wśród uczniów. Może inspirować szkołę do organizowania zajęć terenowych, warsztatów, konkursów, wycieczek, rajdów terenowych, które weszły już do tradycji naszej szkoły. Szkoła z imieniem nawiązującym do parku narodowego wyróżniałaby się wśród innych placówek edukacyjnych. Może to przyciągnąć uwagę społeczności lokalnej oraz partnerów zainteresowanych ekologią i edukacją przyrodniczą. Patronat parku narodowego może ułatwić współpracę ze specjalistami, leśnikami, ekologami               i naukowcami, co wzbogaci ofertę edukacyjną szkoły, a także umożliwi wspólne projekty z instytucjami ochrony środowiska oraz organizacjami ekologicznymi.</w:t>
      </w:r>
    </w:p>
    <w:p w:rsidR="00A2046A" w:rsidRDefault="00A2046A" w:rsidP="00A2046A">
      <w:pPr>
        <w:pStyle w:val="Tekstpodstawowy"/>
      </w:pPr>
    </w:p>
    <w:p w:rsidR="00BC2B51" w:rsidRDefault="00A2046A" w:rsidP="00A2046A">
      <w:pPr>
        <w:pStyle w:val="Tekstpodstawowy"/>
        <w:rPr>
          <w:rStyle w:val="Domylnaczcionkaakapitu1"/>
          <w:sz w:val="36"/>
          <w:szCs w:val="36"/>
        </w:rPr>
      </w:pPr>
      <w:r>
        <w:rPr>
          <w:rStyle w:val="Domylnaczcionkaakapitu1"/>
          <w:b/>
          <w:sz w:val="36"/>
          <w:szCs w:val="36"/>
        </w:rPr>
        <w:lastRenderedPageBreak/>
        <w:t>Janina Kopaczowa</w:t>
      </w:r>
      <w:r>
        <w:rPr>
          <w:rStyle w:val="Domylnaczcionkaakapitu1"/>
          <w:sz w:val="36"/>
          <w:szCs w:val="36"/>
        </w:rPr>
        <w:t xml:space="preserve"> była nauczycielką uczącą w Szkole Podstawowej w Dąbrówce Dużej, znaną w lokalnej społeczności. Informacje o niej pojawiają się w Kronice Szkolnej. </w:t>
      </w:r>
    </w:p>
    <w:p w:rsidR="00A2046A" w:rsidRDefault="00A2046A" w:rsidP="00A2046A">
      <w:pPr>
        <w:pStyle w:val="Tekstpodstawowy"/>
        <w:rPr>
          <w:sz w:val="36"/>
          <w:szCs w:val="36"/>
        </w:rPr>
      </w:pPr>
      <w:r>
        <w:rPr>
          <w:sz w:val="36"/>
          <w:szCs w:val="36"/>
        </w:rPr>
        <w:t>Jej rola jako nauczycielki miała duże znaczenie dla mieszkańców Dąbrówki Dużej oraz dla rozwoju edukacji w tym regionie. Osoby takie jak Janina Kopaczowa, pełne dobroci i poświęcające się dla innych odgrywają kluczową rolę w kształtowaniu młodego pokolenia i wpływają na życie społeczności lokalnych.</w:t>
      </w: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A2046A" w:rsidP="00A2046A">
      <w:pPr>
        <w:pStyle w:val="Tekstpodstawowy"/>
        <w:rPr>
          <w:sz w:val="36"/>
          <w:szCs w:val="36"/>
        </w:rPr>
      </w:pPr>
    </w:p>
    <w:p w:rsidR="00A2046A" w:rsidRDefault="005867E5" w:rsidP="00A2046A">
      <w:pPr>
        <w:pStyle w:val="Tekstpodstawowy"/>
        <w:jc w:val="both"/>
        <w:rPr>
          <w:sz w:val="34"/>
          <w:szCs w:val="34"/>
        </w:rPr>
      </w:pPr>
      <w:r>
        <w:rPr>
          <w:noProof/>
          <w:lang w:eastAsia="pl-PL" w:bidi="ar-SA"/>
        </w:rPr>
        <w:lastRenderedPageBreak/>
        <w:drawing>
          <wp:anchor distT="0" distB="0" distL="114300" distR="114300" simplePos="0" relativeHeight="251673600" behindDoc="1" locked="0" layoutInCell="1" allowOverlap="1">
            <wp:simplePos x="0" y="0"/>
            <wp:positionH relativeFrom="column">
              <wp:posOffset>3810</wp:posOffset>
            </wp:positionH>
            <wp:positionV relativeFrom="paragraph">
              <wp:posOffset>3810</wp:posOffset>
            </wp:positionV>
            <wp:extent cx="2718435" cy="2657475"/>
            <wp:effectExtent l="0" t="0" r="5715" b="9525"/>
            <wp:wrapTight wrapText="bothSides">
              <wp:wrapPolygon edited="0">
                <wp:start x="0" y="0"/>
                <wp:lineTo x="0" y="21523"/>
                <wp:lineTo x="21494" y="21523"/>
                <wp:lineTo x="21494" y="0"/>
                <wp:lineTo x="0" y="0"/>
              </wp:wrapPolygon>
            </wp:wrapTight>
            <wp:docPr id="17" name="Obraz 17" descr="https://upload.wikimedia.org/wikipedia/commons/f/f2/Nikolaus_Kopern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f/f2/Nikolaus_Kopernik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6A">
        <w:rPr>
          <w:rStyle w:val="Domylnaczcionkaakapitu1"/>
          <w:b/>
          <w:sz w:val="34"/>
          <w:szCs w:val="34"/>
        </w:rPr>
        <w:t>Mikołaj Kopernik</w:t>
      </w:r>
      <w:r w:rsidR="00A2046A">
        <w:rPr>
          <w:rStyle w:val="Domylnaczcionkaakapitu1"/>
          <w:sz w:val="34"/>
          <w:szCs w:val="34"/>
        </w:rPr>
        <w:t xml:space="preserve"> urodził się 19 lutego 1473 roku w Toruniu. Był astronomem, matematykiem, lekarzem i duchow</w:t>
      </w:r>
      <w:r w:rsidR="003D7713">
        <w:rPr>
          <w:rStyle w:val="Domylnaczcionkaakapitu1"/>
          <w:sz w:val="34"/>
          <w:szCs w:val="34"/>
        </w:rPr>
        <w:t xml:space="preserve">nym. </w:t>
      </w:r>
      <w:r w:rsidR="00A2046A">
        <w:rPr>
          <w:rStyle w:val="Domylnaczcionkaakapitu1"/>
          <w:sz w:val="34"/>
          <w:szCs w:val="34"/>
        </w:rPr>
        <w:t>Studiował na Uniwersytecie Krakowskim,                   a następnie we Włoszech, gdzie pogłębiał wiedzę z zakresu astronomii i prawa. Jego największym dziełem było                     „O obrota</w:t>
      </w:r>
      <w:r w:rsidR="003D7713">
        <w:rPr>
          <w:rStyle w:val="Domylnaczcionkaakapitu1"/>
          <w:sz w:val="34"/>
          <w:szCs w:val="34"/>
        </w:rPr>
        <w:t>ch sfer niebieskich”.</w:t>
      </w:r>
      <w:r w:rsidR="00A2046A">
        <w:rPr>
          <w:rStyle w:val="Domylnaczcionkaakapitu1"/>
          <w:sz w:val="34"/>
          <w:szCs w:val="34"/>
        </w:rPr>
        <w:t xml:space="preserve"> w którym przedstawił heliocentryczną teorię budowy wszechświata. Twierdził, że Ziemia krąży wokół Słońca, co było sprzeczn</w:t>
      </w:r>
      <w:r w:rsidR="003D7713">
        <w:rPr>
          <w:rStyle w:val="Domylnaczcionkaakapitu1"/>
          <w:sz w:val="34"/>
          <w:szCs w:val="34"/>
        </w:rPr>
        <w:t xml:space="preserve">e </w:t>
      </w:r>
      <w:r w:rsidR="00A2046A">
        <w:rPr>
          <w:rStyle w:val="Domylnaczcionkaakapitu1"/>
          <w:sz w:val="34"/>
          <w:szCs w:val="34"/>
        </w:rPr>
        <w:t>z ówczesnymi poglądami. Jego teoria zapoczątkowała rewolucję naukową  i zmieniła sposób postrzegania kosmosu. Oprócz astronomii zajmował się także ekonomią i administracją, pełniąc funkcję kanonika warmińskiego. Pracował jako lekarz i strateg w czasie wojny polsko-krzyżackiej. Zmarł 24 maja 1543 roku we Fromborku. Jego odkrycia miały ogromny wpływ na rozwój nauki i nowożytnej astronomii.</w:t>
      </w:r>
    </w:p>
    <w:p w:rsidR="00A2046A" w:rsidRDefault="00A2046A" w:rsidP="00A2046A">
      <w:pPr>
        <w:pStyle w:val="Tekstpodstawowy"/>
        <w:jc w:val="both"/>
      </w:pPr>
      <w:r>
        <w:rPr>
          <w:sz w:val="34"/>
          <w:szCs w:val="34"/>
        </w:rPr>
        <w:t>Mikołaj Kopernik to postać, która doskonale nadaje się na patrona szkoły ze względu na swoje osiągnięcia, wartości oraz wpływ na rozwój nauki i myślenia krytycznego. Był wielkim uczonym i odkrywcą - dokonał jednego z najważniejszych odkryć w historii nauki, które zmieniło sposób, w jaki ludzie postrzegali wszechświat. Jest symbolem odwagi intelektualnej – nie bał się kwestionować powszechnie przyjętych teorii i szukać prawdy, mimo że jego odkrycia były sprzeczne z ówczesnymi przekonaniami. Był n</w:t>
      </w:r>
      <w:r w:rsidR="003D7713">
        <w:rPr>
          <w:sz w:val="34"/>
          <w:szCs w:val="34"/>
        </w:rPr>
        <w:t>ie tylko astronomem,</w:t>
      </w:r>
      <w:r>
        <w:rPr>
          <w:sz w:val="34"/>
          <w:szCs w:val="34"/>
        </w:rPr>
        <w:t xml:space="preserve"> ale także matematykiem, lek</w:t>
      </w:r>
      <w:r w:rsidR="003D7713">
        <w:rPr>
          <w:sz w:val="34"/>
          <w:szCs w:val="34"/>
        </w:rPr>
        <w:t xml:space="preserve">arzem, ekonomistą i prawnikiem. </w:t>
      </w:r>
      <w:r>
        <w:rPr>
          <w:sz w:val="34"/>
          <w:szCs w:val="34"/>
        </w:rPr>
        <w:t>Jego przykład pokazuje, jak ważna jest interdyscyplinarność i wszechstronna edukacja. Może być wzorem dla wielu młodych ludzi. Jego determinacja, pracowitość i pasja do nauki mogą inspirować młodzież do rozwijania swoich talentów i zainteresowań. Kopernik angażował się w życie społeczne, pracował j</w:t>
      </w:r>
      <w:r w:rsidR="003D7713">
        <w:rPr>
          <w:sz w:val="34"/>
          <w:szCs w:val="34"/>
        </w:rPr>
        <w:t xml:space="preserve">ako urzędnik i obrońca kraju, co pokazuje, że nauka i </w:t>
      </w:r>
      <w:r>
        <w:rPr>
          <w:sz w:val="34"/>
          <w:szCs w:val="34"/>
        </w:rPr>
        <w:t>odpowiedzialność obywa</w:t>
      </w:r>
      <w:r w:rsidR="003D7713">
        <w:rPr>
          <w:sz w:val="34"/>
          <w:szCs w:val="34"/>
        </w:rPr>
        <w:t xml:space="preserve">telska mogą iść  </w:t>
      </w:r>
      <w:r>
        <w:rPr>
          <w:sz w:val="34"/>
          <w:szCs w:val="34"/>
        </w:rPr>
        <w:t xml:space="preserve"> w parze.</w:t>
      </w:r>
    </w:p>
    <w:p w:rsidR="00A2046A" w:rsidRDefault="00A2046A" w:rsidP="00A2046A">
      <w:pPr>
        <w:pStyle w:val="Tekstpodstawowy"/>
        <w:jc w:val="both"/>
        <w:rPr>
          <w:rStyle w:val="Domylnaczcionkaakapitu1"/>
          <w:sz w:val="36"/>
          <w:szCs w:val="36"/>
        </w:rPr>
      </w:pPr>
      <w:r>
        <w:rPr>
          <w:noProof/>
          <w:lang w:eastAsia="pl-PL" w:bidi="ar-SA"/>
        </w:rPr>
        <w:lastRenderedPageBreak/>
        <w:drawing>
          <wp:anchor distT="0" distB="0" distL="0" distR="0" simplePos="0" relativeHeight="251662336" behindDoc="0" locked="0" layoutInCell="1" allowOverlap="1">
            <wp:simplePos x="0" y="0"/>
            <wp:positionH relativeFrom="page">
              <wp:posOffset>720090</wp:posOffset>
            </wp:positionH>
            <wp:positionV relativeFrom="paragraph">
              <wp:posOffset>0</wp:posOffset>
            </wp:positionV>
            <wp:extent cx="2742565" cy="3428365"/>
            <wp:effectExtent l="0" t="0" r="635" b="63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65" cy="3428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Noblistki polskie</w:t>
      </w:r>
    </w:p>
    <w:p w:rsidR="00A2046A" w:rsidRDefault="00A2046A" w:rsidP="00A2046A">
      <w:pPr>
        <w:pStyle w:val="Tekstpodstawowy"/>
        <w:jc w:val="both"/>
      </w:pPr>
      <w:r>
        <w:rPr>
          <w:rStyle w:val="Domylnaczcionkaakapitu1"/>
          <w:sz w:val="36"/>
          <w:szCs w:val="36"/>
        </w:rPr>
        <w:t xml:space="preserve">Szkoła w Dąbrówce Dużej, przyjmując imię polskich noblistek uhonoruje wybitne postacie                takie jak Maria Skłodowska-Curie, Wisława Szymborska czy Olga Tokarczuk. To kobiety, które swoją pracą i talentem przyczyniły się              do rozwoju nauki, literatury                       i kultury na całym świecie. Ich imię byłoby symbolem aspiracji                      do wielkości i dążenia do wiedzy. </w:t>
      </w:r>
      <w:r>
        <w:rPr>
          <w:rStyle w:val="Pogrubienie"/>
          <w:b w:val="0"/>
          <w:sz w:val="36"/>
          <w:szCs w:val="36"/>
        </w:rPr>
        <w:t>Patronki byłyby inspiracją                     dla uczniów</w:t>
      </w:r>
      <w:r>
        <w:rPr>
          <w:rStyle w:val="Domylnaczcionkaakapitu1"/>
          <w:b/>
          <w:sz w:val="36"/>
          <w:szCs w:val="36"/>
        </w:rPr>
        <w:t xml:space="preserve">. </w:t>
      </w:r>
      <w:r>
        <w:rPr>
          <w:rStyle w:val="Domylnaczcionkaakapitu1"/>
          <w:sz w:val="36"/>
          <w:szCs w:val="36"/>
        </w:rPr>
        <w:t xml:space="preserve">Patronat noblistek może inspirować dzieci i młodzież do rozwijania swoich pasji, odwagi w nauce i dążenia do osiągnięć na najwyższym poziomie. Ich historie pokazują, </w:t>
      </w:r>
      <w:r w:rsidR="003D7713">
        <w:rPr>
          <w:rStyle w:val="Domylnaczcionkaakapitu1"/>
          <w:sz w:val="36"/>
          <w:szCs w:val="36"/>
        </w:rPr>
        <w:t>że ciężka prac</w:t>
      </w:r>
      <w:r>
        <w:rPr>
          <w:rStyle w:val="Domylnaczcionkaakapitu1"/>
          <w:sz w:val="36"/>
          <w:szCs w:val="36"/>
        </w:rPr>
        <w:t xml:space="preserve"> i determinacja prowadzą do sukcesu. Każda z polskich noblistek reprezentuje inne dziedziny: naukę (Maria Skłodowska-Curie), literaturę (Wisława Szymborska, Olga Tokarczuk) czy pokojowe działania (np. działalność społeczna i edukacyjna). Szkoła mogłaby propagować te wartości w codziennej edukacji. Tym wyborem w</w:t>
      </w:r>
      <w:r>
        <w:rPr>
          <w:rStyle w:val="Pogrubienie"/>
          <w:b w:val="0"/>
          <w:sz w:val="36"/>
          <w:szCs w:val="36"/>
        </w:rPr>
        <w:t>zmacnialibyśmy rolę kobiet w historii i edukacji</w:t>
      </w:r>
      <w:r>
        <w:rPr>
          <w:rStyle w:val="Domylnaczcionkaakapitu1"/>
          <w:sz w:val="36"/>
          <w:szCs w:val="36"/>
        </w:rPr>
        <w:t>. Wybór polskich noblistek jako patronek szkoły pokazuje, że kobiety mają ogromny wkład w naukę, kulturę i rozwój społeczeństwa, co może być szczególnie ważne dla uczennic, dając im p</w:t>
      </w:r>
      <w:r w:rsidR="003D7713">
        <w:rPr>
          <w:rStyle w:val="Domylnaczcionkaakapitu1"/>
          <w:sz w:val="36"/>
          <w:szCs w:val="36"/>
        </w:rPr>
        <w:t xml:space="preserve">ozytywne wzorce  </w:t>
      </w:r>
      <w:r>
        <w:rPr>
          <w:rStyle w:val="Domylnaczcionkaakapitu1"/>
          <w:sz w:val="36"/>
          <w:szCs w:val="36"/>
        </w:rPr>
        <w:t>do naśladowania. Imię polskich noblistek wyr</w:t>
      </w:r>
      <w:r w:rsidR="003D7713">
        <w:rPr>
          <w:rStyle w:val="Domylnaczcionkaakapitu1"/>
          <w:sz w:val="36"/>
          <w:szCs w:val="36"/>
        </w:rPr>
        <w:t xml:space="preserve">óżniłoby szkołę </w:t>
      </w:r>
      <w:r>
        <w:rPr>
          <w:rStyle w:val="Domylnaczcionkaakapitu1"/>
          <w:sz w:val="36"/>
          <w:szCs w:val="36"/>
        </w:rPr>
        <w:t>w skali regionu i kraju, podkreślając jej now</w:t>
      </w:r>
      <w:r w:rsidR="003D7713">
        <w:rPr>
          <w:rStyle w:val="Domylnaczcionkaakapitu1"/>
          <w:sz w:val="36"/>
          <w:szCs w:val="36"/>
        </w:rPr>
        <w:t xml:space="preserve">oczesne podejście  </w:t>
      </w:r>
      <w:r>
        <w:rPr>
          <w:rStyle w:val="Domylnaczcionkaakapitu1"/>
          <w:sz w:val="36"/>
          <w:szCs w:val="36"/>
        </w:rPr>
        <w:t>do edukacji i wychowania młodych ludzi w duchu ambitnych dążeń i osiągnięć.</w:t>
      </w:r>
    </w:p>
    <w:p w:rsidR="00A2046A" w:rsidRDefault="00A2046A" w:rsidP="00A2046A">
      <w:pPr>
        <w:pStyle w:val="Tekstpodstawowy"/>
      </w:pPr>
    </w:p>
    <w:p w:rsidR="00A2046A" w:rsidRDefault="00A2046A" w:rsidP="00A2046A">
      <w:pPr>
        <w:pStyle w:val="Tekstpodstawowy"/>
      </w:pPr>
    </w:p>
    <w:p w:rsidR="00A2046A" w:rsidRDefault="00A2046A" w:rsidP="00A2046A">
      <w:pPr>
        <w:pStyle w:val="Tekstpodstawowy"/>
      </w:pPr>
    </w:p>
    <w:p w:rsidR="00A2046A" w:rsidRDefault="00A2046A" w:rsidP="00A2046A">
      <w:pPr>
        <w:pStyle w:val="Tekstpodstawowy"/>
      </w:pPr>
    </w:p>
    <w:p w:rsidR="00A2046A" w:rsidRDefault="00A2046A" w:rsidP="00A2046A">
      <w:pPr>
        <w:pStyle w:val="Tekstpodstawowy"/>
        <w:jc w:val="both"/>
        <w:rPr>
          <w:sz w:val="36"/>
          <w:szCs w:val="36"/>
        </w:rPr>
      </w:pPr>
      <w:r>
        <w:rPr>
          <w:noProof/>
          <w:lang w:eastAsia="pl-PL" w:bidi="ar-SA"/>
        </w:rPr>
        <w:lastRenderedPageBreak/>
        <w:drawing>
          <wp:anchor distT="0" distB="0" distL="0" distR="0" simplePos="0" relativeHeight="251663360" behindDoc="0" locked="0" layoutInCell="1" allowOverlap="1">
            <wp:simplePos x="0" y="0"/>
            <wp:positionH relativeFrom="column">
              <wp:posOffset>-2540</wp:posOffset>
            </wp:positionH>
            <wp:positionV relativeFrom="paragraph">
              <wp:posOffset>0</wp:posOffset>
            </wp:positionV>
            <wp:extent cx="2666365" cy="3474720"/>
            <wp:effectExtent l="0" t="0" r="63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365" cy="3474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Maria Pawlikowska-Jasnorzewska</w:t>
      </w:r>
      <w:r>
        <w:rPr>
          <w:rStyle w:val="Domylnaczcionkaakapitu1"/>
          <w:sz w:val="36"/>
          <w:szCs w:val="36"/>
        </w:rPr>
        <w:t xml:space="preserve"> (1891–1945) była polską poetką, dramatopisarką                    i jedną z najwybitniejszych przedstawicielek dwudziestolecia międzywojennego. Urodzi</w:t>
      </w:r>
      <w:r w:rsidR="008645D1">
        <w:rPr>
          <w:rStyle w:val="Domylnaczcionkaakapitu1"/>
          <w:sz w:val="36"/>
          <w:szCs w:val="36"/>
        </w:rPr>
        <w:t>ła się</w:t>
      </w:r>
      <w:r>
        <w:rPr>
          <w:rStyle w:val="Domylnaczcionkaakapitu1"/>
          <w:sz w:val="36"/>
          <w:szCs w:val="36"/>
        </w:rPr>
        <w:t xml:space="preserve">  w Krakowie w artystycznej rodzinie Kossaków</w:t>
      </w:r>
      <w:r w:rsidR="008645D1">
        <w:rPr>
          <w:rStyle w:val="Domylnaczcionkaakapitu1"/>
          <w:sz w:val="36"/>
          <w:szCs w:val="36"/>
        </w:rPr>
        <w:t xml:space="preserve">, co miało duży wpływ </w:t>
      </w:r>
      <w:r>
        <w:rPr>
          <w:rStyle w:val="Domylnaczcionkaakapitu1"/>
          <w:sz w:val="36"/>
          <w:szCs w:val="36"/>
        </w:rPr>
        <w:t xml:space="preserve">  na jej twórc</w:t>
      </w:r>
      <w:r w:rsidR="008645D1">
        <w:rPr>
          <w:rStyle w:val="Domylnaczcionkaakapitu1"/>
          <w:sz w:val="36"/>
          <w:szCs w:val="36"/>
        </w:rPr>
        <w:t>zość. Zadebiutowała</w:t>
      </w:r>
      <w:r>
        <w:rPr>
          <w:rStyle w:val="Domylnaczcionkaakapitu1"/>
          <w:sz w:val="36"/>
          <w:szCs w:val="36"/>
        </w:rPr>
        <w:t xml:space="preserve">  w 1922 roku tomikiem </w:t>
      </w:r>
      <w:r>
        <w:rPr>
          <w:rStyle w:val="Uwydatnienie1"/>
          <w:sz w:val="36"/>
          <w:szCs w:val="36"/>
        </w:rPr>
        <w:t>Niebieskie migdały</w:t>
      </w:r>
      <w:r>
        <w:rPr>
          <w:rStyle w:val="Domylnaczcionkaakapitu1"/>
          <w:sz w:val="36"/>
          <w:szCs w:val="36"/>
        </w:rPr>
        <w:t>, który zapoczątkował jej popularność jako autorki subtelnej poezji miłosnej. Jej twórczość charakteryzowała się lekkością, liryzmem i nowatorskim podejściem do te</w:t>
      </w:r>
      <w:r w:rsidR="008645D1">
        <w:rPr>
          <w:rStyle w:val="Domylnaczcionkaakapitu1"/>
          <w:sz w:val="36"/>
          <w:szCs w:val="36"/>
        </w:rPr>
        <w:t>matów uczuciowych.</w:t>
      </w:r>
      <w:r>
        <w:rPr>
          <w:rStyle w:val="Domylnaczcionkaakapitu1"/>
          <w:sz w:val="36"/>
          <w:szCs w:val="36"/>
        </w:rPr>
        <w:t xml:space="preserve"> W okresie międzywojennym wydała wiele tomików poezji, m.in. </w:t>
      </w:r>
      <w:r>
        <w:rPr>
          <w:rStyle w:val="Uwydatnienie1"/>
          <w:sz w:val="36"/>
          <w:szCs w:val="36"/>
        </w:rPr>
        <w:t>Pocałunki</w:t>
      </w:r>
      <w:r>
        <w:rPr>
          <w:rStyle w:val="Domylnaczcionkaakapitu1"/>
          <w:sz w:val="36"/>
          <w:szCs w:val="36"/>
        </w:rPr>
        <w:t xml:space="preserve"> (1926) i </w:t>
      </w:r>
      <w:r>
        <w:rPr>
          <w:rStyle w:val="Uwydatnienie1"/>
          <w:sz w:val="36"/>
          <w:szCs w:val="36"/>
        </w:rPr>
        <w:t>Surowy jedwab</w:t>
      </w:r>
      <w:r>
        <w:rPr>
          <w:rStyle w:val="Domylnaczcionkaakapitu1"/>
          <w:sz w:val="36"/>
          <w:szCs w:val="36"/>
        </w:rPr>
        <w:t xml:space="preserve"> (1932). Była także autorką dramatów, często poruszających tematykę e</w:t>
      </w:r>
      <w:r w:rsidR="008645D1">
        <w:rPr>
          <w:rStyle w:val="Domylnaczcionkaakapitu1"/>
          <w:sz w:val="36"/>
          <w:szCs w:val="36"/>
        </w:rPr>
        <w:t xml:space="preserve">mancypacji kobiet.  </w:t>
      </w:r>
      <w:r>
        <w:rPr>
          <w:rStyle w:val="Domylnaczcionkaakapitu1"/>
          <w:sz w:val="36"/>
          <w:szCs w:val="36"/>
        </w:rPr>
        <w:t>W czasie II wojny światowej wyemigrowała do Wielkiej Brytanii, gdzie pisała utwory antywojenne i patriotyczne. Jej ostatnie lata życia były naznaczone chorobą nowot</w:t>
      </w:r>
      <w:r w:rsidR="008645D1">
        <w:rPr>
          <w:rStyle w:val="Domylnaczcionkaakapitu1"/>
          <w:sz w:val="36"/>
          <w:szCs w:val="36"/>
        </w:rPr>
        <w:t>worową, na którą zmarła</w:t>
      </w:r>
      <w:r>
        <w:rPr>
          <w:rStyle w:val="Domylnaczcionkaakapitu1"/>
          <w:sz w:val="36"/>
          <w:szCs w:val="36"/>
        </w:rPr>
        <w:t xml:space="preserve">  w 1945 roku. Mimo przedwczesnej śmierci jej twórczość pozostaje inspiracją dla kolejnych pokoleń poetów. Do d</w:t>
      </w:r>
      <w:r w:rsidR="003D7713">
        <w:rPr>
          <w:rStyle w:val="Domylnaczcionkaakapitu1"/>
          <w:sz w:val="36"/>
          <w:szCs w:val="36"/>
        </w:rPr>
        <w:t xml:space="preserve">ziś jest ceniona </w:t>
      </w:r>
      <w:r>
        <w:rPr>
          <w:rStyle w:val="Domylnaczcionkaakapitu1"/>
          <w:sz w:val="36"/>
          <w:szCs w:val="36"/>
        </w:rPr>
        <w:t xml:space="preserve"> za swój wyjątkowy styl i wrażliwość poetycką. </w:t>
      </w:r>
    </w:p>
    <w:p w:rsidR="00A2046A" w:rsidRDefault="00A2046A" w:rsidP="00A2046A">
      <w:pPr>
        <w:pStyle w:val="Tekstpodstawowy"/>
        <w:jc w:val="both"/>
      </w:pPr>
      <w:r>
        <w:rPr>
          <w:sz w:val="36"/>
          <w:szCs w:val="36"/>
        </w:rPr>
        <w:t xml:space="preserve">Szkoła powinna nosić imię Marii </w:t>
      </w:r>
      <w:r w:rsidR="00EE33EB">
        <w:rPr>
          <w:sz w:val="36"/>
          <w:szCs w:val="36"/>
        </w:rPr>
        <w:t>Pawlikowskiej- Jasnorzewskiej</w:t>
      </w:r>
      <w:r>
        <w:rPr>
          <w:sz w:val="36"/>
          <w:szCs w:val="36"/>
        </w:rPr>
        <w:t>, ponieważ była wybitną poetką, której twórczość inspirowała i nadal inspiruje kolejne pokolenia do odkrywania piękna języka i emocji. Jej wiersze, pełne subtelności i wrażliwości, uczą młodzież dostrzegania magii codzienności oraz rozwijania wyobraźni. Ponadto jej odwaga i niezależność mogą stanowi</w:t>
      </w:r>
      <w:r w:rsidR="003D7713">
        <w:rPr>
          <w:sz w:val="36"/>
          <w:szCs w:val="36"/>
        </w:rPr>
        <w:t>ć wzór</w:t>
      </w:r>
      <w:r>
        <w:rPr>
          <w:sz w:val="36"/>
          <w:szCs w:val="36"/>
        </w:rPr>
        <w:t xml:space="preserve">  dla uczniów, zachęcając ich do wyrażania siebie i dążenia                        do realizacji marzeń.</w:t>
      </w:r>
    </w:p>
    <w:p w:rsidR="00A2046A" w:rsidRDefault="00A2046A" w:rsidP="00A2046A">
      <w:pPr>
        <w:pStyle w:val="Tekstpodstawowy"/>
      </w:pPr>
    </w:p>
    <w:p w:rsidR="00A2046A" w:rsidRDefault="00A2046A" w:rsidP="00A2046A">
      <w:pPr>
        <w:pStyle w:val="Tekstpodstawowy"/>
      </w:pPr>
    </w:p>
    <w:p w:rsidR="00A2046A" w:rsidRDefault="00A2046A" w:rsidP="00A2046A">
      <w:pPr>
        <w:pStyle w:val="Tekstpodstawowy"/>
      </w:pPr>
    </w:p>
    <w:p w:rsidR="00A2046A" w:rsidRDefault="00A2046A" w:rsidP="00A2046A">
      <w:pPr>
        <w:pStyle w:val="Tekstpodstawowy"/>
        <w:jc w:val="both"/>
        <w:rPr>
          <w:sz w:val="36"/>
          <w:szCs w:val="36"/>
        </w:rPr>
      </w:pPr>
      <w:r>
        <w:rPr>
          <w:noProof/>
          <w:lang w:eastAsia="pl-PL" w:bidi="ar-SA"/>
        </w:rPr>
        <w:lastRenderedPageBreak/>
        <w:drawing>
          <wp:anchor distT="0" distB="0" distL="0" distR="0" simplePos="0" relativeHeight="251664384" behindDoc="0" locked="0" layoutInCell="1" allowOverlap="1">
            <wp:simplePos x="0" y="0"/>
            <wp:positionH relativeFrom="page">
              <wp:posOffset>720090</wp:posOffset>
            </wp:positionH>
            <wp:positionV relativeFrom="paragraph">
              <wp:posOffset>0</wp:posOffset>
            </wp:positionV>
            <wp:extent cx="2713990" cy="3113405"/>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185" r="25525" b="497"/>
                    <a:stretch>
                      <a:fillRect/>
                    </a:stretch>
                  </pic:blipFill>
                  <pic:spPr bwMode="auto">
                    <a:xfrm>
                      <a:off x="0" y="0"/>
                      <a:ext cx="2713990" cy="3113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Wisława Szymborska</w:t>
      </w:r>
      <w:r>
        <w:rPr>
          <w:rStyle w:val="Domylnaczcionkaakapitu1"/>
          <w:sz w:val="36"/>
          <w:szCs w:val="36"/>
        </w:rPr>
        <w:t xml:space="preserve"> była jedną              z najwybitniejszych polskich poetek i eseistek, laureatką Nagrody Nobla w dziedzinie literatury w 1996 roku. Urodziła się w 1923 roku w Bninie (obecnie część Kórnika),                              a dzieciństwo spędziła w Krakowie, gdzie przez większość życia mieszkała. Jej twórczość charakteryzowała się ironią, precyzyjnością oraz głęboką refleksją nad ludzką kondycją                   i naturą świata. Debiutowała w 1945 roku, publikując w prasie swoje pierwsze wiersze. Szymborska była również autorką esejów i przekładów, a jej teksty były tłumaczone na wiele języków.                   W swoich utworach poruszała tematy filozoficzne, egzystencjalne i społeczne, często łącząc humor z powagą. Zyskała uznanie zarówno w kraju, jak i za granicą, a jej wiersze cieszyły się dużym zainteresowaniem czytelników. Poetka była osobą skrytą                            i niechętną do życia publicznego, co czyniło ją tajemniczą postacią. Wśród jej najbardziej znanych książek znajdują się zbiory </w:t>
      </w:r>
      <w:r>
        <w:rPr>
          <w:rStyle w:val="Domylnaczcionkaakapitu1"/>
          <w:i/>
          <w:sz w:val="36"/>
          <w:szCs w:val="36"/>
        </w:rPr>
        <w:t xml:space="preserve">Sto pociech, Wiersze wybrane </w:t>
      </w:r>
      <w:r>
        <w:rPr>
          <w:rStyle w:val="Domylnaczcionkaakapitu1"/>
          <w:sz w:val="36"/>
          <w:szCs w:val="36"/>
        </w:rPr>
        <w:t>oraz</w:t>
      </w:r>
      <w:r>
        <w:rPr>
          <w:rStyle w:val="Domylnaczcionkaakapitu1"/>
          <w:i/>
          <w:sz w:val="36"/>
          <w:szCs w:val="36"/>
        </w:rPr>
        <w:t xml:space="preserve"> Początek</w:t>
      </w:r>
      <w:r>
        <w:rPr>
          <w:rStyle w:val="Domylnaczcionkaakapitu1"/>
          <w:sz w:val="36"/>
          <w:szCs w:val="36"/>
        </w:rPr>
        <w:t>. Zmarła w 2012</w:t>
      </w:r>
      <w:r w:rsidR="003D7713">
        <w:rPr>
          <w:rStyle w:val="Domylnaczcionkaakapitu1"/>
          <w:sz w:val="36"/>
          <w:szCs w:val="36"/>
        </w:rPr>
        <w:t xml:space="preserve"> roku</w:t>
      </w:r>
      <w:r>
        <w:rPr>
          <w:rStyle w:val="Domylnaczcionkaakapitu1"/>
          <w:sz w:val="36"/>
          <w:szCs w:val="36"/>
        </w:rPr>
        <w:t xml:space="preserve"> w Krakowie. Wisława Szymborska pozostaje jedną                                  z najważniejszych postaci współczesnej literatury polskiej.</w:t>
      </w:r>
    </w:p>
    <w:p w:rsidR="00A2046A" w:rsidRDefault="00A2046A" w:rsidP="00A2046A">
      <w:pPr>
        <w:pStyle w:val="Tekstpodstawowy"/>
        <w:jc w:val="both"/>
        <w:rPr>
          <w:sz w:val="36"/>
          <w:szCs w:val="36"/>
        </w:rPr>
      </w:pPr>
      <w:r>
        <w:rPr>
          <w:sz w:val="36"/>
          <w:szCs w:val="36"/>
        </w:rPr>
        <w:t>Twórczość Poetki porusza uniwersalne tematy ludzkiej egzystencji, skłaniając do refleksji nad światem i człowiekiem. Jej dorobek literacki wyróżnia się głęboką mądrością, ironią i poczuciem humoru, które mogą inspirować młodych ludzi do poszukiwań intelektualnych i twórczości. Wybór Szymborskiej na patrona szkoły będzie symbolem wartości, takich jak krytyczne myślenie, empatia i szacunek dla słowa.</w:t>
      </w:r>
    </w:p>
    <w:p w:rsidR="00A2046A" w:rsidRDefault="00A2046A" w:rsidP="00A2046A">
      <w:pPr>
        <w:pStyle w:val="Tekstpodstawowy"/>
        <w:jc w:val="both"/>
        <w:rPr>
          <w:sz w:val="36"/>
          <w:szCs w:val="36"/>
        </w:rPr>
      </w:pPr>
    </w:p>
    <w:p w:rsidR="00A2046A" w:rsidRDefault="00A2046A" w:rsidP="00A2046A">
      <w:pPr>
        <w:pStyle w:val="NormalnyWeb"/>
        <w:jc w:val="both"/>
        <w:rPr>
          <w:sz w:val="36"/>
          <w:szCs w:val="36"/>
        </w:rPr>
      </w:pPr>
      <w:r>
        <w:rPr>
          <w:noProof/>
          <w:lang w:eastAsia="pl-PL"/>
        </w:rPr>
        <w:lastRenderedPageBreak/>
        <w:drawing>
          <wp:anchor distT="0" distB="0" distL="0" distR="0" simplePos="0" relativeHeight="251665408" behindDoc="0" locked="0" layoutInCell="1" allowOverlap="1">
            <wp:simplePos x="0" y="0"/>
            <wp:positionH relativeFrom="column">
              <wp:posOffset>-2540</wp:posOffset>
            </wp:positionH>
            <wp:positionV relativeFrom="paragraph">
              <wp:posOffset>0</wp:posOffset>
            </wp:positionV>
            <wp:extent cx="2831465" cy="2728595"/>
            <wp:effectExtent l="0" t="0" r="698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1465" cy="2728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Książę Władysław Łęczycki</w:t>
      </w:r>
      <w:r>
        <w:rPr>
          <w:rStyle w:val="Domylnaczcionkaakapitu1"/>
          <w:sz w:val="36"/>
          <w:szCs w:val="36"/>
        </w:rPr>
        <w:t xml:space="preserve"> , bratanek Władysława Łokietka            (z dynastii Piastów) władał ziemią łęczycką, a jego działania miały wpływ na rozwój tej części Polski. W dokumentach podpisanych przez księcia po raz pierwszy            wymieniona jest nazwa wsi                Dąbrówka (1332 rok). We wspomnianym przywileju książę zwalnia 14 wsi i ich mieszkańców,              w tym także Dąbrówkę, Niesułków i Łódź m. in. z podatków,              posług oraz sądownictwa na rzecz biskupstwa włocławskiego.            Dąbrówka Duża znajduje się w tym obszarze lub była                              pod wpływem jego rządów, nadanie jego imienia mogłoby            podkreślić lokalne dziedzictwo historyczne. Jako przedstawiciel dynastii Piastów, Władysław Łęczycki był częścią ważnej epoki            w kształtowaniu polskiej państwowości. Jego imię mogłoby             przypominać uczniom o początkach polskiej historii i znaczeniu           regionalnych władców. Wiele szkół nosi imiona znanych postaci historycznych, ale książęta łęczyccy są rzadziej wybierani                      jako patroni. Nadanie takiego imienia mogłoby wyróżnić szkołę               i podkreślić jej unikalny charakter.</w:t>
      </w:r>
    </w:p>
    <w:p w:rsidR="00A2046A" w:rsidRDefault="00A2046A" w:rsidP="00A2046A">
      <w:pPr>
        <w:pStyle w:val="Tekstpodstawowy"/>
        <w:jc w:val="both"/>
        <w:rPr>
          <w:sz w:val="36"/>
          <w:szCs w:val="36"/>
        </w:rPr>
      </w:pPr>
    </w:p>
    <w:p w:rsidR="00A2046A" w:rsidRDefault="00A2046A" w:rsidP="00A2046A">
      <w:pPr>
        <w:pStyle w:val="Tekstpodstawowy"/>
      </w:pPr>
    </w:p>
    <w:p w:rsidR="00A2046A" w:rsidRDefault="00A2046A" w:rsidP="00A2046A">
      <w:pPr>
        <w:pStyle w:val="Tekstpodstawowy"/>
      </w:pPr>
    </w:p>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F36BFD" w:rsidRDefault="00BF2E52" w:rsidP="00F36BFD">
      <w:pPr>
        <w:pStyle w:val="NormalnyWeb"/>
        <w:jc w:val="both"/>
        <w:rPr>
          <w:rStyle w:val="Domylnaczcionkaakapitu1"/>
          <w:sz w:val="34"/>
          <w:szCs w:val="34"/>
        </w:rPr>
      </w:pPr>
      <w:r w:rsidRPr="003D7713">
        <w:rPr>
          <w:rFonts w:eastAsia="SimSun" w:cs="Lucida Sans"/>
          <w:b/>
          <w:noProof/>
          <w:kern w:val="1"/>
          <w:sz w:val="34"/>
          <w:szCs w:val="34"/>
          <w:lang w:eastAsia="pl-PL"/>
        </w:rPr>
        <w:lastRenderedPageBreak/>
        <w:drawing>
          <wp:anchor distT="0" distB="0" distL="114300" distR="114300" simplePos="0" relativeHeight="251671552" behindDoc="1" locked="0" layoutInCell="1" allowOverlap="1" wp14:anchorId="585B88C2" wp14:editId="4A9A622D">
            <wp:simplePos x="0" y="0"/>
            <wp:positionH relativeFrom="column">
              <wp:posOffset>-100965</wp:posOffset>
            </wp:positionH>
            <wp:positionV relativeFrom="paragraph">
              <wp:posOffset>80010</wp:posOffset>
            </wp:positionV>
            <wp:extent cx="3581400" cy="3152140"/>
            <wp:effectExtent l="0" t="0" r="0" b="0"/>
            <wp:wrapTight wrapText="bothSides">
              <wp:wrapPolygon edited="0">
                <wp:start x="0" y="0"/>
                <wp:lineTo x="0" y="21409"/>
                <wp:lineTo x="21485" y="21409"/>
                <wp:lineTo x="21485"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3152140"/>
                    </a:xfrm>
                    <a:prstGeom prst="rect">
                      <a:avLst/>
                    </a:prstGeom>
                    <a:noFill/>
                  </pic:spPr>
                </pic:pic>
              </a:graphicData>
            </a:graphic>
            <wp14:sizeRelH relativeFrom="page">
              <wp14:pctWidth>0</wp14:pctWidth>
            </wp14:sizeRelH>
            <wp14:sizeRelV relativeFrom="page">
              <wp14:pctHeight>0</wp14:pctHeight>
            </wp14:sizeRelV>
          </wp:anchor>
        </w:drawing>
      </w:r>
      <w:r w:rsidR="00A2046A" w:rsidRPr="003D7713">
        <w:rPr>
          <w:rStyle w:val="Domylnaczcionkaakapitu1"/>
          <w:rFonts w:eastAsia="SimSun" w:cs="Lucida Sans"/>
          <w:b/>
          <w:kern w:val="1"/>
          <w:sz w:val="34"/>
          <w:szCs w:val="34"/>
          <w:lang w:eastAsia="hi-IN" w:bidi="hi-IN"/>
        </w:rPr>
        <w:t>Sołtys Józef Wasiak</w:t>
      </w:r>
      <w:r w:rsidR="00A2046A" w:rsidRPr="003D7713">
        <w:rPr>
          <w:rStyle w:val="Domylnaczcionkaakapitu1"/>
          <w:rFonts w:eastAsia="SimSun" w:cs="Lucida Sans"/>
          <w:kern w:val="1"/>
          <w:sz w:val="34"/>
          <w:szCs w:val="34"/>
          <w:lang w:eastAsia="hi-IN" w:bidi="hi-IN"/>
        </w:rPr>
        <w:t xml:space="preserve"> urodził się  w 1830 r. w mieście Kazimierz. Jako kilkuletnie dziecko przeprowadził </w:t>
      </w:r>
      <w:r w:rsidR="00F36BFD">
        <w:rPr>
          <w:rStyle w:val="Domylnaczcionkaakapitu1"/>
          <w:rFonts w:eastAsia="SimSun" w:cs="Lucida Sans"/>
          <w:kern w:val="1"/>
          <w:sz w:val="34"/>
          <w:szCs w:val="34"/>
          <w:lang w:eastAsia="hi-IN" w:bidi="hi-IN"/>
        </w:rPr>
        <w:t>się z rodzicami do wsi</w:t>
      </w:r>
      <w:r w:rsidR="00A2046A" w:rsidRPr="003D7713">
        <w:rPr>
          <w:rStyle w:val="Domylnaczcionkaakapitu1"/>
          <w:rFonts w:eastAsia="SimSun" w:cs="Lucida Sans"/>
          <w:kern w:val="1"/>
          <w:sz w:val="34"/>
          <w:szCs w:val="34"/>
          <w:lang w:eastAsia="hi-IN" w:bidi="hi-IN"/>
        </w:rPr>
        <w:t xml:space="preserve"> Polik. Swoje los</w:t>
      </w:r>
      <w:r w:rsidR="00F36BFD">
        <w:rPr>
          <w:rStyle w:val="Domylnaczcionkaakapitu1"/>
          <w:rFonts w:eastAsia="SimSun" w:cs="Lucida Sans"/>
          <w:kern w:val="1"/>
          <w:sz w:val="34"/>
          <w:szCs w:val="34"/>
          <w:lang w:eastAsia="hi-IN" w:bidi="hi-IN"/>
        </w:rPr>
        <w:t>y związał</w:t>
      </w:r>
      <w:r w:rsidR="00A2046A" w:rsidRPr="003D7713">
        <w:rPr>
          <w:rStyle w:val="Domylnaczcionkaakapitu1"/>
          <w:rFonts w:eastAsia="SimSun" w:cs="Lucida Sans"/>
          <w:kern w:val="1"/>
          <w:sz w:val="34"/>
          <w:szCs w:val="34"/>
          <w:lang w:eastAsia="hi-IN" w:bidi="hi-IN"/>
        </w:rPr>
        <w:t xml:space="preserve"> z Dąbrówką w roku 1849, żeniąc się z mie</w:t>
      </w:r>
      <w:r w:rsidR="00F36BFD">
        <w:rPr>
          <w:rStyle w:val="Domylnaczcionkaakapitu1"/>
          <w:rFonts w:eastAsia="SimSun" w:cs="Lucida Sans"/>
          <w:kern w:val="1"/>
          <w:sz w:val="34"/>
          <w:szCs w:val="34"/>
          <w:lang w:eastAsia="hi-IN" w:bidi="hi-IN"/>
        </w:rPr>
        <w:t xml:space="preserve">jscową panną Katarzyną Fortuną. </w:t>
      </w:r>
      <w:r w:rsidR="00A2046A" w:rsidRPr="003D7713">
        <w:rPr>
          <w:rStyle w:val="Domylnaczcionkaakapitu1"/>
          <w:rFonts w:eastAsia="SimSun" w:cs="Lucida Sans"/>
          <w:kern w:val="1"/>
          <w:sz w:val="34"/>
          <w:szCs w:val="34"/>
          <w:lang w:eastAsia="hi-IN" w:bidi="hi-IN"/>
        </w:rPr>
        <w:t xml:space="preserve">W wieku 26 </w:t>
      </w:r>
      <w:r w:rsidR="00F36BFD">
        <w:rPr>
          <w:rStyle w:val="Domylnaczcionkaakapitu1"/>
          <w:rFonts w:eastAsia="SimSun" w:cs="Lucida Sans"/>
          <w:kern w:val="1"/>
          <w:sz w:val="34"/>
          <w:szCs w:val="34"/>
          <w:lang w:eastAsia="hi-IN" w:bidi="hi-IN"/>
        </w:rPr>
        <w:t xml:space="preserve">lat został sołtysem wsi z </w:t>
      </w:r>
      <w:r w:rsidR="00A2046A" w:rsidRPr="003D7713">
        <w:rPr>
          <w:rStyle w:val="Domylnaczcionkaakapitu1"/>
          <w:rFonts w:eastAsia="SimSun" w:cs="Lucida Sans"/>
          <w:kern w:val="1"/>
          <w:sz w:val="34"/>
          <w:szCs w:val="34"/>
          <w:lang w:eastAsia="hi-IN" w:bidi="hi-IN"/>
        </w:rPr>
        <w:t xml:space="preserve">poparcia             wszystkich gospodarzy. Jego imię pojawia się w związku     </w:t>
      </w:r>
    </w:p>
    <w:p w:rsidR="00A2046A" w:rsidRPr="00F36BFD" w:rsidRDefault="00A2046A" w:rsidP="00A2046A">
      <w:pPr>
        <w:rPr>
          <w:sz w:val="34"/>
          <w:szCs w:val="34"/>
        </w:rPr>
      </w:pPr>
      <w:r w:rsidRPr="003D7713">
        <w:rPr>
          <w:sz w:val="20"/>
          <w:szCs w:val="20"/>
        </w:rPr>
        <w:t>Fr. obrazu F. Wędrychowskiego Szkoła w wiejskiej chacie</w:t>
      </w:r>
      <w:r w:rsidRPr="003D7713">
        <w:rPr>
          <w:rStyle w:val="Domylnaczcionkaakapitu1"/>
          <w:sz w:val="20"/>
          <w:szCs w:val="20"/>
        </w:rPr>
        <w:t xml:space="preserve">       </w:t>
      </w:r>
    </w:p>
    <w:p w:rsidR="00A2046A" w:rsidRPr="003D7713" w:rsidRDefault="00A2046A" w:rsidP="00A2046A">
      <w:pPr>
        <w:pStyle w:val="NormalnyWeb"/>
        <w:jc w:val="both"/>
        <w:rPr>
          <w:sz w:val="34"/>
          <w:szCs w:val="34"/>
        </w:rPr>
      </w:pPr>
      <w:r w:rsidRPr="003D7713">
        <w:rPr>
          <w:rFonts w:eastAsia="SimSun" w:cs="Lucida Sans"/>
          <w:kern w:val="1"/>
          <w:sz w:val="34"/>
          <w:szCs w:val="34"/>
          <w:lang w:eastAsia="hi-IN" w:bidi="hi-IN"/>
        </w:rPr>
        <w:t>z pierwszymi znanymi zapisami dotyczącymi szkolnictwa                       w  Dąbrówce w gazecie Kmiotek. Pismo tygodniowe ilustrowane Nr. 9 pochodzącej z 1861 roku. Wspomina się go tam jako                 przykładnego gospodarza i opisuje mobilizację gospodarzy                 z Dąbrówki dążących   do zapewnienia podstawowej edukacji swoim pociechom. Sołtys nie tylko umiał czyt</w:t>
      </w:r>
      <w:r w:rsidR="003D7713">
        <w:rPr>
          <w:rFonts w:eastAsia="SimSun" w:cs="Lucida Sans"/>
          <w:kern w:val="1"/>
          <w:sz w:val="34"/>
          <w:szCs w:val="34"/>
          <w:lang w:eastAsia="hi-IN" w:bidi="hi-IN"/>
        </w:rPr>
        <w:t xml:space="preserve">ać i pisać, </w:t>
      </w:r>
      <w:r w:rsidRPr="003D7713">
        <w:rPr>
          <w:rFonts w:eastAsia="SimSun" w:cs="Lucida Sans"/>
          <w:kern w:val="1"/>
          <w:sz w:val="34"/>
          <w:szCs w:val="34"/>
          <w:lang w:eastAsia="hi-IN" w:bidi="hi-IN"/>
        </w:rPr>
        <w:t xml:space="preserve"> ale zachęcał innych do nauki.  To dzięki jego staraniom utworzono być może pierwszą  w Dąbrówce ochronkę</w:t>
      </w:r>
      <w:r w:rsidR="00F36BFD">
        <w:rPr>
          <w:rFonts w:eastAsia="SimSun" w:cs="Lucida Sans"/>
          <w:kern w:val="1"/>
          <w:sz w:val="34"/>
          <w:szCs w:val="34"/>
          <w:lang w:eastAsia="hi-IN" w:bidi="hi-IN"/>
        </w:rPr>
        <w:t>, w której uczyło się</w:t>
      </w:r>
      <w:r w:rsidRPr="003D7713">
        <w:rPr>
          <w:rFonts w:eastAsia="SimSun" w:cs="Lucida Sans"/>
          <w:kern w:val="1"/>
          <w:sz w:val="34"/>
          <w:szCs w:val="34"/>
          <w:lang w:eastAsia="hi-IN" w:bidi="hi-IN"/>
        </w:rPr>
        <w:t xml:space="preserve">  kilkadziesiąt dzieci. Sam sołtys, kiedy miał tylko czas, to spędzał go na czytaniu innym mieszkańcom. </w:t>
      </w:r>
    </w:p>
    <w:p w:rsidR="00A2046A" w:rsidRPr="003D7713" w:rsidRDefault="00A2046A" w:rsidP="00A2046A">
      <w:pPr>
        <w:pStyle w:val="NormalnyWeb"/>
        <w:jc w:val="both"/>
        <w:rPr>
          <w:sz w:val="34"/>
          <w:szCs w:val="34"/>
        </w:rPr>
      </w:pPr>
      <w:r w:rsidRPr="003D7713">
        <w:rPr>
          <w:sz w:val="34"/>
          <w:szCs w:val="34"/>
        </w:rPr>
        <w:t>Nadanie szkole w Dąbrówce Dużej imienia sołtysa Józefa Wasiaka jest uzasadnione z kilku powodów: Józef Wasiak był zasłużonym sołtysem, który aktywnie działał na rzecz społeczności Dąbrówki Dużej, jego imię mogłoby być uhonorowaniem</w:t>
      </w:r>
      <w:r w:rsidR="003D7713" w:rsidRPr="003D7713">
        <w:rPr>
          <w:sz w:val="34"/>
          <w:szCs w:val="34"/>
        </w:rPr>
        <w:t xml:space="preserve"> jego wkładu</w:t>
      </w:r>
      <w:r w:rsidRPr="003D7713">
        <w:rPr>
          <w:sz w:val="34"/>
          <w:szCs w:val="34"/>
        </w:rPr>
        <w:t xml:space="preserve"> w rozwój wsi i poprawę warunków życia mieszkańców; promocją edukacji, ponieważ sołtys wspierał szkołę i</w:t>
      </w:r>
      <w:r w:rsidR="003D7713" w:rsidRPr="003D7713">
        <w:rPr>
          <w:sz w:val="34"/>
          <w:szCs w:val="34"/>
        </w:rPr>
        <w:t xml:space="preserve"> działał na rzecz </w:t>
      </w:r>
      <w:r w:rsidRPr="003D7713">
        <w:rPr>
          <w:sz w:val="34"/>
          <w:szCs w:val="34"/>
        </w:rPr>
        <w:t xml:space="preserve"> młodzieży. Jego postać może być wzorem dla uczniów, inspirując ich do aktywności społecznej i patriotyzmu. Nadanie szkole imienia lokalnego bohatera umocniłoby poczucie to</w:t>
      </w:r>
      <w:r w:rsidR="003D7713" w:rsidRPr="003D7713">
        <w:rPr>
          <w:sz w:val="34"/>
          <w:szCs w:val="34"/>
        </w:rPr>
        <w:t>żsamości</w:t>
      </w:r>
      <w:r w:rsidRPr="003D7713">
        <w:rPr>
          <w:sz w:val="34"/>
          <w:szCs w:val="34"/>
        </w:rPr>
        <w:t xml:space="preserve">  wśród uczniów i mieszkańców, podkreślaj</w:t>
      </w:r>
      <w:r w:rsidR="003D7713">
        <w:rPr>
          <w:sz w:val="34"/>
          <w:szCs w:val="34"/>
        </w:rPr>
        <w:t>ąc znaczenie lokalnej</w:t>
      </w:r>
      <w:r w:rsidRPr="003D7713">
        <w:rPr>
          <w:sz w:val="34"/>
          <w:szCs w:val="34"/>
        </w:rPr>
        <w:t xml:space="preserve"> historii i wspólnoty.</w:t>
      </w:r>
    </w:p>
    <w:p w:rsidR="00A2046A" w:rsidRPr="00F36BFD" w:rsidRDefault="00A2046A" w:rsidP="00A2046A">
      <w:pPr>
        <w:pStyle w:val="NormalnyWeb"/>
        <w:spacing w:before="0" w:after="0"/>
        <w:jc w:val="both"/>
        <w:rPr>
          <w:color w:val="FF0000"/>
          <w:sz w:val="36"/>
          <w:szCs w:val="36"/>
        </w:rPr>
      </w:pPr>
      <w:r w:rsidRPr="00F36BFD">
        <w:rPr>
          <w:noProof/>
          <w:color w:val="FF0000"/>
          <w:lang w:eastAsia="pl-PL"/>
        </w:rPr>
        <w:lastRenderedPageBreak/>
        <w:drawing>
          <wp:anchor distT="0" distB="0" distL="0" distR="0" simplePos="0" relativeHeight="251667456" behindDoc="0" locked="0" layoutInCell="1" allowOverlap="1" wp14:anchorId="761BD9AE" wp14:editId="257AF0BB">
            <wp:simplePos x="0" y="0"/>
            <wp:positionH relativeFrom="page">
              <wp:posOffset>720090</wp:posOffset>
            </wp:positionH>
            <wp:positionV relativeFrom="paragraph">
              <wp:posOffset>0</wp:posOffset>
            </wp:positionV>
            <wp:extent cx="2882265" cy="348996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265" cy="3489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36BFD">
        <w:rPr>
          <w:rStyle w:val="Domylnaczcionkaakapitu1"/>
          <w:b/>
          <w:color w:val="FF0000"/>
          <w:sz w:val="36"/>
          <w:szCs w:val="36"/>
        </w:rPr>
        <w:t xml:space="preserve"> </w:t>
      </w:r>
      <w:r w:rsidR="00F36BFD">
        <w:rPr>
          <w:rStyle w:val="Domylnaczcionkaakapitu1"/>
          <w:b/>
          <w:color w:val="FF0000"/>
          <w:sz w:val="36"/>
          <w:szCs w:val="36"/>
        </w:rPr>
        <w:t xml:space="preserve">  </w:t>
      </w:r>
      <w:r w:rsidRPr="00F36BFD">
        <w:rPr>
          <w:rStyle w:val="Domylnaczcionkaakapitu1"/>
          <w:b/>
          <w:color w:val="FF0000"/>
          <w:sz w:val="36"/>
          <w:szCs w:val="36"/>
        </w:rPr>
        <w:t>Bohaterowie Września 1939 r.</w:t>
      </w:r>
    </w:p>
    <w:p w:rsidR="00A2046A" w:rsidRDefault="00A2046A" w:rsidP="00A2046A">
      <w:pPr>
        <w:pStyle w:val="Normalny1"/>
        <w:widowControl/>
        <w:suppressAutoHyphens w:val="0"/>
        <w:jc w:val="both"/>
        <w:textAlignment w:val="auto"/>
        <w:rPr>
          <w:rFonts w:eastAsia="Times New Roman" w:cs="Times New Roman"/>
          <w:kern w:val="0"/>
          <w:sz w:val="36"/>
          <w:szCs w:val="36"/>
          <w:lang w:eastAsia="ar-SA" w:bidi="ar-SA"/>
        </w:rPr>
      </w:pPr>
      <w:r>
        <w:rPr>
          <w:rFonts w:eastAsia="Times New Roman" w:cs="Times New Roman"/>
          <w:kern w:val="0"/>
          <w:sz w:val="36"/>
          <w:szCs w:val="36"/>
          <w:lang w:eastAsia="ar-SA" w:bidi="ar-SA"/>
        </w:rPr>
        <w:t>Nadanie Szkole Podstawowej              w Dąbrówce Dużej imienia             "Bohaterów Września 1939" ma                na celu upamiętnienie heroizmu polskich żołnierzy i ludności             cywilnej podczas kampanii            wrześniowej, kiedy to Polska            stawiła opór agresji niemieckiej            i sowieckiej.</w:t>
      </w:r>
    </w:p>
    <w:p w:rsidR="00A2046A" w:rsidRDefault="00A2046A" w:rsidP="00A2046A">
      <w:pPr>
        <w:pStyle w:val="Normalny1"/>
        <w:widowControl/>
        <w:suppressAutoHyphens w:val="0"/>
        <w:jc w:val="both"/>
        <w:textAlignment w:val="auto"/>
        <w:rPr>
          <w:rFonts w:eastAsia="Times New Roman" w:cs="Times New Roman"/>
          <w:kern w:val="0"/>
          <w:sz w:val="36"/>
          <w:szCs w:val="36"/>
          <w:lang w:eastAsia="ar-SA" w:bidi="ar-SA"/>
        </w:rPr>
      </w:pPr>
      <w:r>
        <w:rPr>
          <w:rFonts w:eastAsia="Times New Roman" w:cs="Times New Roman"/>
          <w:kern w:val="0"/>
          <w:sz w:val="36"/>
          <w:szCs w:val="36"/>
          <w:lang w:eastAsia="ar-SA" w:bidi="ar-SA"/>
        </w:rPr>
        <w:t>W regionie Dąbrówki Dużej,            podobnie jak w wielu innych          miejscach P</w:t>
      </w:r>
      <w:r w:rsidR="00F36BFD">
        <w:rPr>
          <w:rFonts w:eastAsia="Times New Roman" w:cs="Times New Roman"/>
          <w:kern w:val="0"/>
          <w:sz w:val="36"/>
          <w:szCs w:val="36"/>
          <w:lang w:eastAsia="ar-SA" w:bidi="ar-SA"/>
        </w:rPr>
        <w:t xml:space="preserve">olski, miały miejsce wydarzenia </w:t>
      </w:r>
      <w:r>
        <w:rPr>
          <w:rFonts w:eastAsia="Times New Roman" w:cs="Times New Roman"/>
          <w:kern w:val="0"/>
          <w:sz w:val="36"/>
          <w:szCs w:val="36"/>
          <w:lang w:eastAsia="ar-SA" w:bidi="ar-SA"/>
        </w:rPr>
        <w:t>związane                           z wrześniem 1939 roku. Na przykład, w pobliskiej Dąbrówce             Małej, już 1 września 1939 roku niemiecki samolot ostrzeliwał miejscowość, a 3 września wojska niemieckie zajęły teren                    bez większych walk, po wcześniejszej ewakuacji części               urzędników i służb porządkowych. W kompleksie leśnym                        na wschód od Poćwiardówki 8 września miała miejsce bitwa,             która w literaturze została nazwana bitwą pod Wolą Cyrusową.  Żołnierze, którzy polegli w tej potyczce pochowani zostali                na tamtejszym cmentarzu. Uczniowie naszej szkoły corocznie             składają im hołd, odwiedzając cmentarz w okresie świąt listopadowych.</w:t>
      </w:r>
    </w:p>
    <w:p w:rsidR="00A2046A" w:rsidRDefault="00A2046A" w:rsidP="00A2046A">
      <w:pPr>
        <w:pStyle w:val="Normalny1"/>
        <w:widowControl/>
        <w:suppressAutoHyphens w:val="0"/>
        <w:jc w:val="both"/>
        <w:textAlignment w:val="auto"/>
        <w:rPr>
          <w:sz w:val="36"/>
          <w:szCs w:val="36"/>
        </w:rPr>
      </w:pPr>
      <w:r>
        <w:rPr>
          <w:rFonts w:eastAsia="Times New Roman" w:cs="Times New Roman"/>
          <w:kern w:val="0"/>
          <w:sz w:val="36"/>
          <w:szCs w:val="36"/>
          <w:lang w:eastAsia="ar-SA" w:bidi="ar-SA"/>
        </w:rPr>
        <w:t>Wybór takiego patrona podkreśla wartości patriotyzmu, odwagi               i poświęcenia, stanowiąc wzór dla uczniów. Ma na celu uczczenie pamięci tych, którzy bronili ojczyzny, oraz edukację młodego             pokolenia w duchu patriotyzmu i szacunku dla historii.</w:t>
      </w:r>
    </w:p>
    <w:p w:rsidR="00A2046A" w:rsidRDefault="00A2046A" w:rsidP="00A2046A">
      <w:pPr>
        <w:pStyle w:val="NormalnyWeb"/>
        <w:jc w:val="both"/>
        <w:rPr>
          <w:sz w:val="36"/>
          <w:szCs w:val="36"/>
        </w:rPr>
      </w:pPr>
    </w:p>
    <w:p w:rsidR="00A2046A" w:rsidRDefault="00A2046A" w:rsidP="00A2046A"/>
    <w:p w:rsidR="00A2046A" w:rsidRDefault="00A2046A" w:rsidP="00A2046A"/>
    <w:p w:rsidR="00A2046A" w:rsidRDefault="00A2046A" w:rsidP="00A2046A"/>
    <w:p w:rsidR="00A2046A" w:rsidRDefault="00A2046A" w:rsidP="00A2046A"/>
    <w:p w:rsidR="00A2046A" w:rsidRDefault="00A2046A" w:rsidP="00A2046A"/>
    <w:p w:rsidR="00A2046A" w:rsidRDefault="00A2046A" w:rsidP="00A2046A">
      <w:pPr>
        <w:jc w:val="both"/>
        <w:rPr>
          <w:sz w:val="36"/>
          <w:szCs w:val="36"/>
        </w:rPr>
      </w:pPr>
      <w:r>
        <w:rPr>
          <w:noProof/>
          <w:lang w:eastAsia="pl-PL" w:bidi="ar-SA"/>
        </w:rPr>
        <w:lastRenderedPageBreak/>
        <w:drawing>
          <wp:anchor distT="0" distB="0" distL="0" distR="0" simplePos="0" relativeHeight="251668480" behindDoc="0" locked="0" layoutInCell="1" allowOverlap="1">
            <wp:simplePos x="0" y="0"/>
            <wp:positionH relativeFrom="column">
              <wp:posOffset>-2540</wp:posOffset>
            </wp:positionH>
            <wp:positionV relativeFrom="paragraph">
              <wp:posOffset>0</wp:posOffset>
            </wp:positionV>
            <wp:extent cx="2787015" cy="3730625"/>
            <wp:effectExtent l="0" t="0" r="0" b="317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373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b/>
          <w:sz w:val="36"/>
          <w:szCs w:val="36"/>
        </w:rPr>
        <w:t xml:space="preserve"> Profesor Jan Dylik</w:t>
      </w:r>
      <w:r>
        <w:rPr>
          <w:rStyle w:val="Domylnaczcionkaakapitu1"/>
          <w:sz w:val="36"/>
          <w:szCs w:val="36"/>
        </w:rPr>
        <w:t xml:space="preserve"> (1905–1973) był wybitnym polskim geografem           i geomorfologiem, który znacząco przyczynił się do rozwoju nauk             o rzeźbie terenu. Jego badania koncentrowały się na procesach geomorfologicznych, zwłaszcza             w obszarach polodowcowych.            Był profesorem Uniwersytetu Łódzkiego i współtwórcą tamtejszej szkoły geomorfologicznej. Wiele jego prac dotyczyło wpływu czynników klimatyczn</w:t>
      </w:r>
      <w:r w:rsidR="003D7713">
        <w:rPr>
          <w:rStyle w:val="Domylnaczcionkaakapitu1"/>
          <w:sz w:val="36"/>
          <w:szCs w:val="36"/>
        </w:rPr>
        <w:t>ych i geologicznych</w:t>
      </w:r>
      <w:r>
        <w:rPr>
          <w:rStyle w:val="Domylnaczcionkaakapitu1"/>
          <w:sz w:val="36"/>
          <w:szCs w:val="36"/>
        </w:rPr>
        <w:t xml:space="preserve"> na kszta</w:t>
      </w:r>
      <w:r w:rsidR="003D7713">
        <w:rPr>
          <w:rStyle w:val="Domylnaczcionkaakapitu1"/>
          <w:sz w:val="36"/>
          <w:szCs w:val="36"/>
        </w:rPr>
        <w:t>łtowanie krajobrazu.</w:t>
      </w:r>
      <w:r>
        <w:rPr>
          <w:rStyle w:val="Domylnaczcionkaakapitu1"/>
          <w:sz w:val="36"/>
          <w:szCs w:val="36"/>
        </w:rPr>
        <w:t xml:space="preserve"> Jako ceniony naukowiec brał udział w międzynarodowych konferencjach i współpracował z badaczami z różnych krajów. Dylik miał również związki z Dąbrówką Dużą, gdzie prowadził badania terenowe nad formami rzeźby polodowcowej. Obszar ten dostarczał mu cennych danych do analiz nad procesami geomorfologicznymi. Jego prace przyczyniły się do lepszego zrozumienia historii geologicznej regionu. Dzięki niemu polska geomorfologia zyskała uznanie na arenie międzynarodowej. Do dziś jego dorobek naukowy jest wykorzystywany w badaniach nad ewolucją krajobrazu.</w:t>
      </w:r>
    </w:p>
    <w:p w:rsidR="00A2046A" w:rsidRDefault="00A2046A" w:rsidP="00A2046A">
      <w:pPr>
        <w:jc w:val="both"/>
        <w:rPr>
          <w:sz w:val="36"/>
          <w:szCs w:val="36"/>
        </w:rPr>
      </w:pPr>
      <w:r>
        <w:rPr>
          <w:sz w:val="36"/>
          <w:szCs w:val="36"/>
        </w:rPr>
        <w:t>Szkoła powinna przyjąć imię profesora Jana Dylika, ponieważ jego dokonania miały ogromne znaczenie dla polskiej i światowej geografii. Był także cenionym nauczycielem akademickim,              który kształcił kolejne pokolenia naukowców. Był zaangażowany w ochronę środowiska i propagowanie zrównoważonego rozwoju. Jako członek licznych towarzystw naukowych przyczynił się                 do promocji polskiej nauki na arenie międzynarodowej.                        Jego postawa badawcza i etos pracy mogą stanowić wzór                        do naśladowania dla uczniów i nauczycieli.</w:t>
      </w:r>
    </w:p>
    <w:p w:rsidR="00A2046A" w:rsidRDefault="00A2046A" w:rsidP="00A2046A">
      <w:pPr>
        <w:jc w:val="both"/>
        <w:rPr>
          <w:sz w:val="36"/>
          <w:szCs w:val="36"/>
        </w:rPr>
      </w:pPr>
    </w:p>
    <w:p w:rsidR="00A2046A" w:rsidRDefault="003D7713" w:rsidP="00A2046A">
      <w:pPr>
        <w:jc w:val="both"/>
        <w:rPr>
          <w:sz w:val="36"/>
          <w:szCs w:val="36"/>
        </w:rPr>
      </w:pPr>
      <w:r>
        <w:rPr>
          <w:noProof/>
          <w:lang w:eastAsia="pl-PL" w:bidi="ar-SA"/>
        </w:rPr>
        <w:lastRenderedPageBreak/>
        <w:drawing>
          <wp:anchor distT="0" distB="0" distL="0" distR="0" simplePos="0" relativeHeight="251669504" behindDoc="0" locked="0" layoutInCell="1" allowOverlap="1" wp14:anchorId="2CB4E15E" wp14:editId="3236A904">
            <wp:simplePos x="0" y="0"/>
            <wp:positionH relativeFrom="page">
              <wp:posOffset>723900</wp:posOffset>
            </wp:positionH>
            <wp:positionV relativeFrom="paragraph">
              <wp:posOffset>3810</wp:posOffset>
            </wp:positionV>
            <wp:extent cx="45085" cy="223837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8986" r="27704" b="833269"/>
                    <a:stretch>
                      <a:fillRect/>
                    </a:stretch>
                  </pic:blipFill>
                  <pic:spPr bwMode="auto">
                    <a:xfrm>
                      <a:off x="0" y="0"/>
                      <a:ext cx="45085" cy="2238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D7713">
        <w:rPr>
          <w:noProof/>
          <w:lang w:eastAsia="pl-PL" w:bidi="ar-SA"/>
        </w:rPr>
        <w:drawing>
          <wp:anchor distT="0" distB="0" distL="114300" distR="114300" simplePos="0" relativeHeight="251672576" behindDoc="1" locked="0" layoutInCell="1" allowOverlap="1" wp14:anchorId="1C6274AB" wp14:editId="0822737B">
            <wp:simplePos x="0" y="0"/>
            <wp:positionH relativeFrom="column">
              <wp:posOffset>108585</wp:posOffset>
            </wp:positionH>
            <wp:positionV relativeFrom="paragraph">
              <wp:posOffset>3810</wp:posOffset>
            </wp:positionV>
            <wp:extent cx="3374390" cy="2238375"/>
            <wp:effectExtent l="0" t="0" r="0" b="9525"/>
            <wp:wrapTight wrapText="bothSides">
              <wp:wrapPolygon edited="0">
                <wp:start x="0" y="0"/>
                <wp:lineTo x="0" y="21508"/>
                <wp:lineTo x="21462" y="21508"/>
                <wp:lineTo x="21462"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74390" cy="2238375"/>
                    </a:xfrm>
                    <a:prstGeom prst="rect">
                      <a:avLst/>
                    </a:prstGeom>
                  </pic:spPr>
                </pic:pic>
              </a:graphicData>
            </a:graphic>
            <wp14:sizeRelH relativeFrom="page">
              <wp14:pctWidth>0</wp14:pctWidth>
            </wp14:sizeRelH>
            <wp14:sizeRelV relativeFrom="page">
              <wp14:pctHeight>0</wp14:pctHeight>
            </wp14:sizeRelV>
          </wp:anchor>
        </w:drawing>
      </w:r>
      <w:r w:rsidR="00A2046A">
        <w:rPr>
          <w:rStyle w:val="Domylnaczcionkaakapitu1"/>
          <w:b/>
          <w:sz w:val="36"/>
          <w:szCs w:val="36"/>
        </w:rPr>
        <w:t xml:space="preserve"> Ochrona Przyrody</w:t>
      </w:r>
      <w:r w:rsidR="00A2046A">
        <w:rPr>
          <w:rStyle w:val="Domylnaczcionkaakapitu1"/>
          <w:sz w:val="36"/>
          <w:szCs w:val="36"/>
        </w:rPr>
        <w:t xml:space="preserve"> </w:t>
      </w:r>
    </w:p>
    <w:p w:rsidR="00A2046A" w:rsidRDefault="00A2046A" w:rsidP="00A2046A">
      <w:pPr>
        <w:jc w:val="both"/>
        <w:rPr>
          <w:sz w:val="36"/>
          <w:szCs w:val="36"/>
        </w:rPr>
      </w:pPr>
      <w:r>
        <w:rPr>
          <w:sz w:val="36"/>
          <w:szCs w:val="36"/>
        </w:rPr>
        <w:t>Szkoła powinna przyjąć jej imię, ponieważ od lat ten kierunek wpisuje się w działania naszej placówki. Podkreśli to jej zaangażowanie w edukację ekologiczną. Takie imię może inspirow</w:t>
      </w:r>
      <w:r w:rsidR="003D7713">
        <w:rPr>
          <w:sz w:val="36"/>
          <w:szCs w:val="36"/>
        </w:rPr>
        <w:t>ać uczniów do dbania</w:t>
      </w:r>
      <w:r>
        <w:rPr>
          <w:sz w:val="36"/>
          <w:szCs w:val="36"/>
        </w:rPr>
        <w:t xml:space="preserve"> o środowis</w:t>
      </w:r>
      <w:r w:rsidR="003D7713">
        <w:rPr>
          <w:sz w:val="36"/>
          <w:szCs w:val="36"/>
        </w:rPr>
        <w:t>ko i kształtować</w:t>
      </w:r>
      <w:r>
        <w:rPr>
          <w:sz w:val="36"/>
          <w:szCs w:val="36"/>
        </w:rPr>
        <w:t xml:space="preserve"> ich postawy proekologiczne.               W okolicy szkoły znajdują się cenne przyrodniczo tereny,              które warto chronić i promować. Edukacja ekologiczna jest kluczowa w dobie kryzysu klimatycznego, a nazwa szkoły może wspierać te wartości. Imię Ochrony Przyrody nawiązuje do globalnych wyzwań, takich jak zmniejszanie zanieczyszczeń i ochrona gatunków zagrożonych. Może to zachęcić uczniów do angażowania się w akcje ekologiczne, np. sadzenie drzew czy sprzątanie okolicy. Szkoła z taką nazwą mogłaby organizować specjalne projekty przyrodnicze  i współpracować z organizacjami ekologicznymi. Promowałaby też zdrowy tryb życia, np. przez ścieżki edukacyjne czy ogródki szkolne. Nazwa podkreślałaby lokalne dzie</w:t>
      </w:r>
      <w:r w:rsidR="00F36BFD">
        <w:rPr>
          <w:sz w:val="36"/>
          <w:szCs w:val="36"/>
        </w:rPr>
        <w:t>dzictwo przyrodnicze</w:t>
      </w:r>
      <w:r>
        <w:rPr>
          <w:sz w:val="36"/>
          <w:szCs w:val="36"/>
        </w:rPr>
        <w:t xml:space="preserve">  i potrzebę jego ochrony. Wyróżniłaby szkołę na tle innych placówek, nadając jej unikalny charakter. Rodzice i społeczność lokalna mogliby być bardziej zaangażowani w działania na rzecz natury. Uczniowie uczyliby się odpowiedzialności za środowisko już od najmłodszych lat. Taka nazwa to inwestycja w przyszłość – młode pokolenie świadomych ekologicznie obywateli. Przyjęcie takiej nazwy to także krok w stronę lepszej przyszłości dla całej planety. Byłby to wyraz nowoczesnego </w:t>
      </w:r>
      <w:r w:rsidR="00F36BFD">
        <w:rPr>
          <w:sz w:val="36"/>
          <w:szCs w:val="36"/>
        </w:rPr>
        <w:t>i świadomego podejścia</w:t>
      </w:r>
      <w:r>
        <w:rPr>
          <w:sz w:val="36"/>
          <w:szCs w:val="36"/>
        </w:rPr>
        <w:t xml:space="preserve">  do edukacji.</w:t>
      </w:r>
    </w:p>
    <w:p w:rsidR="00A2046A" w:rsidRDefault="00A2046A" w:rsidP="00A2046A">
      <w:pPr>
        <w:jc w:val="both"/>
        <w:rPr>
          <w:sz w:val="36"/>
          <w:szCs w:val="36"/>
        </w:rPr>
      </w:pPr>
    </w:p>
    <w:p w:rsidR="00A2046A" w:rsidRDefault="00A2046A" w:rsidP="00A2046A">
      <w:pPr>
        <w:jc w:val="both"/>
        <w:rPr>
          <w:sz w:val="36"/>
          <w:szCs w:val="36"/>
        </w:rPr>
      </w:pPr>
    </w:p>
    <w:p w:rsidR="00A2046A" w:rsidRDefault="00A2046A" w:rsidP="00A2046A">
      <w:pPr>
        <w:jc w:val="both"/>
        <w:rPr>
          <w:sz w:val="36"/>
          <w:szCs w:val="36"/>
        </w:rPr>
      </w:pPr>
    </w:p>
    <w:p w:rsidR="00A2046A" w:rsidRDefault="00A2046A" w:rsidP="00A2046A">
      <w:pPr>
        <w:pStyle w:val="Normalny1"/>
        <w:widowControl/>
        <w:suppressAutoHyphens w:val="0"/>
        <w:jc w:val="both"/>
        <w:textAlignment w:val="auto"/>
        <w:rPr>
          <w:rStyle w:val="Domylnaczcionkaakapitu1"/>
          <w:rFonts w:eastAsia="Times New Roman" w:cs="Times New Roman"/>
          <w:kern w:val="0"/>
          <w:sz w:val="34"/>
          <w:szCs w:val="34"/>
          <w:lang w:eastAsia="ar-SA" w:bidi="ar-SA"/>
        </w:rPr>
      </w:pPr>
      <w:r>
        <w:rPr>
          <w:noProof/>
          <w:lang w:eastAsia="pl-PL" w:bidi="ar-SA"/>
        </w:rPr>
        <w:lastRenderedPageBreak/>
        <w:drawing>
          <wp:anchor distT="0" distB="0" distL="0" distR="0" simplePos="0" relativeHeight="251670528" behindDoc="0" locked="0" layoutInCell="1" allowOverlap="1">
            <wp:simplePos x="0" y="0"/>
            <wp:positionH relativeFrom="column">
              <wp:posOffset>-2540</wp:posOffset>
            </wp:positionH>
            <wp:positionV relativeFrom="paragraph">
              <wp:posOffset>0</wp:posOffset>
            </wp:positionV>
            <wp:extent cx="2756535" cy="3161030"/>
            <wp:effectExtent l="0" t="0" r="5715"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535" cy="3161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Domylnaczcionkaakapitu1"/>
          <w:rFonts w:eastAsia="Times New Roman" w:cs="Times New Roman"/>
          <w:b/>
          <w:kern w:val="0"/>
          <w:sz w:val="36"/>
          <w:szCs w:val="36"/>
          <w:lang w:eastAsia="ar-SA" w:bidi="ar-SA"/>
        </w:rPr>
        <w:t xml:space="preserve"> </w:t>
      </w:r>
      <w:r>
        <w:rPr>
          <w:rStyle w:val="Domylnaczcionkaakapitu1"/>
          <w:rFonts w:eastAsia="Times New Roman" w:cs="Times New Roman"/>
          <w:b/>
          <w:kern w:val="0"/>
          <w:sz w:val="34"/>
          <w:szCs w:val="34"/>
          <w:lang w:eastAsia="ar-SA" w:bidi="ar-SA"/>
        </w:rPr>
        <w:t>Hieronim Andrzejewski</w:t>
      </w:r>
      <w:r>
        <w:rPr>
          <w:rStyle w:val="Domylnaczcionkaakapitu1"/>
          <w:rFonts w:eastAsia="Times New Roman" w:cs="Times New Roman"/>
          <w:kern w:val="0"/>
          <w:sz w:val="34"/>
          <w:szCs w:val="34"/>
          <w:lang w:eastAsia="ar-SA" w:bidi="ar-SA"/>
        </w:rPr>
        <w:t xml:space="preserve"> (1958–2020) był cenionym przyrodnikiem             i działaczem na rzecz ochrony                   środowiska, pełniącym </w:t>
      </w:r>
      <w:r w:rsidR="00F36BFD">
        <w:rPr>
          <w:rStyle w:val="Domylnaczcionkaakapitu1"/>
          <w:rFonts w:eastAsia="Times New Roman" w:cs="Times New Roman"/>
          <w:kern w:val="0"/>
          <w:sz w:val="34"/>
          <w:szCs w:val="34"/>
          <w:lang w:eastAsia="ar-SA" w:bidi="ar-SA"/>
        </w:rPr>
        <w:t xml:space="preserve">funkcję               dyrektora </w:t>
      </w:r>
      <w:r>
        <w:rPr>
          <w:rStyle w:val="Domylnaczcionkaakapitu1"/>
          <w:rFonts w:eastAsia="Times New Roman" w:cs="Times New Roman"/>
          <w:kern w:val="0"/>
          <w:sz w:val="34"/>
          <w:szCs w:val="34"/>
          <w:lang w:eastAsia="ar-SA" w:bidi="ar-SA"/>
        </w:rPr>
        <w:t>Zespołu Parków Krajobrazowych Województwa Łódzkiego. Był pasjonatem przyrody i turystyki, związanym zawodowo z parkami krajobrazowymi przez ponad 20 lat. Jako propagator w</w:t>
      </w:r>
      <w:r w:rsidR="003D7713">
        <w:rPr>
          <w:rStyle w:val="Domylnaczcionkaakapitu1"/>
          <w:rFonts w:eastAsia="Times New Roman" w:cs="Times New Roman"/>
          <w:kern w:val="0"/>
          <w:sz w:val="34"/>
          <w:szCs w:val="34"/>
          <w:lang w:eastAsia="ar-SA" w:bidi="ar-SA"/>
        </w:rPr>
        <w:t>iedzy przyrodnicze</w:t>
      </w:r>
      <w:r>
        <w:rPr>
          <w:rStyle w:val="Domylnaczcionkaakapitu1"/>
          <w:rFonts w:eastAsia="Times New Roman" w:cs="Times New Roman"/>
          <w:kern w:val="0"/>
          <w:sz w:val="34"/>
          <w:szCs w:val="34"/>
          <w:lang w:eastAsia="ar-SA" w:bidi="ar-SA"/>
        </w:rPr>
        <w:t xml:space="preserve"> i edukacji ekologicznej, organizował liczne rajdy i </w:t>
      </w:r>
      <w:r w:rsidR="003D7713">
        <w:rPr>
          <w:rStyle w:val="Domylnaczcionkaakapitu1"/>
          <w:rFonts w:eastAsia="Times New Roman" w:cs="Times New Roman"/>
          <w:kern w:val="0"/>
          <w:sz w:val="34"/>
          <w:szCs w:val="34"/>
          <w:lang w:eastAsia="ar-SA" w:bidi="ar-SA"/>
        </w:rPr>
        <w:t xml:space="preserve">wycieczki, a także </w:t>
      </w:r>
      <w:r>
        <w:rPr>
          <w:rStyle w:val="Domylnaczcionkaakapitu1"/>
          <w:rFonts w:eastAsia="Times New Roman" w:cs="Times New Roman"/>
          <w:kern w:val="0"/>
          <w:sz w:val="34"/>
          <w:szCs w:val="34"/>
          <w:lang w:eastAsia="ar-SA" w:bidi="ar-SA"/>
        </w:rPr>
        <w:t>tworzył ścieżki edukacyjne i szlaki turystyczne, w tym szlak rowerowy po Parku Krajobrazowym              Wzniesień Łódzkich. W 2002 roku był jednym z założycieli Towarzystwa Ochrony Krajobrazu w Łodzi i pełnił funkcję jego prezesa. Był również przewodniczącym Regionalnej Rady Och</w:t>
      </w:r>
      <w:r w:rsidR="003D7713">
        <w:rPr>
          <w:rStyle w:val="Domylnaczcionkaakapitu1"/>
          <w:rFonts w:eastAsia="Times New Roman" w:cs="Times New Roman"/>
          <w:kern w:val="0"/>
          <w:sz w:val="34"/>
          <w:szCs w:val="34"/>
          <w:lang w:eastAsia="ar-SA" w:bidi="ar-SA"/>
        </w:rPr>
        <w:t>rony Przyrody</w:t>
      </w:r>
      <w:r>
        <w:rPr>
          <w:rStyle w:val="Domylnaczcionkaakapitu1"/>
          <w:rFonts w:eastAsia="Times New Roman" w:cs="Times New Roman"/>
          <w:kern w:val="0"/>
          <w:sz w:val="34"/>
          <w:szCs w:val="34"/>
          <w:lang w:eastAsia="ar-SA" w:bidi="ar-SA"/>
        </w:rPr>
        <w:t xml:space="preserve"> w Łodzi. Jego zaangażowanie w edukację ekologiczną przyczyniło się do zwiększenia świadomości ekologicznej w reg</w:t>
      </w:r>
      <w:r w:rsidR="003D7713">
        <w:rPr>
          <w:rStyle w:val="Domylnaczcionkaakapitu1"/>
          <w:rFonts w:eastAsia="Times New Roman" w:cs="Times New Roman"/>
          <w:kern w:val="0"/>
          <w:sz w:val="34"/>
          <w:szCs w:val="34"/>
          <w:lang w:eastAsia="ar-SA" w:bidi="ar-SA"/>
        </w:rPr>
        <w:t>ionie. Jako autor</w:t>
      </w:r>
      <w:r>
        <w:rPr>
          <w:rStyle w:val="Domylnaczcionkaakapitu1"/>
          <w:rFonts w:eastAsia="Times New Roman" w:cs="Times New Roman"/>
          <w:kern w:val="0"/>
          <w:sz w:val="34"/>
          <w:szCs w:val="34"/>
          <w:lang w:eastAsia="ar-SA" w:bidi="ar-SA"/>
        </w:rPr>
        <w:t xml:space="preserve"> publikacji przyrodniczych, dzielił się swoją wiedzą i doświadczeniem z szerszym gronem odbiorców. Jego praca miała is</w:t>
      </w:r>
      <w:r w:rsidR="003D7713">
        <w:rPr>
          <w:rStyle w:val="Domylnaczcionkaakapitu1"/>
          <w:rFonts w:eastAsia="Times New Roman" w:cs="Times New Roman"/>
          <w:kern w:val="0"/>
          <w:sz w:val="34"/>
          <w:szCs w:val="34"/>
          <w:lang w:eastAsia="ar-SA" w:bidi="ar-SA"/>
        </w:rPr>
        <w:t>totny wpływ</w:t>
      </w:r>
      <w:r>
        <w:rPr>
          <w:rStyle w:val="Domylnaczcionkaakapitu1"/>
          <w:rFonts w:eastAsia="Times New Roman" w:cs="Times New Roman"/>
          <w:kern w:val="0"/>
          <w:sz w:val="34"/>
          <w:szCs w:val="34"/>
          <w:lang w:eastAsia="ar-SA" w:bidi="ar-SA"/>
        </w:rPr>
        <w:t xml:space="preserve"> na kształtowanie postaw proekologicznych</w:t>
      </w:r>
      <w:r w:rsidR="003D7713">
        <w:rPr>
          <w:rStyle w:val="Domylnaczcionkaakapitu1"/>
          <w:rFonts w:eastAsia="Times New Roman" w:cs="Times New Roman"/>
          <w:kern w:val="0"/>
          <w:sz w:val="34"/>
          <w:szCs w:val="34"/>
          <w:lang w:eastAsia="ar-SA" w:bidi="ar-SA"/>
        </w:rPr>
        <w:t xml:space="preserve"> wśród mieszkańców </w:t>
      </w:r>
      <w:r>
        <w:rPr>
          <w:rStyle w:val="Domylnaczcionkaakapitu1"/>
          <w:rFonts w:eastAsia="Times New Roman" w:cs="Times New Roman"/>
          <w:kern w:val="0"/>
          <w:sz w:val="34"/>
          <w:szCs w:val="34"/>
          <w:lang w:eastAsia="ar-SA" w:bidi="ar-SA"/>
        </w:rPr>
        <w:t xml:space="preserve">województwa łódzkiego. </w:t>
      </w:r>
    </w:p>
    <w:p w:rsidR="00A2046A" w:rsidRDefault="00A2046A" w:rsidP="00A2046A">
      <w:pPr>
        <w:pStyle w:val="Normalny1"/>
        <w:widowControl/>
        <w:suppressAutoHyphens w:val="0"/>
        <w:jc w:val="both"/>
        <w:textAlignment w:val="auto"/>
        <w:rPr>
          <w:rStyle w:val="Domylnaczcionkaakapitu1"/>
          <w:rFonts w:eastAsia="Times New Roman" w:cs="Times New Roman"/>
          <w:kern w:val="0"/>
          <w:sz w:val="34"/>
          <w:szCs w:val="34"/>
          <w:lang w:eastAsia="ar-SA" w:bidi="ar-SA"/>
        </w:rPr>
      </w:pPr>
      <w:r>
        <w:rPr>
          <w:rStyle w:val="Domylnaczcionkaakapitu1"/>
          <w:rFonts w:eastAsia="Times New Roman" w:cs="Times New Roman"/>
          <w:kern w:val="0"/>
          <w:sz w:val="34"/>
          <w:szCs w:val="34"/>
          <w:lang w:eastAsia="ar-SA" w:bidi="ar-SA"/>
        </w:rPr>
        <w:t xml:space="preserve">Nadanie imienia Hieronima Andrzejewskiego Szkole w Dąbrówce             Dużej byłoby uhonorowaniem jego wkładu w edukację ekologiczną               i ochronę przyrody. Taki patron mógłby inspirować uczniów do troski o środowisko naturalne i aktywnego uczestnictwa w działaniach                   na rzecz jego ochrony. Jego życie i działalność stanowią wzór                        zaangażowania i pasji, które warto promować wśród młodzieży. Imię Hieronima Andrzejewskiego jako patrona szkoły podkreśliłoby                znaczenie edukacji ekologicznej w procesie kształcenia młodych                 pokoleń. Byłby to również wyraz uznania dla jego osiągnięć i trwałego wpływu na społeczność lokalną. Nadanie szkole jego imienia mogłoby również zacieśnić więzi między placówką a </w:t>
      </w:r>
      <w:r w:rsidR="003D7713">
        <w:rPr>
          <w:rStyle w:val="Domylnaczcionkaakapitu1"/>
          <w:rFonts w:eastAsia="Times New Roman" w:cs="Times New Roman"/>
          <w:kern w:val="0"/>
          <w:sz w:val="34"/>
          <w:szCs w:val="34"/>
          <w:lang w:eastAsia="ar-SA" w:bidi="ar-SA"/>
        </w:rPr>
        <w:t>lokalnymi inicjatywami</w:t>
      </w:r>
      <w:r>
        <w:rPr>
          <w:rStyle w:val="Domylnaczcionkaakapitu1"/>
          <w:rFonts w:eastAsia="Times New Roman" w:cs="Times New Roman"/>
          <w:kern w:val="0"/>
          <w:sz w:val="34"/>
          <w:szCs w:val="34"/>
          <w:lang w:eastAsia="ar-SA" w:bidi="ar-SA"/>
        </w:rPr>
        <w:t xml:space="preserve"> na rzecz ochrony środowiska. Taki patronat mógłby zachęcić uczniów do kontynuowania jego dzieła i angażowani</w:t>
      </w:r>
      <w:r w:rsidR="003D7713">
        <w:rPr>
          <w:rStyle w:val="Domylnaczcionkaakapitu1"/>
          <w:rFonts w:eastAsia="Times New Roman" w:cs="Times New Roman"/>
          <w:kern w:val="0"/>
          <w:sz w:val="34"/>
          <w:szCs w:val="34"/>
          <w:lang w:eastAsia="ar-SA" w:bidi="ar-SA"/>
        </w:rPr>
        <w:t>a się w projekty</w:t>
      </w:r>
      <w:r>
        <w:rPr>
          <w:rStyle w:val="Domylnaczcionkaakapitu1"/>
          <w:rFonts w:eastAsia="Times New Roman" w:cs="Times New Roman"/>
          <w:kern w:val="0"/>
          <w:sz w:val="34"/>
          <w:szCs w:val="34"/>
          <w:lang w:eastAsia="ar-SA" w:bidi="ar-SA"/>
        </w:rPr>
        <w:t xml:space="preserve"> ekologiczne.</w:t>
      </w:r>
    </w:p>
    <w:p w:rsidR="00FF59E0" w:rsidRPr="00FF59E0" w:rsidRDefault="00FF59E0" w:rsidP="00FF59E0">
      <w:pPr>
        <w:pStyle w:val="Normalny1"/>
        <w:pageBreakBefore/>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75648" behindDoc="0" locked="0" layoutInCell="1" allowOverlap="1" wp14:anchorId="4E32147A" wp14:editId="724876F1">
            <wp:simplePos x="0" y="0"/>
            <wp:positionH relativeFrom="column">
              <wp:posOffset>3810</wp:posOffset>
            </wp:positionH>
            <wp:positionV relativeFrom="paragraph">
              <wp:posOffset>3810</wp:posOffset>
            </wp:positionV>
            <wp:extent cx="2809240" cy="336169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240" cy="3361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Bona Sforza</w:t>
      </w:r>
      <w:r w:rsidRPr="00FF59E0">
        <w:rPr>
          <w:rStyle w:val="Domylnaczcionkaakapitu1"/>
          <w:rFonts w:eastAsia="Times New Roman" w:cs="Times New Roman"/>
          <w:kern w:val="0"/>
          <w:sz w:val="34"/>
          <w:szCs w:val="34"/>
          <w:lang w:eastAsia="ar-SA" w:bidi="ar-SA"/>
        </w:rPr>
        <w:t>, urodzona 2 lutego 1494 roku w Mediolanie, była córką księcia Sforzy, Jana Galasa, i Izabeli Aragońskiej. W 1518 roku poślubiła Zygmunta I Starego, króla Polski, co umożliwiło jej zostanie królową Polski. Jako matka pięciorga dzieci, w tym przyszłego króla Zygmunta II Augusta, miała duży wpływ na polską politykę. Była osobą wykształconą i ambitną, potrafiła zarządzać majątkiem i prowadzić dyplomację. Z jej inicjatywy na dworze polskim zaczęły pojawiać się włoskie wpływy artystyczne, a także włoska kuchnia, która na stałe weszła do polskiej tradycji. Była również patronką sztuki, wspierając rozwój renesansu w Polsce. W czasie swojej kadencji jako królowa, Bona zajmowała się również kwestiami gospodarczymi, wprowadzając reformy, które miały na celu poprawę sytuacji finansowej państwa. Jednym z jej największych osiągnięć była modernizacja rolnictwa, w szczególności rozwój upraw roślin włoskich, takich jak oliwki, winorośl czy warzywa. Niestety, jej rządy nie były pozbawione trudności – jej relacje z dworem i szlachtą często bywały napięte, a niektóre decyzje spotkały się z oporem. Po śmierci męża, Zygmunta I Starego, Bona wróciła do Włoch, gdzie żyła w biedzie aż do swojej śmierci w 1557 roku. Mimo to, pozostawiła po sobie niezatarte ślady w polskiej historii i kulturze. Jej życie to przykład silnej woli, mądrości politycznej i zdolności adaptacyjnych.</w:t>
      </w:r>
    </w:p>
    <w:p w:rsidR="00FF59E0" w:rsidRDefault="00FF59E0" w:rsidP="00FF59E0">
      <w:pPr>
        <w:pStyle w:val="Normalny1"/>
        <w:widowControl/>
        <w:suppressAutoHyphens w:val="0"/>
        <w:jc w:val="both"/>
        <w:textAlignment w:val="auto"/>
      </w:pPr>
      <w:r w:rsidRPr="00FF59E0">
        <w:rPr>
          <w:rFonts w:eastAsia="Times New Roman" w:cs="Times New Roman"/>
          <w:kern w:val="0"/>
          <w:sz w:val="34"/>
          <w:szCs w:val="34"/>
          <w:lang w:eastAsia="ar-SA" w:bidi="ar-SA"/>
        </w:rPr>
        <w:t>Szkoła powinna przyjąć imię Bony Sforzy, ponieważ była ona kobietą wybitną, która pomogła ukształtować polską historię i kulturę, wnosząc do naszego kraju bogate tradycje włoskie. Jej działalność gospodarcza, kulturowa i polityczna stanowi wzór dla uczniów, którzy powinni czerpać z jej życiowej mądrości i determinacji. Bona Sforza to także postać, która przez swoje działania na rzecz edukacji i kultury zasługuje na pamięć i</w:t>
      </w:r>
      <w:r>
        <w:rPr>
          <w:rFonts w:eastAsia="Times New Roman" w:cs="Times New Roman"/>
          <w:kern w:val="0"/>
          <w:sz w:val="36"/>
          <w:szCs w:val="36"/>
          <w:lang w:eastAsia="ar-SA" w:bidi="ar-SA"/>
        </w:rPr>
        <w:t xml:space="preserve"> </w:t>
      </w:r>
      <w:r w:rsidRPr="00FF59E0">
        <w:rPr>
          <w:rFonts w:eastAsia="Times New Roman" w:cs="Times New Roman"/>
          <w:kern w:val="0"/>
          <w:sz w:val="34"/>
          <w:szCs w:val="34"/>
          <w:lang w:eastAsia="ar-SA" w:bidi="ar-SA"/>
        </w:rPr>
        <w:t>szacunek.</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76672" behindDoc="0" locked="0" layoutInCell="1" allowOverlap="1" wp14:anchorId="195B74DA" wp14:editId="649E848B">
            <wp:simplePos x="0" y="0"/>
            <wp:positionH relativeFrom="column">
              <wp:posOffset>3810</wp:posOffset>
            </wp:positionH>
            <wp:positionV relativeFrom="paragraph">
              <wp:posOffset>3810</wp:posOffset>
            </wp:positionV>
            <wp:extent cx="2631440" cy="3256915"/>
            <wp:effectExtent l="0" t="0" r="0" b="63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631440" cy="3256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Maria Skłodowska-Curie</w:t>
      </w:r>
      <w:r w:rsidRPr="00FF59E0">
        <w:rPr>
          <w:rStyle w:val="Domylnaczcionkaakapitu1"/>
          <w:rFonts w:eastAsia="Times New Roman" w:cs="Times New Roman"/>
          <w:kern w:val="0"/>
          <w:sz w:val="34"/>
          <w:szCs w:val="34"/>
          <w:lang w:eastAsia="ar-SA" w:bidi="ar-SA"/>
        </w:rPr>
        <w:t xml:space="preserve"> była wybitną polską uczoną, która zapisała się w historii jako dwukrotna laureatka Nagrody Nobla. Urodziła się                7 listopada 1867 roku w Warszawie, a swoją karierę naukową rozpoczęła we Francji, gdzie podjęła studia                 na Sorbonie. Już od najmłodszych lat wykazywała się niezwykłą inteligencją i ciekawością świata. W 1891 roku rozpoczęła studia na Wydziale Fizyki Uniwersytetu Paryskiego, gdzie poznała swojego przyszłego męża, Pierre’a Curie. Ich wspólna praca naukowa nad promieniotwórczością przyniosła im wielki sukces.</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W 1903 roku Maria Skłodowska-Curie, wspólnie z mężem i Henri Becquerelem, otrzymała Nagrodę Nobla w dziedzinie fizyki za odkrycia związane z promieniotwórczością. Po tragicznym wypadku, w którym zginął jej mąż, Maria kontynuowała badania i w 1911 roku otrzymała drugą Nagrodę Nobla, tym razem w dziedzinie chemii, za odkrycie radonu i polonu. Jako pierwsza kobieta w historii zdobyła Nobla, a także jako jedyna osoba zdobyła tę nagrodę                      w dwóch różnych dziedzinach naukowych. Skłodowska-Curie stała się symbolem poświęcenia, determinacji i pasji do nauki.</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Poświęciła swoje życie nie tylko nauce, ale także pomocy ludziom. Podczas I wojny światowej organizowała mobilne laboratoria rentgenowskie, które pomagały w leczeniu rannych żołnierzy. Zmarła 4 lipca 1934 roku na skutek choroby związanej z długotrwałą ekspozycją na promieniowanie.</w:t>
      </w:r>
    </w:p>
    <w:p w:rsidR="00FF59E0" w:rsidRPr="00FF59E0" w:rsidRDefault="00FF59E0" w:rsidP="00FF59E0">
      <w:pPr>
        <w:pStyle w:val="Normalny1"/>
        <w:widowControl/>
        <w:suppressAutoHyphens w:val="0"/>
        <w:jc w:val="both"/>
        <w:textAlignment w:val="auto"/>
        <w:rPr>
          <w:sz w:val="34"/>
          <w:szCs w:val="34"/>
        </w:rPr>
      </w:pPr>
      <w:r w:rsidRPr="00FF59E0">
        <w:rPr>
          <w:rFonts w:eastAsia="Times New Roman" w:cs="Times New Roman"/>
          <w:kern w:val="0"/>
          <w:sz w:val="34"/>
          <w:szCs w:val="34"/>
          <w:lang w:eastAsia="ar-SA" w:bidi="ar-SA"/>
        </w:rPr>
        <w:t xml:space="preserve">Szkoła powinna przyjąć imię Marii Skłodowskiej-Curie, ponieważ jej życie jest przykładem ciężkiej pracy, pasji, determinacji i niezłomnej woli w dążeniu do celu. Była pionierką w swojej dziedzinie, przełamując bariery społeczne, stanowiąc inspirację dla kolejnych pokoleń naukowców i badaczy. Jej osiągnięcia naukowe i społeczne miały ogromny wpływ na rozwój współczesnej nauki. </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77696" behindDoc="0" locked="0" layoutInCell="1" allowOverlap="1" wp14:anchorId="7D85396B" wp14:editId="7AF8A6C4">
            <wp:simplePos x="0" y="0"/>
            <wp:positionH relativeFrom="column">
              <wp:posOffset>3810</wp:posOffset>
            </wp:positionH>
            <wp:positionV relativeFrom="paragraph">
              <wp:posOffset>3810</wp:posOffset>
            </wp:positionV>
            <wp:extent cx="2781300" cy="3199765"/>
            <wp:effectExtent l="0" t="0" r="0" b="63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319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Wanda Rutkiewicz</w:t>
      </w:r>
      <w:r w:rsidRPr="00FF59E0">
        <w:rPr>
          <w:rStyle w:val="Domylnaczcionkaakapitu1"/>
          <w:rFonts w:eastAsia="Times New Roman" w:cs="Times New Roman"/>
          <w:kern w:val="0"/>
          <w:sz w:val="34"/>
          <w:szCs w:val="34"/>
          <w:lang w:eastAsia="ar-SA" w:bidi="ar-SA"/>
        </w:rPr>
        <w:t xml:space="preserve"> (1943–1992) była jedną z najwybitniejszych  polskich himalaistek i alpinistek, która zapisała się w historii jako pierwsza Polka, która zdobyła Mount Everest w 1978 roku. Urodziła się w Płocku, a swoją pasję                        do wspinaczki górskiej odkryła                w młodym wieku. W 1965 roku ukończyła studia na Wydziale                 Inżynierii Lądowej Politechniki Warszawskiej. Rutkiewicz                    była również pionierką wspinaczki kobiecej w Polsce i na świecie. Jej niezwykłe osiągnięcia obejmowały m.in. zdobycie szczytu K2 (1986), co stanowiło jedno                  z najbardziej wymagających wyzwań w historii alpinistyki.</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Wanda Rutkiewicz była osobą, która nigdy nie poddawała się                   w dążeniu do celu, mimo licznych trudności i niebezpieczeństw związanych z jej działalnością. Była także symbolem siły woli,                 determinacji oraz odwagi w pokonywaniu nie tylko trudności                 górskich, ale i stereotypów związanych z kobietami w alpinistyce. W swoim życiu pokonała wiele przeszkód, zyskując szacunek                  zarówno w Polsce, jak i na świecie. Niestety, zginęła podczas próby zdobycia Kanczendzongi w 1992 roku, pozostawiając po sobie                niezatarte ślady w historii górskiej wspinaczki.</w:t>
      </w:r>
    </w:p>
    <w:p w:rsidR="00FF59E0" w:rsidRPr="00FF59E0" w:rsidRDefault="00FF59E0" w:rsidP="00FF59E0">
      <w:pPr>
        <w:pStyle w:val="Normalny1"/>
        <w:widowControl/>
        <w:suppressAutoHyphens w:val="0"/>
        <w:jc w:val="both"/>
        <w:textAlignment w:val="auto"/>
        <w:rPr>
          <w:sz w:val="34"/>
          <w:szCs w:val="34"/>
        </w:rPr>
      </w:pPr>
      <w:r w:rsidRPr="00FF59E0">
        <w:rPr>
          <w:rFonts w:eastAsia="Times New Roman" w:cs="Times New Roman"/>
          <w:kern w:val="0"/>
          <w:sz w:val="34"/>
          <w:szCs w:val="34"/>
          <w:lang w:eastAsia="ar-SA" w:bidi="ar-SA"/>
        </w:rPr>
        <w:t>Szkoła powinna przyjąć imię Wandy Rutkiewicz,                                         ponieważ jej  życie i dokonania stanowią wzór do naśladowania dla młodych  ludzi. Była osobą, która z determinacją dążyła do realizacji swoich pasji, niezależnie od przeciwności losu. Jej osiągnięcia                        w  dziedzinie alpinizmu udowodniły, że wytrwałość i odwaga                   są kluczowe do pokonywania własnych ograniczeń. Ponadto, Wanda Rutkiewicz stanowi przykład pozytywnego wpływu kobiety na rozwój dziedzin tradycyjnie zdominowanych przez mężczyzn, co może stanowić inspirację dla uczniów w dążeniu do równych szans i rozwoju osobistego.</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78720" behindDoc="0" locked="0" layoutInCell="1" allowOverlap="1" wp14:anchorId="0EA1E759" wp14:editId="7434E8E4">
            <wp:simplePos x="0" y="0"/>
            <wp:positionH relativeFrom="page">
              <wp:posOffset>720090</wp:posOffset>
            </wp:positionH>
            <wp:positionV relativeFrom="paragraph">
              <wp:posOffset>3810</wp:posOffset>
            </wp:positionV>
            <wp:extent cx="2837815" cy="3314065"/>
            <wp:effectExtent l="0" t="0" r="635" b="63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18408" r="13182"/>
                    <a:stretch>
                      <a:fillRect/>
                    </a:stretch>
                  </pic:blipFill>
                  <pic:spPr bwMode="auto">
                    <a:xfrm>
                      <a:off x="0" y="0"/>
                      <a:ext cx="2837815" cy="3314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Krystyna Chojnowska-                  Liskiewicz</w:t>
      </w:r>
      <w:r w:rsidRPr="00FF59E0">
        <w:rPr>
          <w:rStyle w:val="Domylnaczcionkaakapitu1"/>
          <w:rFonts w:eastAsia="Times New Roman" w:cs="Times New Roman"/>
          <w:kern w:val="0"/>
          <w:sz w:val="34"/>
          <w:szCs w:val="34"/>
          <w:lang w:eastAsia="ar-SA" w:bidi="ar-SA"/>
        </w:rPr>
        <w:t xml:space="preserve"> to pierwsza Polka, która opłynęła świat jachtem.             Urodziła się 15 maja 1945 roku                     w Warszawie. Już od dzieciństwa wykazywała zainteresowanie              morzem i żeglarstwem. W 1976 roku uzyskała uprawnienia             do             prowadzenia jachtów morskich. W 1978 roku rozpoczęła swoją największą podróż –                    samotną wyprawę dookoła świata na jachcie „Mazurek”.                        Przez  ponad dwa lata żeglowała po oceanach, stając się symbolem odwagi i determinacji. W 1980 roku, po powrocie do Polski, była bohaterką narodową, a jej wyprawa stała się inspiracją dla wielu. Chojnowska-Liskiewicz była również autorką książek, w których opisała swoje przeżycia z morskiej wyprawy. Całe życie związane było z promocją żeglarstwa, a jej osiągnięcia zostały docenione licznymi odznaczeniami i nagr</w:t>
      </w:r>
      <w:r>
        <w:rPr>
          <w:rStyle w:val="Domylnaczcionkaakapitu1"/>
          <w:rFonts w:eastAsia="Times New Roman" w:cs="Times New Roman"/>
          <w:kern w:val="0"/>
          <w:sz w:val="34"/>
          <w:szCs w:val="34"/>
          <w:lang w:eastAsia="ar-SA" w:bidi="ar-SA"/>
        </w:rPr>
        <w:t>odami. Była nie tylko żeglarką,</w:t>
      </w:r>
      <w:r w:rsidRPr="00FF59E0">
        <w:rPr>
          <w:rStyle w:val="Domylnaczcionkaakapitu1"/>
          <w:rFonts w:eastAsia="Times New Roman" w:cs="Times New Roman"/>
          <w:kern w:val="0"/>
          <w:sz w:val="34"/>
          <w:szCs w:val="34"/>
          <w:lang w:eastAsia="ar-SA" w:bidi="ar-SA"/>
        </w:rPr>
        <w:t xml:space="preserve"> ale i działaczką na rzecz rozwoju sportów wodnych w Polsce. Dzięki swojej pasji i wytrwałości stała się wzorem dla wielu młodych ludzi, którzy marzyli</w:t>
      </w:r>
      <w:r>
        <w:rPr>
          <w:rStyle w:val="Domylnaczcionkaakapitu1"/>
          <w:rFonts w:eastAsia="Times New Roman" w:cs="Times New Roman"/>
          <w:kern w:val="0"/>
          <w:sz w:val="34"/>
          <w:szCs w:val="34"/>
          <w:lang w:eastAsia="ar-SA" w:bidi="ar-SA"/>
        </w:rPr>
        <w:t xml:space="preserve"> o przygodach na morzu. Zginęła</w:t>
      </w:r>
      <w:bookmarkStart w:id="0" w:name="_GoBack"/>
      <w:bookmarkEnd w:id="0"/>
      <w:r w:rsidRPr="00FF59E0">
        <w:rPr>
          <w:rStyle w:val="Domylnaczcionkaakapitu1"/>
          <w:rFonts w:eastAsia="Times New Roman" w:cs="Times New Roman"/>
          <w:kern w:val="0"/>
          <w:sz w:val="34"/>
          <w:szCs w:val="34"/>
          <w:lang w:eastAsia="ar-SA" w:bidi="ar-SA"/>
        </w:rPr>
        <w:t xml:space="preserve"> tragicznie w 2001 roku, jednak jej dorobek pozostaje niezatarte                 w historii polskiego żeglarstwa.</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Szkoła powinna przyjąć imię Krystyny Chojnowskiej-Liskiewicz, ponieważ była ona symbolem odwagi, wytrwałości i dążenia                    do realizacji marzeń. Jej dokonania stanowią przykład determinacji w pokonywaniu trudności, co może inspir</w:t>
      </w:r>
      <w:r>
        <w:rPr>
          <w:rFonts w:eastAsia="Times New Roman" w:cs="Times New Roman"/>
          <w:kern w:val="0"/>
          <w:sz w:val="34"/>
          <w:szCs w:val="34"/>
          <w:lang w:eastAsia="ar-SA" w:bidi="ar-SA"/>
        </w:rPr>
        <w:t xml:space="preserve">ować młodzież </w:t>
      </w:r>
      <w:r w:rsidRPr="00FF59E0">
        <w:rPr>
          <w:rFonts w:eastAsia="Times New Roman" w:cs="Times New Roman"/>
          <w:kern w:val="0"/>
          <w:sz w:val="34"/>
          <w:szCs w:val="34"/>
          <w:lang w:eastAsia="ar-SA" w:bidi="ar-SA"/>
        </w:rPr>
        <w:t>do podejmowania wyzwań i rozwijania pasji. Wybór jej imienia                       to także sposób na upamiętnienie kobiety, która wniosła znaczący wkład w rozwój polskiego żeglarstwa, pokazując, że nie ma rzeczy niemożliwych.</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p>
    <w:p w:rsidR="00FF59E0" w:rsidRDefault="00FF59E0" w:rsidP="00FF59E0">
      <w:pPr>
        <w:pStyle w:val="Normalny1"/>
        <w:widowControl/>
        <w:suppressAutoHyphens w:val="0"/>
        <w:jc w:val="both"/>
        <w:textAlignment w:val="auto"/>
        <w:rPr>
          <w:rFonts w:eastAsia="Times New Roman" w:cs="Times New Roman"/>
          <w:kern w:val="0"/>
          <w:sz w:val="36"/>
          <w:szCs w:val="36"/>
          <w:lang w:eastAsia="ar-SA" w:bidi="ar-SA"/>
        </w:rPr>
      </w:pP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79744" behindDoc="0" locked="0" layoutInCell="1" allowOverlap="1" wp14:anchorId="71FDFF84" wp14:editId="384068E9">
            <wp:simplePos x="0" y="0"/>
            <wp:positionH relativeFrom="column">
              <wp:posOffset>3810</wp:posOffset>
            </wp:positionH>
            <wp:positionV relativeFrom="paragraph">
              <wp:posOffset>3810</wp:posOffset>
            </wp:positionV>
            <wp:extent cx="2885440" cy="3709670"/>
            <wp:effectExtent l="0" t="0" r="0" b="508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3709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Irena Kosmowska</w:t>
      </w:r>
      <w:r w:rsidRPr="00FF59E0">
        <w:rPr>
          <w:rStyle w:val="Domylnaczcionkaakapitu1"/>
          <w:rFonts w:eastAsia="Times New Roman" w:cs="Times New Roman"/>
          <w:kern w:val="0"/>
          <w:sz w:val="34"/>
          <w:szCs w:val="34"/>
          <w:lang w:eastAsia="ar-SA" w:bidi="ar-SA"/>
        </w:rPr>
        <w:t>, ur. 1879                 w Warszawie, była wybitną                 nauczycielką i działaczką                   społeczną, której życie było                poświęcone edukacji oraz pracy na rzecz kobiet. Ukończyła studia na Wydziale Pedagogicznym          Uniwersytetu Warszawskiego,                a swoją karierę zawodową                   rozpoczęła jako nauczycielka                 w warszawskich szkołach.                    W 1905 roku, w okresie walki                o prawa kobiet, zaangażowała się w ruch feministyczny, walcząc               o równouprawnienie i edukację dziewcząt. Kosmowska była także założycielką jednej z pierwszych szkół średnich dla dziewcząt w Polsce, gdzie stawiała na rozwój intelektualny i społeczny swoich podopiecznych. W swojej pracy pedagogicznej kierowała się przekonaniem, że edukacja jest fundamentem budowania społeczeństwa obywatelskiego.</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Była autorką podręczników i prac naukowych, które stały się                podstawą współczesnej edukacji w Polsce. Kosmowska nie tylko nauczała, ale również organizowała kursy i szkolenia dla nauczycieli, propagując nowoczesne metody nauczania. W czasie I wojny światowej angażowała się w pomoc humanitarną i wspierała                działania na rzecz dzieci i kobiet. Po wojnie kontynuowała                    działalność edukacyjną, a jej nazwisko stało się synonimem                    nowoczesnej szkoły opartej na szacunku do ucznia.</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 xml:space="preserve">Irena Kosmowska pozostawiła po sobie niezatarte ślady w historii polskiego szkolnictwa. Jej oddanie edukacji i równości kobiet stanowi inspirację dla kolejnych pokoleń pedagogów. Dlatego też szkoła, nadając jej imię, upamiętnia nie tylko jej zasługi w dziedzinie edukacji, ale również wartości, które reprezentowała: dążenie do równości, szacunek dla każdego ucznia i pasję w nauczaniu. </w:t>
      </w:r>
    </w:p>
    <w:p w:rsidR="00FF59E0" w:rsidRDefault="00FF59E0" w:rsidP="00FF59E0">
      <w:pPr>
        <w:pStyle w:val="Normalny1"/>
        <w:widowControl/>
        <w:suppressAutoHyphens w:val="0"/>
        <w:jc w:val="both"/>
        <w:textAlignment w:val="auto"/>
        <w:rPr>
          <w:rFonts w:eastAsia="Times New Roman" w:cs="Times New Roman"/>
          <w:kern w:val="0"/>
          <w:sz w:val="36"/>
          <w:szCs w:val="36"/>
          <w:lang w:eastAsia="ar-SA" w:bidi="ar-SA"/>
        </w:rPr>
      </w:pP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80768" behindDoc="0" locked="0" layoutInCell="1" allowOverlap="1" wp14:anchorId="6D7BF57C" wp14:editId="47858936">
            <wp:simplePos x="0" y="0"/>
            <wp:positionH relativeFrom="column">
              <wp:posOffset>3810</wp:posOffset>
            </wp:positionH>
            <wp:positionV relativeFrom="paragraph">
              <wp:posOffset>3810</wp:posOffset>
            </wp:positionV>
            <wp:extent cx="2713990" cy="362839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990" cy="3628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Aleksandra Szczerbińska</w:t>
      </w:r>
      <w:r w:rsidRPr="00FF59E0">
        <w:rPr>
          <w:rStyle w:val="Domylnaczcionkaakapitu1"/>
          <w:rFonts w:eastAsia="Times New Roman" w:cs="Times New Roman"/>
          <w:kern w:val="0"/>
          <w:sz w:val="34"/>
          <w:szCs w:val="34"/>
          <w:lang w:eastAsia="ar-SA" w:bidi="ar-SA"/>
        </w:rPr>
        <w:t xml:space="preserve"> była </w:t>
      </w:r>
      <w:r>
        <w:rPr>
          <w:rStyle w:val="Domylnaczcionkaakapitu1"/>
          <w:rFonts w:eastAsia="Times New Roman" w:cs="Times New Roman"/>
          <w:kern w:val="0"/>
          <w:sz w:val="34"/>
          <w:szCs w:val="34"/>
          <w:lang w:eastAsia="ar-SA" w:bidi="ar-SA"/>
        </w:rPr>
        <w:t xml:space="preserve">żoną Józefa Piłsudskiego, jedną </w:t>
      </w:r>
      <w:r w:rsidRPr="00FF59E0">
        <w:rPr>
          <w:rStyle w:val="Domylnaczcionkaakapitu1"/>
          <w:rFonts w:eastAsia="Times New Roman" w:cs="Times New Roman"/>
          <w:kern w:val="0"/>
          <w:sz w:val="34"/>
          <w:szCs w:val="34"/>
          <w:lang w:eastAsia="ar-SA" w:bidi="ar-SA"/>
        </w:rPr>
        <w:t>z ważniejszych postaci w życiu osobistym marszałka. Urodziła się 12 grudnia 1865 roku w rodzinie szlacheckiej w Wilnie. W młodości była aktywna społecznie, interesując się sprawami politycznymi oraz działalnością narodową. W 1887 roku poznała Józefa Piłsudskiego,                 który wtedy był młodym działaczem niepodległościowym. Ich małżeństwo, zawarte w 1899 roku, nie było łatwe i było pełne trudności, zarówno osobistych, jak i związanych z działalnością polityczną Piłsudskiego.</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Aleksandra Szczerbińska była kobietą wykształconą, jednak z racji swoich obowiązków jako żona Piłsudskiego, często musiała                 zmagać się z samotnością i trudami życia z mężem, który był                  całkowicie oddany sprawie narodowej. Małżeństwo Piłsudskich nie było udane, a ich relacje pogarszały się w miarę jak Józef angażował się w coraz bardziej niebezpieczne misje polityczne. Mimo to, Aleksandra wspierała go w trudnych chwilach, choć nie była                     w pełni rozumiana w jego świecie politycznym.</w:t>
      </w:r>
    </w:p>
    <w:p w:rsidR="00FF59E0" w:rsidRPr="00FF59E0" w:rsidRDefault="00FF59E0" w:rsidP="00FF59E0">
      <w:pPr>
        <w:pStyle w:val="Normalny1"/>
        <w:widowControl/>
        <w:suppressAutoHyphens w:val="0"/>
        <w:jc w:val="both"/>
        <w:textAlignment w:val="auto"/>
        <w:rPr>
          <w:sz w:val="34"/>
          <w:szCs w:val="34"/>
        </w:rPr>
      </w:pPr>
      <w:r w:rsidRPr="00FF59E0">
        <w:rPr>
          <w:rFonts w:eastAsia="Times New Roman" w:cs="Times New Roman"/>
          <w:kern w:val="0"/>
          <w:sz w:val="34"/>
          <w:szCs w:val="34"/>
          <w:lang w:eastAsia="ar-SA" w:bidi="ar-SA"/>
        </w:rPr>
        <w:t>W czasie I wojny światowej, gdy Piłsudski prowadził działania                na rzecz niepodległości Polski, Aleksandra często była zmuszona do pozostawania w cieniu, w oczekiwaniu na męża. Po wojnie,              gdy Piłsudski objął najwyższe stanowiska w państwie, Aleksandra żyła w cieniu jego kariery, a ich życie małżeńskie pozostawało wciąż w trudnym stanie. Z powodu rozbieżności</w:t>
      </w:r>
      <w:r>
        <w:rPr>
          <w:rFonts w:eastAsia="Times New Roman" w:cs="Times New Roman"/>
          <w:kern w:val="0"/>
          <w:sz w:val="34"/>
          <w:szCs w:val="34"/>
          <w:lang w:eastAsia="ar-SA" w:bidi="ar-SA"/>
        </w:rPr>
        <w:t xml:space="preserve"> w poglądach  </w:t>
      </w:r>
      <w:r w:rsidRPr="00FF59E0">
        <w:rPr>
          <w:rFonts w:eastAsia="Times New Roman" w:cs="Times New Roman"/>
          <w:kern w:val="0"/>
          <w:sz w:val="34"/>
          <w:szCs w:val="34"/>
          <w:lang w:eastAsia="ar-SA" w:bidi="ar-SA"/>
        </w:rPr>
        <w:t xml:space="preserve">  i stylu życia, małżeństwo Piłsudskich zakończy</w:t>
      </w:r>
      <w:r>
        <w:rPr>
          <w:rFonts w:eastAsia="Times New Roman" w:cs="Times New Roman"/>
          <w:kern w:val="0"/>
          <w:sz w:val="34"/>
          <w:szCs w:val="34"/>
          <w:lang w:eastAsia="ar-SA" w:bidi="ar-SA"/>
        </w:rPr>
        <w:t xml:space="preserve">ło się formalnie  </w:t>
      </w:r>
      <w:r w:rsidRPr="00FF59E0">
        <w:rPr>
          <w:rFonts w:eastAsia="Times New Roman" w:cs="Times New Roman"/>
          <w:kern w:val="0"/>
          <w:sz w:val="34"/>
          <w:szCs w:val="34"/>
          <w:lang w:eastAsia="ar-SA" w:bidi="ar-SA"/>
        </w:rPr>
        <w:t>w 1921 roku, mimo że nigdy się nie rozwiedli. Aleksandra Szczerbińska zmarła 17 października 1935 roku. Pozostaje postacią ważną w historii Polski, która miała wpływ na życie osobiste i emocjonalne jednej   z najwybitniejszych postaci w dziejach kraju.</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81792" behindDoc="0" locked="0" layoutInCell="1" allowOverlap="1" wp14:anchorId="5C028FAB" wp14:editId="694E6B16">
            <wp:simplePos x="0" y="0"/>
            <wp:positionH relativeFrom="column">
              <wp:posOffset>3810</wp:posOffset>
            </wp:positionH>
            <wp:positionV relativeFrom="paragraph">
              <wp:posOffset>3810</wp:posOffset>
            </wp:positionV>
            <wp:extent cx="2216785" cy="3539490"/>
            <wp:effectExtent l="0" t="0" r="0" b="381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785" cy="3539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Stefania Perzanowska</w:t>
      </w:r>
      <w:r w:rsidRPr="00FF59E0">
        <w:rPr>
          <w:rStyle w:val="Domylnaczcionkaakapitu1"/>
          <w:rFonts w:eastAsia="Times New Roman" w:cs="Times New Roman"/>
          <w:kern w:val="0"/>
          <w:sz w:val="34"/>
          <w:szCs w:val="34"/>
          <w:lang w:eastAsia="ar-SA" w:bidi="ar-SA"/>
        </w:rPr>
        <w:t xml:space="preserve"> była wybitną  polską lekarką, specjalistką w zakresie medycyny. Urodziła się w 1921 roku        w Polsce i już od młodych lat interesowała się medycyną, co skłoniło ją do podjęcia studiów na Wydziale Lekarskim Uniwersytetu Warszawskiego. Po ukończeniu studiów w 1946 roku rozpoczęła </w:t>
      </w:r>
      <w:r>
        <w:rPr>
          <w:rStyle w:val="Domylnaczcionkaakapitu1"/>
          <w:rFonts w:eastAsia="Times New Roman" w:cs="Times New Roman"/>
          <w:kern w:val="0"/>
          <w:sz w:val="34"/>
          <w:szCs w:val="34"/>
          <w:lang w:eastAsia="ar-SA" w:bidi="ar-SA"/>
        </w:rPr>
        <w:t>pracę w szpitalach i klinikach,</w:t>
      </w:r>
      <w:r w:rsidRPr="00FF59E0">
        <w:rPr>
          <w:rStyle w:val="Domylnaczcionkaakapitu1"/>
          <w:rFonts w:eastAsia="Times New Roman" w:cs="Times New Roman"/>
          <w:kern w:val="0"/>
          <w:sz w:val="34"/>
          <w:szCs w:val="34"/>
          <w:lang w:eastAsia="ar-SA" w:bidi="ar-SA"/>
        </w:rPr>
        <w:t xml:space="preserve"> zdobywając doświadczenie w różnych dzie</w:t>
      </w:r>
      <w:r>
        <w:rPr>
          <w:rStyle w:val="Domylnaczcionkaakapitu1"/>
          <w:rFonts w:eastAsia="Times New Roman" w:cs="Times New Roman"/>
          <w:kern w:val="0"/>
          <w:sz w:val="34"/>
          <w:szCs w:val="34"/>
          <w:lang w:eastAsia="ar-SA" w:bidi="ar-SA"/>
        </w:rPr>
        <w:t>dzinach medycyny. Swoją karierę</w:t>
      </w:r>
      <w:r w:rsidRPr="00FF59E0">
        <w:rPr>
          <w:rStyle w:val="Domylnaczcionkaakapitu1"/>
          <w:rFonts w:eastAsia="Times New Roman" w:cs="Times New Roman"/>
          <w:kern w:val="0"/>
          <w:sz w:val="34"/>
          <w:szCs w:val="34"/>
          <w:lang w:eastAsia="ar-SA" w:bidi="ar-SA"/>
        </w:rPr>
        <w:t xml:space="preserve"> zawodową poświęciła przede wszystkim opiece nad pa</w:t>
      </w:r>
      <w:r>
        <w:rPr>
          <w:rStyle w:val="Domylnaczcionkaakapitu1"/>
          <w:rFonts w:eastAsia="Times New Roman" w:cs="Times New Roman"/>
          <w:kern w:val="0"/>
          <w:sz w:val="34"/>
          <w:szCs w:val="34"/>
          <w:lang w:eastAsia="ar-SA" w:bidi="ar-SA"/>
        </w:rPr>
        <w:t>cjentami z choroba</w:t>
      </w:r>
      <w:r w:rsidRPr="00FF59E0">
        <w:rPr>
          <w:rStyle w:val="Domylnaczcionkaakapitu1"/>
          <w:rFonts w:eastAsia="Times New Roman" w:cs="Times New Roman"/>
          <w:kern w:val="0"/>
          <w:sz w:val="34"/>
          <w:szCs w:val="34"/>
          <w:lang w:eastAsia="ar-SA" w:bidi="ar-SA"/>
        </w:rPr>
        <w:t xml:space="preserve"> wewnętrznymi oraz ich rehabilitacji.</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Perzanowska była znana ze swojej pasji i o</w:t>
      </w:r>
      <w:r>
        <w:rPr>
          <w:rFonts w:eastAsia="Times New Roman" w:cs="Times New Roman"/>
          <w:kern w:val="0"/>
          <w:sz w:val="34"/>
          <w:szCs w:val="34"/>
          <w:lang w:eastAsia="ar-SA" w:bidi="ar-SA"/>
        </w:rPr>
        <w:t xml:space="preserve">ddania pacjentom, </w:t>
      </w:r>
      <w:r w:rsidRPr="00FF59E0">
        <w:rPr>
          <w:rFonts w:eastAsia="Times New Roman" w:cs="Times New Roman"/>
          <w:kern w:val="0"/>
          <w:sz w:val="34"/>
          <w:szCs w:val="34"/>
          <w:lang w:eastAsia="ar-SA" w:bidi="ar-SA"/>
        </w:rPr>
        <w:t>wykazując się dużym profesjonalizmem oraz empatią. W ciągu swojej kariery zawodowej współpracowała z wieloma instytucjami medycznymi, gdzie prowadziła także badania naukowe, publikując prace z zakresu medycyny wewnętrznej. Uczestniczyła w licznych konferencjach medycznych, dzieląc się swoją wiedzą i doświadczeniem z kolegami po fachu.</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Jej praca nie ograniczała się tylko do praktyki lekarskiej; była               również zaangażowana w edukację młodszych pokoleń lekarzy. Stefania Perzanowska była ceniona za swoje podejście do pacjentów oraz nieustanne poszukiwanie nowych rozwiązań w leczeniu chorób przewlekłych. Zasłużyła się także w pracy organizacyjnej, pełniąc funkcje kierownicze w placówkach medycznych.</w:t>
      </w: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rFonts w:eastAsia="Times New Roman" w:cs="Times New Roman"/>
          <w:kern w:val="0"/>
          <w:sz w:val="34"/>
          <w:szCs w:val="34"/>
          <w:lang w:eastAsia="ar-SA" w:bidi="ar-SA"/>
        </w:rPr>
        <w:t>Oprócz pracy zawodowej, Perzanowska angażowała się w działalność społeczną, propagując zdrowy tryb życia oraz profilaktykę zdrowotną. Zyskała szacunek nie tylko w środowisku medycznym, ale także wśród pacjentów, którzy doceniali jej empatyczne podejście. Stefania Perzanowska zmarła w 2010 roku</w:t>
      </w:r>
      <w:r>
        <w:rPr>
          <w:rFonts w:eastAsia="Times New Roman" w:cs="Times New Roman"/>
          <w:kern w:val="0"/>
          <w:sz w:val="34"/>
          <w:szCs w:val="34"/>
          <w:lang w:eastAsia="ar-SA" w:bidi="ar-SA"/>
        </w:rPr>
        <w:t xml:space="preserve">, pozostawiając  </w:t>
      </w:r>
      <w:r w:rsidRPr="00FF59E0">
        <w:rPr>
          <w:rFonts w:eastAsia="Times New Roman" w:cs="Times New Roman"/>
          <w:kern w:val="0"/>
          <w:sz w:val="34"/>
          <w:szCs w:val="34"/>
          <w:lang w:eastAsia="ar-SA" w:bidi="ar-SA"/>
        </w:rPr>
        <w:t xml:space="preserve"> po sobie niezatarte ślady w polskiej medycynie.</w:t>
      </w:r>
    </w:p>
    <w:p w:rsidR="00FF59E0" w:rsidRDefault="00FF59E0" w:rsidP="00FF59E0">
      <w:pPr>
        <w:pStyle w:val="Normalny1"/>
        <w:widowControl/>
        <w:suppressAutoHyphens w:val="0"/>
        <w:jc w:val="both"/>
        <w:textAlignment w:val="auto"/>
        <w:rPr>
          <w:rFonts w:eastAsia="Times New Roman" w:cs="Times New Roman"/>
          <w:kern w:val="0"/>
          <w:sz w:val="36"/>
          <w:szCs w:val="36"/>
          <w:lang w:eastAsia="ar-SA" w:bidi="ar-SA"/>
        </w:rPr>
      </w:pPr>
    </w:p>
    <w:p w:rsidR="00FF59E0" w:rsidRDefault="00FF59E0" w:rsidP="00FF59E0">
      <w:pPr>
        <w:pStyle w:val="Normalny1"/>
        <w:widowControl/>
        <w:suppressAutoHyphens w:val="0"/>
        <w:jc w:val="both"/>
        <w:textAlignment w:val="auto"/>
        <w:rPr>
          <w:rFonts w:eastAsia="Times New Roman" w:cs="Times New Roman"/>
          <w:kern w:val="0"/>
          <w:sz w:val="36"/>
          <w:szCs w:val="36"/>
          <w:lang w:eastAsia="ar-SA" w:bidi="ar-SA"/>
        </w:rPr>
      </w:pPr>
    </w:p>
    <w:p w:rsidR="00FF59E0" w:rsidRPr="00FF59E0" w:rsidRDefault="00FF59E0" w:rsidP="00FF59E0">
      <w:pPr>
        <w:pStyle w:val="Normalny1"/>
        <w:widowControl/>
        <w:suppressAutoHyphens w:val="0"/>
        <w:jc w:val="both"/>
        <w:textAlignment w:val="auto"/>
        <w:rPr>
          <w:rFonts w:eastAsia="Times New Roman" w:cs="Times New Roman"/>
          <w:kern w:val="0"/>
          <w:sz w:val="34"/>
          <w:szCs w:val="34"/>
          <w:lang w:eastAsia="ar-SA" w:bidi="ar-SA"/>
        </w:rPr>
      </w:pPr>
      <w:r w:rsidRPr="00FF59E0">
        <w:rPr>
          <w:noProof/>
          <w:sz w:val="34"/>
          <w:szCs w:val="34"/>
          <w:lang w:eastAsia="pl-PL" w:bidi="ar-SA"/>
        </w:rPr>
        <w:lastRenderedPageBreak/>
        <w:drawing>
          <wp:anchor distT="0" distB="0" distL="0" distR="0" simplePos="0" relativeHeight="251682816" behindDoc="0" locked="0" layoutInCell="1" allowOverlap="1" wp14:anchorId="2B3D40C6" wp14:editId="67EAC04C">
            <wp:simplePos x="0" y="0"/>
            <wp:positionH relativeFrom="column">
              <wp:posOffset>3810</wp:posOffset>
            </wp:positionH>
            <wp:positionV relativeFrom="paragraph">
              <wp:posOffset>3810</wp:posOffset>
            </wp:positionV>
            <wp:extent cx="2673350" cy="3390265"/>
            <wp:effectExtent l="0" t="0" r="0" b="63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350" cy="3390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F59E0">
        <w:rPr>
          <w:rStyle w:val="Domylnaczcionkaakapitu1"/>
          <w:rFonts w:eastAsia="Times New Roman" w:cs="Times New Roman"/>
          <w:b/>
          <w:kern w:val="0"/>
          <w:sz w:val="34"/>
          <w:szCs w:val="34"/>
          <w:lang w:eastAsia="ar-SA" w:bidi="ar-SA"/>
        </w:rPr>
        <w:t>Irena Sendlerowa</w:t>
      </w:r>
      <w:r w:rsidRPr="00FF59E0">
        <w:rPr>
          <w:rStyle w:val="Domylnaczcionkaakapitu1"/>
          <w:rFonts w:eastAsia="Times New Roman" w:cs="Times New Roman"/>
          <w:kern w:val="0"/>
          <w:sz w:val="34"/>
          <w:szCs w:val="34"/>
          <w:lang w:eastAsia="ar-SA" w:bidi="ar-SA"/>
        </w:rPr>
        <w:t xml:space="preserve"> była polską     działaczką humanitarną, znaną przede wszystkim z ratowania dzieci żydowskich podczas II wojny światowej. Urodziła się 15 lutego 1910 roku w Warszawie, a zginęła                12 maja 2008 roku. W czasie wojny, jako pracownica Żegoty – organizacji pomocy Żydom – pomagała    dzieciom żydowskim wydostać się                 z warszawskiego getta, fałszując  dokumenty i przenosząc je                  do bezpiecznych miejsc poza                 gettem. W ciągu swojego życ</w:t>
      </w:r>
      <w:r>
        <w:rPr>
          <w:rStyle w:val="Domylnaczcionkaakapitu1"/>
          <w:rFonts w:eastAsia="Times New Roman" w:cs="Times New Roman"/>
          <w:kern w:val="0"/>
          <w:sz w:val="34"/>
          <w:szCs w:val="34"/>
          <w:lang w:eastAsia="ar-SA" w:bidi="ar-SA"/>
        </w:rPr>
        <w:t>ia uratowała około 2500 dzieci.</w:t>
      </w:r>
      <w:r w:rsidRPr="00FF59E0">
        <w:rPr>
          <w:rStyle w:val="Domylnaczcionkaakapitu1"/>
          <w:rFonts w:eastAsia="Times New Roman" w:cs="Times New Roman"/>
          <w:kern w:val="0"/>
          <w:sz w:val="34"/>
          <w:szCs w:val="34"/>
          <w:lang w:eastAsia="ar-SA" w:bidi="ar-SA"/>
        </w:rPr>
        <w:t xml:space="preserve"> Mimo ryzyka aresztowani</w:t>
      </w:r>
      <w:r>
        <w:rPr>
          <w:rStyle w:val="Domylnaczcionkaakapitu1"/>
          <w:rFonts w:eastAsia="Times New Roman" w:cs="Times New Roman"/>
          <w:kern w:val="0"/>
          <w:sz w:val="34"/>
          <w:szCs w:val="34"/>
          <w:lang w:eastAsia="ar-SA" w:bidi="ar-SA"/>
        </w:rPr>
        <w:t>a przez Niemców, Sendlerowa nie</w:t>
      </w:r>
      <w:r w:rsidRPr="00FF59E0">
        <w:rPr>
          <w:rStyle w:val="Domylnaczcionkaakapitu1"/>
          <w:rFonts w:eastAsia="Times New Roman" w:cs="Times New Roman"/>
          <w:kern w:val="0"/>
          <w:sz w:val="34"/>
          <w:szCs w:val="34"/>
          <w:lang w:eastAsia="ar-SA" w:bidi="ar-SA"/>
        </w:rPr>
        <w:t xml:space="preserve"> poddała się i kontynuowała swoją działalność aż do momentu aresztowania przez Gestapo w 1943 roku. Po brutalnym śledztwie, udało jej się uciec przed śmiercią, dzięki pomocy współpracowników. Po wojnie kontynuowała pracę na rzecz osób potrzebujących, choć jej zasługi były przez wiele lat niedoceniane. Dopiero po 2000 roku zaczęto szerzej rozpoznawać jej działalność. Irena Sendlerowa stała się symbolem odwagi, poświęcenia i moralności w obliczu ekstremalnych zagrożeń. Jej </w:t>
      </w:r>
      <w:r>
        <w:rPr>
          <w:rStyle w:val="Domylnaczcionkaakapitu1"/>
          <w:rFonts w:eastAsia="Times New Roman" w:cs="Times New Roman"/>
          <w:kern w:val="0"/>
          <w:sz w:val="34"/>
          <w:szCs w:val="34"/>
          <w:lang w:eastAsia="ar-SA" w:bidi="ar-SA"/>
        </w:rPr>
        <w:t>historia jest świadectwem tego,</w:t>
      </w:r>
      <w:r w:rsidRPr="00FF59E0">
        <w:rPr>
          <w:rStyle w:val="Domylnaczcionkaakapitu1"/>
          <w:rFonts w:eastAsia="Times New Roman" w:cs="Times New Roman"/>
          <w:kern w:val="0"/>
          <w:sz w:val="34"/>
          <w:szCs w:val="34"/>
          <w:lang w:eastAsia="ar-SA" w:bidi="ar-SA"/>
        </w:rPr>
        <w:t xml:space="preserve">  jak jednostka może zmienić losy innych, nawet w najciemniejszych czasach.</w:t>
      </w:r>
    </w:p>
    <w:p w:rsidR="00FF59E0" w:rsidRPr="00FF59E0" w:rsidRDefault="00FF59E0" w:rsidP="00FF59E0">
      <w:pPr>
        <w:pStyle w:val="Normalny1"/>
        <w:widowControl/>
        <w:suppressAutoHyphens w:val="0"/>
        <w:jc w:val="both"/>
        <w:textAlignment w:val="auto"/>
        <w:rPr>
          <w:sz w:val="34"/>
          <w:szCs w:val="34"/>
        </w:rPr>
      </w:pPr>
      <w:r w:rsidRPr="00FF59E0">
        <w:rPr>
          <w:rFonts w:eastAsia="Times New Roman" w:cs="Times New Roman"/>
          <w:kern w:val="0"/>
          <w:sz w:val="34"/>
          <w:szCs w:val="34"/>
          <w:lang w:eastAsia="ar-SA" w:bidi="ar-SA"/>
        </w:rPr>
        <w:t>Szkoła powinna przyjąć imię Ireny Sendlerowej, ponieważ jej życie jest doskonałym przykładem wartości, które warto pielęgnować                  i przekazywać młodemu pokoleniu. Sendlerowa uczy odwagi, empatii i odpowiedzialności za innych. Jej heroiczne czyny podczas wojny pokazują, jak ważna jest postawa przeciwstawiania się złu, nawet w obliczu niebezpieczeństwa. Przykład Ireny Sendlerowej jest inspiracją do budowania wrażliwości na potrzeby innych oraz szacunku do ludzkiego życia i godności.</w:t>
      </w:r>
    </w:p>
    <w:p w:rsidR="00FF59E0" w:rsidRDefault="00FF59E0" w:rsidP="00FF59E0">
      <w:pPr>
        <w:pStyle w:val="Normalny1"/>
        <w:widowControl/>
        <w:suppressAutoHyphens w:val="0"/>
        <w:jc w:val="both"/>
        <w:textAlignment w:val="auto"/>
      </w:pPr>
    </w:p>
    <w:p w:rsidR="00FF59E0" w:rsidRDefault="00FF59E0" w:rsidP="00A2046A">
      <w:pPr>
        <w:pStyle w:val="Normalny1"/>
        <w:widowControl/>
        <w:suppressAutoHyphens w:val="0"/>
        <w:jc w:val="both"/>
        <w:textAlignment w:val="auto"/>
      </w:pPr>
    </w:p>
    <w:sectPr w:rsidR="00FF59E0">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46A"/>
    <w:rsid w:val="003D7713"/>
    <w:rsid w:val="005867E5"/>
    <w:rsid w:val="00623726"/>
    <w:rsid w:val="008645D1"/>
    <w:rsid w:val="00A2046A"/>
    <w:rsid w:val="00BC2B51"/>
    <w:rsid w:val="00BF2E52"/>
    <w:rsid w:val="00D86308"/>
    <w:rsid w:val="00EE33EB"/>
    <w:rsid w:val="00F36BFD"/>
    <w:rsid w:val="00FF59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046A"/>
    <w:pPr>
      <w:widowControl w:val="0"/>
      <w:suppressAutoHyphens/>
      <w:spacing w:after="0" w:line="100" w:lineRule="atLeast"/>
      <w:textAlignment w:val="baseline"/>
    </w:pPr>
    <w:rPr>
      <w:rFonts w:ascii="Times New Roman" w:eastAsia="SimSun" w:hAnsi="Times New Roman" w:cs="Lucida Sans"/>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A2046A"/>
  </w:style>
  <w:style w:type="character" w:styleId="Pogrubienie">
    <w:name w:val="Strong"/>
    <w:qFormat/>
    <w:rsid w:val="00A2046A"/>
    <w:rPr>
      <w:b/>
      <w:bCs/>
    </w:rPr>
  </w:style>
  <w:style w:type="character" w:customStyle="1" w:styleId="Uwydatnienie1">
    <w:name w:val="Uwydatnienie1"/>
    <w:rsid w:val="00A2046A"/>
    <w:rPr>
      <w:i/>
      <w:iCs/>
    </w:rPr>
  </w:style>
  <w:style w:type="paragraph" w:styleId="Tekstpodstawowy">
    <w:name w:val="Body Text"/>
    <w:basedOn w:val="Normalny"/>
    <w:link w:val="TekstpodstawowyZnak"/>
    <w:rsid w:val="00A2046A"/>
    <w:pPr>
      <w:spacing w:after="120"/>
    </w:pPr>
  </w:style>
  <w:style w:type="character" w:customStyle="1" w:styleId="TekstpodstawowyZnak">
    <w:name w:val="Tekst podstawowy Znak"/>
    <w:basedOn w:val="Domylnaczcionkaakapitu"/>
    <w:link w:val="Tekstpodstawowy"/>
    <w:rsid w:val="00A2046A"/>
    <w:rPr>
      <w:rFonts w:ascii="Times New Roman" w:eastAsia="SimSun" w:hAnsi="Times New Roman" w:cs="Lucida Sans"/>
      <w:kern w:val="1"/>
      <w:sz w:val="24"/>
      <w:szCs w:val="24"/>
      <w:lang w:eastAsia="hi-IN" w:bidi="hi-IN"/>
    </w:rPr>
  </w:style>
  <w:style w:type="paragraph" w:customStyle="1" w:styleId="Normalny1">
    <w:name w:val="Normalny1"/>
    <w:rsid w:val="00A2046A"/>
    <w:pPr>
      <w:widowControl w:val="0"/>
      <w:suppressAutoHyphens/>
      <w:spacing w:after="0" w:line="100" w:lineRule="atLeast"/>
      <w:textAlignment w:val="baseline"/>
    </w:pPr>
    <w:rPr>
      <w:rFonts w:ascii="Times New Roman" w:eastAsia="SimSun" w:hAnsi="Times New Roman" w:cs="Lucida Sans"/>
      <w:kern w:val="1"/>
      <w:sz w:val="24"/>
      <w:szCs w:val="24"/>
      <w:lang w:eastAsia="hi-IN" w:bidi="hi-IN"/>
    </w:rPr>
  </w:style>
  <w:style w:type="paragraph" w:styleId="NormalnyWeb">
    <w:name w:val="Normal (Web)"/>
    <w:basedOn w:val="Normalny1"/>
    <w:rsid w:val="00A2046A"/>
    <w:pPr>
      <w:widowControl/>
      <w:suppressAutoHyphens w:val="0"/>
      <w:spacing w:before="100" w:after="100"/>
      <w:textAlignment w:val="auto"/>
    </w:pPr>
    <w:rPr>
      <w:rFonts w:eastAsia="Times New Roman" w:cs="Times New Roman"/>
      <w:kern w:val="0"/>
      <w:lang w:eastAsia="ar-SA" w:bidi="ar-SA"/>
    </w:rPr>
  </w:style>
  <w:style w:type="paragraph" w:styleId="Tekstdymka">
    <w:name w:val="Balloon Text"/>
    <w:basedOn w:val="Normalny"/>
    <w:link w:val="TekstdymkaZnak"/>
    <w:uiPriority w:val="99"/>
    <w:semiHidden/>
    <w:unhideWhenUsed/>
    <w:rsid w:val="00A2046A"/>
    <w:pPr>
      <w:spacing w:line="240" w:lineRule="auto"/>
    </w:pPr>
    <w:rPr>
      <w:rFonts w:ascii="Tahoma" w:hAnsi="Tahoma" w:cs="Mangal"/>
      <w:sz w:val="16"/>
      <w:szCs w:val="14"/>
    </w:rPr>
  </w:style>
  <w:style w:type="character" w:customStyle="1" w:styleId="TekstdymkaZnak">
    <w:name w:val="Tekst dymka Znak"/>
    <w:basedOn w:val="Domylnaczcionkaakapitu"/>
    <w:link w:val="Tekstdymka"/>
    <w:uiPriority w:val="99"/>
    <w:semiHidden/>
    <w:rsid w:val="00A2046A"/>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046A"/>
    <w:pPr>
      <w:widowControl w:val="0"/>
      <w:suppressAutoHyphens/>
      <w:spacing w:after="0" w:line="100" w:lineRule="atLeast"/>
      <w:textAlignment w:val="baseline"/>
    </w:pPr>
    <w:rPr>
      <w:rFonts w:ascii="Times New Roman" w:eastAsia="SimSun" w:hAnsi="Times New Roman" w:cs="Lucida Sans"/>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A2046A"/>
  </w:style>
  <w:style w:type="character" w:styleId="Pogrubienie">
    <w:name w:val="Strong"/>
    <w:qFormat/>
    <w:rsid w:val="00A2046A"/>
    <w:rPr>
      <w:b/>
      <w:bCs/>
    </w:rPr>
  </w:style>
  <w:style w:type="character" w:customStyle="1" w:styleId="Uwydatnienie1">
    <w:name w:val="Uwydatnienie1"/>
    <w:rsid w:val="00A2046A"/>
    <w:rPr>
      <w:i/>
      <w:iCs/>
    </w:rPr>
  </w:style>
  <w:style w:type="paragraph" w:styleId="Tekstpodstawowy">
    <w:name w:val="Body Text"/>
    <w:basedOn w:val="Normalny"/>
    <w:link w:val="TekstpodstawowyZnak"/>
    <w:rsid w:val="00A2046A"/>
    <w:pPr>
      <w:spacing w:after="120"/>
    </w:pPr>
  </w:style>
  <w:style w:type="character" w:customStyle="1" w:styleId="TekstpodstawowyZnak">
    <w:name w:val="Tekst podstawowy Znak"/>
    <w:basedOn w:val="Domylnaczcionkaakapitu"/>
    <w:link w:val="Tekstpodstawowy"/>
    <w:rsid w:val="00A2046A"/>
    <w:rPr>
      <w:rFonts w:ascii="Times New Roman" w:eastAsia="SimSun" w:hAnsi="Times New Roman" w:cs="Lucida Sans"/>
      <w:kern w:val="1"/>
      <w:sz w:val="24"/>
      <w:szCs w:val="24"/>
      <w:lang w:eastAsia="hi-IN" w:bidi="hi-IN"/>
    </w:rPr>
  </w:style>
  <w:style w:type="paragraph" w:customStyle="1" w:styleId="Normalny1">
    <w:name w:val="Normalny1"/>
    <w:rsid w:val="00A2046A"/>
    <w:pPr>
      <w:widowControl w:val="0"/>
      <w:suppressAutoHyphens/>
      <w:spacing w:after="0" w:line="100" w:lineRule="atLeast"/>
      <w:textAlignment w:val="baseline"/>
    </w:pPr>
    <w:rPr>
      <w:rFonts w:ascii="Times New Roman" w:eastAsia="SimSun" w:hAnsi="Times New Roman" w:cs="Lucida Sans"/>
      <w:kern w:val="1"/>
      <w:sz w:val="24"/>
      <w:szCs w:val="24"/>
      <w:lang w:eastAsia="hi-IN" w:bidi="hi-IN"/>
    </w:rPr>
  </w:style>
  <w:style w:type="paragraph" w:styleId="NormalnyWeb">
    <w:name w:val="Normal (Web)"/>
    <w:basedOn w:val="Normalny1"/>
    <w:rsid w:val="00A2046A"/>
    <w:pPr>
      <w:widowControl/>
      <w:suppressAutoHyphens w:val="0"/>
      <w:spacing w:before="100" w:after="100"/>
      <w:textAlignment w:val="auto"/>
    </w:pPr>
    <w:rPr>
      <w:rFonts w:eastAsia="Times New Roman" w:cs="Times New Roman"/>
      <w:kern w:val="0"/>
      <w:lang w:eastAsia="ar-SA" w:bidi="ar-SA"/>
    </w:rPr>
  </w:style>
  <w:style w:type="paragraph" w:styleId="Tekstdymka">
    <w:name w:val="Balloon Text"/>
    <w:basedOn w:val="Normalny"/>
    <w:link w:val="TekstdymkaZnak"/>
    <w:uiPriority w:val="99"/>
    <w:semiHidden/>
    <w:unhideWhenUsed/>
    <w:rsid w:val="00A2046A"/>
    <w:pPr>
      <w:spacing w:line="240" w:lineRule="auto"/>
    </w:pPr>
    <w:rPr>
      <w:rFonts w:ascii="Tahoma" w:hAnsi="Tahoma" w:cs="Mangal"/>
      <w:sz w:val="16"/>
      <w:szCs w:val="14"/>
    </w:rPr>
  </w:style>
  <w:style w:type="character" w:customStyle="1" w:styleId="TekstdymkaZnak">
    <w:name w:val="Tekst dymka Znak"/>
    <w:basedOn w:val="Domylnaczcionkaakapitu"/>
    <w:link w:val="Tekstdymka"/>
    <w:uiPriority w:val="99"/>
    <w:semiHidden/>
    <w:rsid w:val="00A2046A"/>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https://parkilodzkie.pl/images/szablon/logo-pkwl.png"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https://api.culture.pl/sites/default/files/images/imported/literatura/_portrety/tuwim%20julian%20portret%20forum/tuwim%20julian%20forum%20portret%2003_6990632.jpg"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E35F-25B8-431E-83EF-FF9EF6E9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5110</Words>
  <Characters>30661</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szkola</dc:creator>
  <cp:lastModifiedBy>szkola</cp:lastModifiedBy>
  <cp:revision>2</cp:revision>
  <dcterms:created xsi:type="dcterms:W3CDTF">2025-03-07T11:13:00Z</dcterms:created>
  <dcterms:modified xsi:type="dcterms:W3CDTF">2025-03-07T11:13:00Z</dcterms:modified>
</cp:coreProperties>
</file>