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E6" w:rsidRPr="00D173E3" w:rsidRDefault="004D1DE6" w:rsidP="00AA5F0F">
      <w:pPr>
        <w:spacing w:after="0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D173E3">
        <w:rPr>
          <w:rFonts w:ascii="Times New Roman" w:hAnsi="Times New Roman"/>
          <w:b/>
          <w:color w:val="C00000"/>
          <w:sz w:val="24"/>
          <w:szCs w:val="24"/>
        </w:rPr>
        <w:t>KONKURS Z GEOGRAFII</w:t>
      </w:r>
    </w:p>
    <w:p w:rsidR="004D1DE6" w:rsidRPr="00D173E3" w:rsidRDefault="004D1DE6" w:rsidP="00AA5F0F">
      <w:pPr>
        <w:spacing w:after="0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D173E3">
        <w:rPr>
          <w:rFonts w:ascii="Times New Roman" w:hAnsi="Times New Roman"/>
          <w:b/>
          <w:color w:val="C00000"/>
          <w:sz w:val="24"/>
          <w:szCs w:val="24"/>
        </w:rPr>
        <w:t xml:space="preserve"> DLA UCZNIÓW SZKÓŁ PODSTAWOWYCH </w:t>
      </w:r>
    </w:p>
    <w:p w:rsidR="004D1DE6" w:rsidRDefault="004D1DE6" w:rsidP="00AA5F0F">
      <w:pPr>
        <w:spacing w:after="0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D173E3">
        <w:rPr>
          <w:rFonts w:ascii="Times New Roman" w:hAnsi="Times New Roman"/>
          <w:b/>
          <w:color w:val="C00000"/>
          <w:sz w:val="24"/>
          <w:szCs w:val="24"/>
        </w:rPr>
        <w:t xml:space="preserve">WOJEWÓDZTWA PODKARPACKIEGO </w:t>
      </w:r>
    </w:p>
    <w:p w:rsidR="004D1DE6" w:rsidRPr="00D173E3" w:rsidRDefault="004D1DE6" w:rsidP="00AA5F0F">
      <w:pPr>
        <w:spacing w:after="0"/>
        <w:jc w:val="center"/>
        <w:rPr>
          <w:rFonts w:ascii="Times New Roman" w:hAnsi="Times New Roman"/>
          <w:b/>
          <w:color w:val="C00000"/>
          <w:sz w:val="24"/>
          <w:szCs w:val="24"/>
        </w:rPr>
      </w:pPr>
      <w:bookmarkStart w:id="0" w:name="_GoBack"/>
      <w:bookmarkEnd w:id="0"/>
      <w:r w:rsidRPr="00D173E3">
        <w:rPr>
          <w:rFonts w:ascii="Times New Roman" w:hAnsi="Times New Roman"/>
          <w:b/>
          <w:color w:val="C00000"/>
          <w:sz w:val="24"/>
          <w:szCs w:val="24"/>
        </w:rPr>
        <w:t>W ROKU SZKOLNYM 2018/2019</w:t>
      </w:r>
    </w:p>
    <w:p w:rsidR="004D1DE6" w:rsidRDefault="004D1DE6" w:rsidP="00AA5F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D1DE6" w:rsidRPr="00A7657F" w:rsidRDefault="004D1DE6" w:rsidP="00AA5F0F">
      <w:pPr>
        <w:pStyle w:val="ListParagraph"/>
        <w:numPr>
          <w:ilvl w:val="0"/>
          <w:numId w:val="2"/>
        </w:numPr>
        <w:spacing w:after="0"/>
        <w:rPr>
          <w:b/>
          <w:sz w:val="28"/>
        </w:rPr>
      </w:pPr>
      <w:r w:rsidRPr="00A7657F">
        <w:rPr>
          <w:b/>
          <w:sz w:val="28"/>
        </w:rPr>
        <w:t>Cele</w:t>
      </w:r>
    </w:p>
    <w:p w:rsidR="004D1DE6" w:rsidRDefault="004D1DE6" w:rsidP="00AA5F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Propagowanie wiedzy geograficznej wśród uczniów szkół podstawowych, upowszechnianie wiedzy o województwie podkarpackim.</w:t>
      </w:r>
    </w:p>
    <w:p w:rsidR="004D1DE6" w:rsidRPr="00165A8B" w:rsidRDefault="004D1DE6" w:rsidP="00AA5F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Wyłonienie uczniów szkół podstawowych o największych kompetencjach geograficznych.</w:t>
      </w:r>
    </w:p>
    <w:p w:rsidR="004D1DE6" w:rsidRDefault="004D1DE6" w:rsidP="00AA5F0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D1DE6" w:rsidRPr="00A7657F" w:rsidRDefault="004D1DE6" w:rsidP="00AA5F0F">
      <w:pPr>
        <w:pStyle w:val="ListParagraph"/>
        <w:numPr>
          <w:ilvl w:val="0"/>
          <w:numId w:val="2"/>
        </w:numPr>
        <w:spacing w:after="0"/>
        <w:rPr>
          <w:b/>
          <w:sz w:val="28"/>
        </w:rPr>
      </w:pPr>
      <w:r w:rsidRPr="00A7657F">
        <w:rPr>
          <w:b/>
          <w:sz w:val="28"/>
        </w:rPr>
        <w:t xml:space="preserve"> Wyposażenie uczestnika na zawody</w:t>
      </w:r>
    </w:p>
    <w:p w:rsidR="004D1DE6" w:rsidRPr="00165A8B" w:rsidRDefault="004D1DE6" w:rsidP="00AA5F0F">
      <w:pPr>
        <w:spacing w:after="0"/>
        <w:rPr>
          <w:rFonts w:ascii="Times New Roman" w:hAnsi="Times New Roman"/>
          <w:sz w:val="24"/>
          <w:szCs w:val="24"/>
        </w:rPr>
      </w:pPr>
      <w:r w:rsidRPr="00165A8B">
        <w:rPr>
          <w:rFonts w:ascii="Times New Roman" w:hAnsi="Times New Roman"/>
          <w:sz w:val="24"/>
          <w:szCs w:val="24"/>
        </w:rPr>
        <w:t>Na zawody konkursowe uczestnicy powinni być wyposażeni w</w:t>
      </w:r>
      <w:r>
        <w:rPr>
          <w:rFonts w:ascii="Times New Roman" w:hAnsi="Times New Roman"/>
          <w:sz w:val="24"/>
          <w:szCs w:val="24"/>
        </w:rPr>
        <w:t>:</w:t>
      </w:r>
    </w:p>
    <w:p w:rsidR="004D1DE6" w:rsidRPr="007974E2" w:rsidRDefault="004D1DE6" w:rsidP="00AA5F0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974E2">
        <w:rPr>
          <w:sz w:val="24"/>
          <w:szCs w:val="24"/>
        </w:rPr>
        <w:t>długopis (piszący na czarno lub niebiesko)</w:t>
      </w:r>
    </w:p>
    <w:p w:rsidR="004D1DE6" w:rsidRDefault="004D1DE6" w:rsidP="00AA5F0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07292">
        <w:rPr>
          <w:sz w:val="24"/>
          <w:szCs w:val="24"/>
        </w:rPr>
        <w:t>przybory do kreślenia: linijkę, kątomierz</w:t>
      </w:r>
    </w:p>
    <w:p w:rsidR="004D1DE6" w:rsidRPr="00F07292" w:rsidRDefault="004D1DE6" w:rsidP="00AA5F0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07292">
        <w:rPr>
          <w:sz w:val="24"/>
          <w:szCs w:val="24"/>
        </w:rPr>
        <w:t>kredki: czerwona, zielona, niebieska</w:t>
      </w:r>
    </w:p>
    <w:p w:rsidR="004D1DE6" w:rsidRDefault="004D1DE6" w:rsidP="00AA5F0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974E2">
        <w:rPr>
          <w:sz w:val="24"/>
          <w:szCs w:val="24"/>
        </w:rPr>
        <w:t>kalkulator</w:t>
      </w:r>
      <w:r>
        <w:rPr>
          <w:sz w:val="24"/>
          <w:szCs w:val="24"/>
        </w:rPr>
        <w:t>.</w:t>
      </w:r>
    </w:p>
    <w:p w:rsidR="004D1DE6" w:rsidRDefault="004D1DE6" w:rsidP="00AA5F0F">
      <w:pPr>
        <w:pStyle w:val="ListParagraph"/>
        <w:spacing w:after="0"/>
        <w:rPr>
          <w:sz w:val="24"/>
          <w:szCs w:val="24"/>
        </w:rPr>
      </w:pPr>
    </w:p>
    <w:p w:rsidR="004D1DE6" w:rsidRDefault="004D1DE6" w:rsidP="00AA5F0F">
      <w:pPr>
        <w:pStyle w:val="ListParagraph"/>
        <w:numPr>
          <w:ilvl w:val="0"/>
          <w:numId w:val="2"/>
        </w:numPr>
        <w:spacing w:after="0"/>
        <w:rPr>
          <w:b/>
          <w:sz w:val="28"/>
        </w:rPr>
      </w:pPr>
      <w:r w:rsidRPr="00A7657F">
        <w:rPr>
          <w:b/>
          <w:sz w:val="28"/>
        </w:rPr>
        <w:t>Arkusz konkursowy</w:t>
      </w:r>
    </w:p>
    <w:p w:rsidR="004D1DE6" w:rsidRPr="00A246AB" w:rsidRDefault="004D1DE6" w:rsidP="00AA5F0F">
      <w:pPr>
        <w:pStyle w:val="ListParagraph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Pr="00A246AB">
        <w:rPr>
          <w:sz w:val="24"/>
          <w:szCs w:val="24"/>
        </w:rPr>
        <w:t>Arkusz będzie składał się z</w:t>
      </w:r>
      <w:r>
        <w:rPr>
          <w:sz w:val="24"/>
          <w:szCs w:val="24"/>
        </w:rPr>
        <w:t xml:space="preserve"> różnych typów</w:t>
      </w:r>
      <w:r w:rsidRPr="00A246AB">
        <w:rPr>
          <w:sz w:val="24"/>
          <w:szCs w:val="24"/>
        </w:rPr>
        <w:t xml:space="preserve"> zadań otwartych i zamkniętych. </w:t>
      </w:r>
      <w:r>
        <w:rPr>
          <w:sz w:val="24"/>
          <w:szCs w:val="24"/>
        </w:rPr>
        <w:t>W każdym arkuszu będą pytania dotyczące literatury i znajomości środowiska geograficznego województwa podkarpackiego.</w:t>
      </w:r>
    </w:p>
    <w:p w:rsidR="004D1DE6" w:rsidRPr="00A7657F" w:rsidRDefault="004D1DE6" w:rsidP="00AA5F0F">
      <w:pPr>
        <w:pStyle w:val="ListParagraph"/>
        <w:spacing w:after="0"/>
        <w:ind w:left="1004"/>
        <w:rPr>
          <w:b/>
          <w:sz w:val="28"/>
        </w:rPr>
      </w:pPr>
    </w:p>
    <w:p w:rsidR="004D1DE6" w:rsidRDefault="004D1DE6" w:rsidP="00AA5F0F">
      <w:pPr>
        <w:pStyle w:val="ListParagraph"/>
        <w:numPr>
          <w:ilvl w:val="0"/>
          <w:numId w:val="2"/>
        </w:numPr>
        <w:spacing w:after="0"/>
        <w:rPr>
          <w:b/>
          <w:sz w:val="28"/>
        </w:rPr>
      </w:pPr>
      <w:r w:rsidRPr="00A7657F">
        <w:rPr>
          <w:b/>
          <w:sz w:val="28"/>
        </w:rPr>
        <w:t xml:space="preserve">Wymagania </w:t>
      </w:r>
    </w:p>
    <w:p w:rsidR="004D1DE6" w:rsidRPr="00BB232F" w:rsidRDefault="004D1DE6" w:rsidP="00AA5F0F">
      <w:pPr>
        <w:pStyle w:val="ListParagraph"/>
        <w:spacing w:after="0"/>
        <w:ind w:left="0"/>
        <w:rPr>
          <w:b/>
          <w:sz w:val="28"/>
        </w:rPr>
      </w:pPr>
      <w:r>
        <w:rPr>
          <w:b/>
          <w:sz w:val="28"/>
        </w:rPr>
        <w:tab/>
      </w:r>
      <w:r w:rsidRPr="00BB232F">
        <w:rPr>
          <w:sz w:val="24"/>
          <w:szCs w:val="24"/>
        </w:rPr>
        <w:t xml:space="preserve">Uczniowie gimnazjów biorący udział w konkursie powinni wykazać się znajomością podstawy programowej kształcenia ogólnego dla </w:t>
      </w:r>
      <w:r>
        <w:rPr>
          <w:sz w:val="24"/>
          <w:szCs w:val="24"/>
        </w:rPr>
        <w:t>szkoły podstawowej</w:t>
      </w:r>
      <w:r w:rsidRPr="00BB232F">
        <w:rPr>
          <w:sz w:val="24"/>
          <w:szCs w:val="24"/>
        </w:rPr>
        <w:t xml:space="preserve"> z geografii</w:t>
      </w:r>
      <w:r>
        <w:rPr>
          <w:sz w:val="24"/>
          <w:szCs w:val="24"/>
        </w:rPr>
        <w:t>, znajomością zagadnień dotyczących województwa podkarpackiego</w:t>
      </w:r>
      <w:r w:rsidRPr="00BB232F">
        <w:rPr>
          <w:sz w:val="24"/>
          <w:szCs w:val="24"/>
        </w:rPr>
        <w:t xml:space="preserve"> oraz znajomością literatury wskazanej w wykazie.</w:t>
      </w:r>
    </w:p>
    <w:p w:rsidR="004D1DE6" w:rsidRPr="00165A8B" w:rsidRDefault="004D1DE6" w:rsidP="00AA5F0F">
      <w:pPr>
        <w:spacing w:after="0"/>
        <w:rPr>
          <w:rFonts w:ascii="Times New Roman" w:hAnsi="Times New Roman"/>
          <w:sz w:val="24"/>
          <w:szCs w:val="24"/>
        </w:rPr>
      </w:pPr>
    </w:p>
    <w:p w:rsidR="004D1DE6" w:rsidRPr="00C5740D" w:rsidRDefault="004D1DE6" w:rsidP="0070547F">
      <w:pPr>
        <w:spacing w:after="0"/>
        <w:rPr>
          <w:rFonts w:ascii="Times New Roman" w:hAnsi="Times New Roman"/>
          <w:b/>
          <w:sz w:val="28"/>
          <w:szCs w:val="28"/>
        </w:rPr>
      </w:pPr>
      <w:r w:rsidRPr="00C5740D">
        <w:rPr>
          <w:rFonts w:ascii="Times New Roman" w:hAnsi="Times New Roman"/>
          <w:b/>
          <w:sz w:val="28"/>
          <w:szCs w:val="28"/>
        </w:rPr>
        <w:t>1. Wymagania szczegółowe – etap I:</w:t>
      </w:r>
    </w:p>
    <w:p w:rsidR="004D1DE6" w:rsidRDefault="004D1DE6" w:rsidP="00BD2BEA">
      <w:pPr>
        <w:pStyle w:val="Default"/>
        <w:rPr>
          <w:b/>
          <w:bCs/>
        </w:rPr>
      </w:pPr>
      <w:r>
        <w:rPr>
          <w:b/>
          <w:bCs/>
        </w:rPr>
        <w:t xml:space="preserve">1.1. </w:t>
      </w:r>
      <w:r w:rsidRPr="00CE5F68">
        <w:rPr>
          <w:b/>
          <w:bCs/>
        </w:rPr>
        <w:t xml:space="preserve">Mapa: </w:t>
      </w:r>
    </w:p>
    <w:p w:rsidR="004D1DE6" w:rsidRPr="00011939" w:rsidRDefault="004D1DE6" w:rsidP="00BD2BEA">
      <w:pPr>
        <w:pStyle w:val="Default"/>
      </w:pPr>
      <w:r w:rsidRPr="00011939">
        <w:rPr>
          <w:bCs/>
        </w:rPr>
        <w:t xml:space="preserve">Uczestnik konkursu: </w:t>
      </w:r>
    </w:p>
    <w:p w:rsidR="004D1DE6" w:rsidRDefault="004D1DE6" w:rsidP="00011939">
      <w:pPr>
        <w:pStyle w:val="Default"/>
        <w:jc w:val="both"/>
      </w:pPr>
      <w:r w:rsidRPr="00CE5F68">
        <w:t xml:space="preserve">zna podział map ze względu na skalę, klasyfikuje znaki na mapie,  posługuje się legendą </w:t>
      </w:r>
    </w:p>
    <w:p w:rsidR="004D1DE6" w:rsidRDefault="004D1DE6" w:rsidP="00011939">
      <w:pPr>
        <w:pStyle w:val="Default"/>
        <w:jc w:val="both"/>
      </w:pPr>
      <w:r w:rsidRPr="00CE5F68">
        <w:t>i skalą mapy Polski;  rozpoznaje na mapie składniki krajobrazu Polski; czyta treść mapy</w:t>
      </w:r>
      <w:r>
        <w:t>, dokonuje obliczeń na podstawie dokonanych pomiarów, rozpoznaje formy terenu, wyznacza kierunki.</w:t>
      </w:r>
      <w:r w:rsidRPr="00CE5F68">
        <w:t xml:space="preserve"> </w:t>
      </w:r>
    </w:p>
    <w:p w:rsidR="004D1DE6" w:rsidRPr="00011939" w:rsidRDefault="004D1DE6" w:rsidP="00A207FF">
      <w:pPr>
        <w:pStyle w:val="Default"/>
        <w:spacing w:line="276" w:lineRule="auto"/>
        <w:jc w:val="both"/>
        <w:rPr>
          <w:b/>
          <w:color w:val="auto"/>
        </w:rPr>
      </w:pPr>
      <w:r w:rsidRPr="00011939">
        <w:rPr>
          <w:b/>
          <w:color w:val="auto"/>
        </w:rPr>
        <w:t xml:space="preserve">1.2. Astronomiczne podstawy geografii: </w:t>
      </w:r>
    </w:p>
    <w:p w:rsidR="004D1DE6" w:rsidRPr="006002FF" w:rsidRDefault="004D1DE6" w:rsidP="00A207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002FF">
        <w:rPr>
          <w:rFonts w:ascii="Times New Roman" w:hAnsi="Times New Roman"/>
          <w:sz w:val="24"/>
          <w:szCs w:val="24"/>
        </w:rPr>
        <w:t>Uczestnik konkursu:</w:t>
      </w:r>
    </w:p>
    <w:p w:rsidR="004D1DE6" w:rsidRPr="00CE5F68" w:rsidRDefault="004D1DE6" w:rsidP="00011939">
      <w:pPr>
        <w:pStyle w:val="Default"/>
        <w:spacing w:line="276" w:lineRule="auto"/>
        <w:ind w:left="-14" w:firstLine="14"/>
        <w:jc w:val="both"/>
      </w:pPr>
      <w:r w:rsidRPr="00115F70">
        <w:rPr>
          <w:color w:val="auto"/>
        </w:rPr>
        <w:t xml:space="preserve">charakteryzuje i rozpoznaje ciała niebieskie wchodzące w skład Układu Słonecznego, </w:t>
      </w:r>
      <w:r>
        <w:rPr>
          <w:color w:val="auto"/>
        </w:rPr>
        <w:t xml:space="preserve">charakteryzuje ruchy Ziemi, </w:t>
      </w:r>
      <w:r w:rsidRPr="00115F70">
        <w:rPr>
          <w:color w:val="auto"/>
        </w:rPr>
        <w:t>oblicza wysokość górowania gwiazd nad horyzontem w dniach przesileń i równonocy;</w:t>
      </w:r>
      <w:r>
        <w:rPr>
          <w:color w:val="auto"/>
        </w:rPr>
        <w:t xml:space="preserve"> </w:t>
      </w:r>
      <w:r w:rsidRPr="00115F70">
        <w:rPr>
          <w:color w:val="auto"/>
        </w:rPr>
        <w:t>określa czas i miejsca wschodu i zachodu Słońca w różnych porach roku na Ziemi;</w:t>
      </w:r>
      <w:r>
        <w:rPr>
          <w:color w:val="auto"/>
        </w:rPr>
        <w:t xml:space="preserve"> </w:t>
      </w:r>
      <w:r w:rsidRPr="00115F70">
        <w:rPr>
          <w:color w:val="auto"/>
        </w:rPr>
        <w:t>oblicza czas  strefowy, miejscowy i urzędowy;</w:t>
      </w:r>
      <w:r>
        <w:rPr>
          <w:color w:val="auto"/>
        </w:rPr>
        <w:t xml:space="preserve"> </w:t>
      </w:r>
      <w:r w:rsidRPr="00115F70">
        <w:rPr>
          <w:color w:val="auto"/>
        </w:rPr>
        <w:t>odczytuje współrzędne geograficzne i potrafi na ich podstawie obliczyć rozciągłość równoleżnikową i południkową punktów;</w:t>
      </w:r>
      <w:r>
        <w:rPr>
          <w:color w:val="auto"/>
        </w:rPr>
        <w:t xml:space="preserve"> odczytuje wartości  i </w:t>
      </w:r>
      <w:r w:rsidRPr="00115F70">
        <w:rPr>
          <w:color w:val="auto"/>
        </w:rPr>
        <w:t>oblicza współrzędne geograficzne na podstawie wysokości Słońca nad horyzontem i czasu;</w:t>
      </w:r>
      <w:r>
        <w:rPr>
          <w:color w:val="auto"/>
        </w:rPr>
        <w:t xml:space="preserve"> </w:t>
      </w:r>
      <w:r w:rsidRPr="006002FF">
        <w:rPr>
          <w:color w:val="auto"/>
        </w:rPr>
        <w:t>wykonuje i uzupełnia rysunki i schematy obrazujące ruch obiegowy Ziemi, oświetlenie Ziemi, układ horyzontalny.</w:t>
      </w:r>
    </w:p>
    <w:p w:rsidR="004D1DE6" w:rsidRPr="00CE5F68" w:rsidRDefault="004D1DE6" w:rsidP="000421B4">
      <w:pPr>
        <w:pStyle w:val="Default"/>
        <w:jc w:val="both"/>
      </w:pPr>
      <w:r w:rsidRPr="00CE5F68">
        <w:rPr>
          <w:b/>
          <w:bCs/>
        </w:rPr>
        <w:t xml:space="preserve"> </w:t>
      </w:r>
      <w:r>
        <w:rPr>
          <w:b/>
          <w:bCs/>
        </w:rPr>
        <w:t xml:space="preserve">1.3. </w:t>
      </w:r>
      <w:r w:rsidRPr="00CE5F68">
        <w:rPr>
          <w:b/>
          <w:bCs/>
        </w:rPr>
        <w:t xml:space="preserve">Krajobrazy Polski: </w:t>
      </w:r>
      <w:r w:rsidRPr="00CE5F68">
        <w:t xml:space="preserve">wysokogórski (Tatry), wyżynny (Wyżyna Krakowsko-Częstochowska), nizinny (Nizina Mazowiecka), pojezierny (Pojezierze Mazurskie), nadmorski (Pobrzeże Słowińskie), wielkomiejski (Warszawa), miejsko-przemysłowy (Wyżyna Śląska), rolniczy (Wyżyna Lubelska). </w:t>
      </w:r>
    </w:p>
    <w:p w:rsidR="004D1DE6" w:rsidRPr="000421B4" w:rsidRDefault="004D1DE6" w:rsidP="008F7A5E">
      <w:pPr>
        <w:pStyle w:val="Default"/>
      </w:pPr>
      <w:r w:rsidRPr="000421B4">
        <w:rPr>
          <w:bCs/>
        </w:rPr>
        <w:t xml:space="preserve">Uczestnik konkursu: </w:t>
      </w:r>
    </w:p>
    <w:p w:rsidR="004D1DE6" w:rsidRPr="00CE5F68" w:rsidRDefault="004D1DE6" w:rsidP="000421B4">
      <w:pPr>
        <w:pStyle w:val="Default"/>
        <w:jc w:val="both"/>
      </w:pPr>
      <w:r w:rsidRPr="00CE5F68">
        <w:t xml:space="preserve"> wskazuje na mapie położenie krain geograficznych Polski;  przedstawia główne cechy krajobrazów Polski oraz wykazuje ich zróżnicowanie;  rozpoznaje krajobrazy Polski </w:t>
      </w:r>
      <w:r>
        <w:t xml:space="preserve">             </w:t>
      </w:r>
      <w:r w:rsidRPr="00CE5F68">
        <w:t xml:space="preserve">w opisach i na ilustracjach; przedstawia podstawowe zależności między składnikami poznawanych krajobrazów; opisuje obiekty dziedzictwa przyrodniczego i kulturowego Polski oraz określa ich położenie na mapie;  przedstawia zmiany w krajobrazie powstałe w wyniku działalności człowieka; </w:t>
      </w:r>
    </w:p>
    <w:p w:rsidR="004D1DE6" w:rsidRPr="00CE5F68" w:rsidRDefault="004D1DE6" w:rsidP="00F26DD5">
      <w:pPr>
        <w:pStyle w:val="Default"/>
      </w:pPr>
      <w:r>
        <w:rPr>
          <w:b/>
          <w:bCs/>
        </w:rPr>
        <w:t xml:space="preserve">1.4. </w:t>
      </w:r>
      <w:r w:rsidRPr="00CE5F68">
        <w:rPr>
          <w:b/>
          <w:bCs/>
        </w:rPr>
        <w:t xml:space="preserve"> Lądy i oceany na Ziemi: </w:t>
      </w:r>
      <w:r w:rsidRPr="00CE5F68">
        <w:t xml:space="preserve">położenie lądów i oceanów na globusie i mapie świata. </w:t>
      </w:r>
    </w:p>
    <w:p w:rsidR="004D1DE6" w:rsidRPr="000421B4" w:rsidRDefault="004D1DE6" w:rsidP="008F7A5E">
      <w:pPr>
        <w:pStyle w:val="Default"/>
      </w:pPr>
      <w:r w:rsidRPr="000421B4">
        <w:rPr>
          <w:bCs/>
        </w:rPr>
        <w:t xml:space="preserve">Uczestnik konkursu: </w:t>
      </w:r>
    </w:p>
    <w:p w:rsidR="004D1DE6" w:rsidRPr="00CE5F68" w:rsidRDefault="004D1DE6" w:rsidP="000421B4">
      <w:pPr>
        <w:pStyle w:val="Default"/>
        <w:jc w:val="both"/>
        <w:rPr>
          <w:color w:val="auto"/>
        </w:rPr>
      </w:pPr>
      <w:r w:rsidRPr="00CE5F68">
        <w:t xml:space="preserve"> wskazuje na globusie: bieguny, równik,</w:t>
      </w:r>
      <w:r>
        <w:t xml:space="preserve"> zwrotniki, </w:t>
      </w:r>
      <w:r w:rsidRPr="00CE5F68">
        <w:t xml:space="preserve"> południk zerowy i 180°, półkule, kierunki główne i pośrednie; </w:t>
      </w:r>
      <w:r w:rsidRPr="00CE5F68">
        <w:rPr>
          <w:color w:val="auto"/>
        </w:rPr>
        <w:t xml:space="preserve"> wymienia nazwy i wskazuje na globusie kontynenty i oceany oraz określa ich położenie;  wymienia nazwy i wskazuje na mapie świata: kontynenty, oceany, równik, </w:t>
      </w:r>
      <w:r>
        <w:rPr>
          <w:color w:val="auto"/>
        </w:rPr>
        <w:t xml:space="preserve">zwrotniki, </w:t>
      </w:r>
      <w:r w:rsidRPr="00CE5F68">
        <w:rPr>
          <w:color w:val="auto"/>
        </w:rPr>
        <w:t xml:space="preserve">południk zerowy i 180°, bieguny. </w:t>
      </w:r>
    </w:p>
    <w:p w:rsidR="004D1DE6" w:rsidRPr="00CE5F68" w:rsidRDefault="004D1DE6" w:rsidP="00BD2BEA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1.5. </w:t>
      </w:r>
      <w:r w:rsidRPr="00CE5F68">
        <w:rPr>
          <w:b/>
          <w:bCs/>
          <w:color w:val="auto"/>
        </w:rPr>
        <w:t xml:space="preserve">Krajobrazy świata: </w:t>
      </w:r>
      <w:r w:rsidRPr="00CE5F68">
        <w:rPr>
          <w:color w:val="auto"/>
        </w:rPr>
        <w:t xml:space="preserve">wilgotnego lasu równikowego, sawanny, pustyni gorącej, stepu, tajgi, tundry, pustyni lodowej. </w:t>
      </w:r>
    </w:p>
    <w:p w:rsidR="004D1DE6" w:rsidRPr="000421B4" w:rsidRDefault="004D1DE6" w:rsidP="008F7A5E">
      <w:pPr>
        <w:pStyle w:val="Default"/>
      </w:pPr>
      <w:r w:rsidRPr="000421B4">
        <w:rPr>
          <w:bCs/>
        </w:rPr>
        <w:t xml:space="preserve">Uczestnik konkursu: </w:t>
      </w:r>
    </w:p>
    <w:p w:rsidR="004D1DE6" w:rsidRPr="00CE5F68" w:rsidRDefault="004D1DE6" w:rsidP="000421B4">
      <w:pPr>
        <w:pStyle w:val="Default"/>
        <w:jc w:val="both"/>
        <w:rPr>
          <w:color w:val="auto"/>
        </w:rPr>
      </w:pPr>
      <w:r w:rsidRPr="00CE5F68">
        <w:rPr>
          <w:color w:val="auto"/>
        </w:rPr>
        <w:t xml:space="preserve"> odczytuje wartość i opisuje przebieg temperatury powietrza oraz rozkład opadów atmosferycznych na podstawie diagramów i map klimatycznych; wskazuje na mapie położenie poznawanych krajobrazów;  przedstawia główne cechy poznawanych krajobrazów świata i rozpoznaje je na ilustracjach;  wymienia nazwy oraz rozpoznaje rośliny i zwierzęta typowe dla poznanych krajobrazów;  podaje zależności między położeniem wybranych krajobrazów na kuli ziemskiej, warunkami klimatycznymi i głównymi cechami krajobrazów;  opisuje współzależności między składnikami poznawanych krajobrazów i warunkami życia człowieka</w:t>
      </w:r>
      <w:r>
        <w:rPr>
          <w:color w:val="auto"/>
        </w:rPr>
        <w:t xml:space="preserve">, </w:t>
      </w:r>
      <w:r w:rsidRPr="00CE5F68">
        <w:rPr>
          <w:color w:val="auto"/>
        </w:rPr>
        <w:t xml:space="preserve"> wykazuje związek między ruchem obiegowym Ziemi a strefami jej oświetlenia oraz strefowym zróżnicowaniem klimatu i krajobrazów na Ziemi. </w:t>
      </w:r>
    </w:p>
    <w:p w:rsidR="004D1DE6" w:rsidRPr="00CE5F68" w:rsidRDefault="004D1DE6" w:rsidP="00BD2BEA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1.6. </w:t>
      </w:r>
      <w:r w:rsidRPr="00CE5F68">
        <w:rPr>
          <w:b/>
          <w:bCs/>
          <w:color w:val="auto"/>
        </w:rPr>
        <w:t xml:space="preserve"> Geografia Europy</w:t>
      </w:r>
    </w:p>
    <w:p w:rsidR="004D1DE6" w:rsidRPr="00087024" w:rsidRDefault="004D1DE6" w:rsidP="008F7A5E">
      <w:pPr>
        <w:pStyle w:val="Default"/>
      </w:pPr>
      <w:r w:rsidRPr="00087024">
        <w:rPr>
          <w:bCs/>
        </w:rPr>
        <w:t xml:space="preserve">Uczestnik konkursu: </w:t>
      </w:r>
    </w:p>
    <w:p w:rsidR="004D1DE6" w:rsidRPr="00CE5F68" w:rsidRDefault="004D1DE6" w:rsidP="00087024">
      <w:pPr>
        <w:pStyle w:val="Default"/>
        <w:spacing w:after="68"/>
        <w:jc w:val="both"/>
        <w:rPr>
          <w:color w:val="auto"/>
        </w:rPr>
      </w:pPr>
      <w:r w:rsidRPr="00CE5F68">
        <w:rPr>
          <w:color w:val="auto"/>
        </w:rPr>
        <w:t>charakteryzuje położenie, przebieg granic oraz cechy linii brzegowej Europy; przedstawia podział na regiony geograficzne i podział polityczny Europy; wymienia nazwy państw i ich stolic oraz wskazuje je na mapie; charakteryzuje ukształtowanie powierzchni Europy; określa (na przykładzie Islandii) związek między zjawiskami wulkanicznymi i trzęsieniami ziemi a położeniem na granicy płyt litosfery; przedstawia zróżnicowanie klimatyczne Europy oraz czynniki, które o nim decydują; wyjaśnia główne przyczyny i skutki starzenia się społeczeństw w Europie; wykazuje zróżnicowanie narodowościowe i kulturowe Europy oraz wyjaśnia jego najważniejsze przyczyny i konsekwencje; przedstawia społeczno-ekonomiczne konsekwencje migracji na obszarze Europy; określa podobieństwa i różnice między największymi miastami Europy: Londynem</w:t>
      </w:r>
      <w:r>
        <w:rPr>
          <w:color w:val="auto"/>
        </w:rPr>
        <w:t>,</w:t>
      </w:r>
      <w:r w:rsidRPr="00CE5F68">
        <w:rPr>
          <w:color w:val="auto"/>
        </w:rPr>
        <w:t xml:space="preserve"> Paryżem i Moskwą; wykazuje związki między głównymi cechami środowiska przyrodniczego Europy Północnej (na przykładzie Szwecji </w:t>
      </w:r>
      <w:r>
        <w:rPr>
          <w:color w:val="auto"/>
        </w:rPr>
        <w:t xml:space="preserve">     i</w:t>
      </w:r>
      <w:r w:rsidRPr="00CE5F68">
        <w:rPr>
          <w:color w:val="auto"/>
        </w:rPr>
        <w:t xml:space="preserve"> Norwegii) a głównymi kierunkami rozwoju gospodarczego; przedstawia cechy rolnictwa Francji </w:t>
      </w:r>
      <w:r>
        <w:rPr>
          <w:color w:val="auto"/>
        </w:rPr>
        <w:t>i</w:t>
      </w:r>
      <w:r w:rsidRPr="00CE5F68">
        <w:rPr>
          <w:color w:val="auto"/>
        </w:rPr>
        <w:t xml:space="preserve"> Danii; </w:t>
      </w:r>
    </w:p>
    <w:p w:rsidR="004D1DE6" w:rsidRPr="00CE5F68" w:rsidRDefault="004D1DE6" w:rsidP="00087024">
      <w:pPr>
        <w:pStyle w:val="Default"/>
        <w:spacing w:after="68"/>
        <w:jc w:val="both"/>
        <w:rPr>
          <w:color w:val="auto"/>
        </w:rPr>
      </w:pPr>
      <w:r w:rsidRPr="00CE5F68">
        <w:rPr>
          <w:color w:val="auto"/>
        </w:rPr>
        <w:t xml:space="preserve">wyjaśnia związek między ukształtowaniem powierzchni a gospodarką krajów alpejskich; wykazuje związki między rozwojem turystyki w Europie Południowej a warunkami przyrodniczymi oraz dziedzictwem kultury śródziemnomorskiej. </w:t>
      </w:r>
    </w:p>
    <w:p w:rsidR="004D1DE6" w:rsidRPr="00CE5F68" w:rsidRDefault="004D1DE6" w:rsidP="00BD2BEA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1.7. </w:t>
      </w:r>
      <w:r w:rsidRPr="00CE5F68">
        <w:rPr>
          <w:b/>
          <w:bCs/>
          <w:color w:val="auto"/>
        </w:rPr>
        <w:t xml:space="preserve">Sąsiedzi Polski: </w:t>
      </w:r>
    </w:p>
    <w:p w:rsidR="004D1DE6" w:rsidRPr="00087024" w:rsidRDefault="004D1DE6" w:rsidP="008F7A5E">
      <w:pPr>
        <w:pStyle w:val="Default"/>
      </w:pPr>
      <w:r w:rsidRPr="00087024">
        <w:rPr>
          <w:bCs/>
        </w:rPr>
        <w:t xml:space="preserve">Uczestnik konkursu: </w:t>
      </w:r>
    </w:p>
    <w:p w:rsidR="004D1DE6" w:rsidRPr="00CE5F68" w:rsidRDefault="004D1DE6" w:rsidP="00087024">
      <w:pPr>
        <w:pStyle w:val="Default"/>
        <w:spacing w:after="69"/>
        <w:jc w:val="both"/>
        <w:rPr>
          <w:color w:val="auto"/>
        </w:rPr>
      </w:pPr>
      <w:r>
        <w:rPr>
          <w:color w:val="auto"/>
        </w:rPr>
        <w:t xml:space="preserve">zna symbole państwowe sąsiadów Polski, powierzchnię terytorium, główne krainy geograficzne, rzeki, liczbę i gęstość zaludnienia, problemy demograficzne; </w:t>
      </w:r>
      <w:r w:rsidRPr="00CE5F68">
        <w:rPr>
          <w:color w:val="auto"/>
        </w:rPr>
        <w:t xml:space="preserve">określa główne kierunki zmian w strukturze przemysłu w Niemczech na przykładzie Nadrenii-Westfalii; przedstawia główne kierunki rozwoju gospodarczego Czech i Słowacji oraz relacje polityczno-gospodarcze między tymi krajami; wykazuje podobieństwa i różnice między środowiskiem przyrodniczym i gospodarką Litwy i Białorusi; wymienia główne problemy polityczne, społeczne i gospodarcze Ukrainy; wykazuje zróżnicowanie środowiska przyrodniczego i przedstawia główne problemy społeczno-gospodarcze Rosji; przedstawia wybrane walory środowiska przyrodniczego i kulturowego jako przykłady atrakcji turystycznych krajów sąsiadujących z Polską; charakteryzuje relacje polityczne i gospodarcze Polski z krajami sąsiadującymi. </w:t>
      </w:r>
    </w:p>
    <w:p w:rsidR="004D1DE6" w:rsidRPr="00CE5F68" w:rsidRDefault="004D1DE6" w:rsidP="00BD2BEA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1.8. </w:t>
      </w:r>
      <w:r w:rsidRPr="00CE5F68">
        <w:rPr>
          <w:b/>
          <w:bCs/>
          <w:color w:val="auto"/>
        </w:rPr>
        <w:t>Środowisko przyrodnicze Polski na tle Europy</w:t>
      </w:r>
    </w:p>
    <w:p w:rsidR="004D1DE6" w:rsidRPr="00087024" w:rsidRDefault="004D1DE6" w:rsidP="00CB2525">
      <w:pPr>
        <w:pStyle w:val="Default"/>
        <w:jc w:val="both"/>
      </w:pPr>
      <w:r w:rsidRPr="00087024">
        <w:rPr>
          <w:bCs/>
        </w:rPr>
        <w:t xml:space="preserve">Uczestnik konkursu: </w:t>
      </w:r>
    </w:p>
    <w:p w:rsidR="004D1DE6" w:rsidRPr="00CE5F68" w:rsidRDefault="004D1DE6" w:rsidP="00CB2525">
      <w:pPr>
        <w:pStyle w:val="Default"/>
        <w:jc w:val="both"/>
        <w:rPr>
          <w:color w:val="auto"/>
        </w:rPr>
      </w:pPr>
      <w:r w:rsidRPr="00CE5F68">
        <w:rPr>
          <w:b/>
          <w:bCs/>
          <w:color w:val="auto"/>
        </w:rPr>
        <w:t xml:space="preserve"> </w:t>
      </w:r>
      <w:r w:rsidRPr="00CE5F68">
        <w:rPr>
          <w:color w:val="auto"/>
        </w:rPr>
        <w:t>określa położenie fizycznogeograficzne i polityczne Polski, wskazuje na mapie przebieg granic Polski (w tym wód wewnętrznych</w:t>
      </w:r>
      <w:r>
        <w:rPr>
          <w:color w:val="auto"/>
        </w:rPr>
        <w:t>, morza terytorialnego i wyłącznej strefy ekonomicznej</w:t>
      </w:r>
      <w:r w:rsidRPr="00CE5F68">
        <w:rPr>
          <w:color w:val="auto"/>
        </w:rPr>
        <w:t xml:space="preserve">); odczytuje położenie matematyczno-geograficzne wybranych punktów </w:t>
      </w:r>
      <w:r>
        <w:rPr>
          <w:color w:val="auto"/>
        </w:rPr>
        <w:t xml:space="preserve">            </w:t>
      </w:r>
      <w:r w:rsidRPr="00CE5F68">
        <w:rPr>
          <w:color w:val="auto"/>
        </w:rPr>
        <w:t>i obszarów na mapie Polski i Europy; opisuje konsekwencje rozciągłości południkowej</w:t>
      </w:r>
      <w:r>
        <w:rPr>
          <w:color w:val="auto"/>
        </w:rPr>
        <w:t xml:space="preserve">          </w:t>
      </w:r>
      <w:r w:rsidRPr="00CE5F68">
        <w:rPr>
          <w:color w:val="auto"/>
        </w:rPr>
        <w:t xml:space="preserve"> i równoleżnikowej (Polski i kontynentu); podaje nazwy i wskazuje na mapie województwa oraz ich stolice; wykazuje zależność między występowaniem ruchów górotwórczych </w:t>
      </w:r>
      <w:r>
        <w:rPr>
          <w:color w:val="auto"/>
        </w:rPr>
        <w:t xml:space="preserve">                        </w:t>
      </w:r>
      <w:r w:rsidRPr="00CE5F68">
        <w:rPr>
          <w:color w:val="auto"/>
        </w:rPr>
        <w:t>i zlodowaceń w Europie a współczesnym ukształtowaniem powierzchni Polski; charakteryzuje elementy klimatu Polski (</w:t>
      </w:r>
      <w:r>
        <w:rPr>
          <w:color w:val="auto"/>
        </w:rPr>
        <w:t xml:space="preserve">masy powietrza kształtujące pogodę w Polsce, </w:t>
      </w:r>
      <w:r w:rsidRPr="00CE5F68">
        <w:rPr>
          <w:color w:val="auto"/>
        </w:rPr>
        <w:t>rozkład temperatur powietrza i opadów atmosferycznych, przeważające kierunki wiatru) oraz długość okresu wegetacyjnego; prezentuje główne czynniki kształtujące klimat Polski na tle klimatów Europy; wyjaśnia wpływ zmienności pogody w Polsce na rolnictwo, transport</w:t>
      </w:r>
      <w:r>
        <w:rPr>
          <w:color w:val="auto"/>
        </w:rPr>
        <w:t xml:space="preserve">                 </w:t>
      </w:r>
      <w:r w:rsidRPr="00CE5F68">
        <w:rPr>
          <w:color w:val="auto"/>
        </w:rPr>
        <w:t xml:space="preserve"> i turystykę; opisuje cechy i walory przyrodnicze Wisły i Odry oraz charakteryzuje systemy rzeczne obu tych rzek i porównuje je z wybranymi systemami rzecznymi w Europie; wyróżnia najważniejsze cechy gleby brunatnej, bielicowej, czarnoziemu, mady i rędziny, </w:t>
      </w:r>
      <w:r>
        <w:rPr>
          <w:color w:val="auto"/>
        </w:rPr>
        <w:t xml:space="preserve">czarnych ziem, </w:t>
      </w:r>
      <w:r w:rsidRPr="00CE5F68">
        <w:rPr>
          <w:color w:val="auto"/>
        </w:rPr>
        <w:t xml:space="preserve">wskazuje ich rozmieszczenie na mapie Polski oraz ocenia przydatność rolniczą; rozróżnia główne rodzaje lasów w Polsce (na podstawie ilustracji lub w terenie) oraz wyjaśnia zróżnicowanie przestrzenne wskaźnika lesistości Polski; wymienia formy ochrony przyrody w Polsce, wskazuje na mapie parki narodowe oraz podaje przykłady rezerwatów przyrody, parków krajobrazowych i pomników przyrody występujących na obszarze własnego regionu; dokonuje refleksji nad pięknem oraz potrzebą zachowania walorów dziedzictwa przyrodniczego; wymienia główne rodzaje surowców mineralnych Polski oraz opisuje ich rozmieszczenie i znaczenie gospodarcze. </w:t>
      </w:r>
    </w:p>
    <w:p w:rsidR="004D1DE6" w:rsidRDefault="004D1DE6" w:rsidP="00B730E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1.9. </w:t>
      </w:r>
      <w:r w:rsidRPr="00B730E8">
        <w:rPr>
          <w:rFonts w:ascii="Times New Roman" w:hAnsi="Times New Roman"/>
          <w:b/>
          <w:sz w:val="24"/>
          <w:szCs w:val="24"/>
        </w:rPr>
        <w:t>Znajomość mapy województwa podkarpackiego</w:t>
      </w:r>
    </w:p>
    <w:p w:rsidR="004D1DE6" w:rsidRPr="00CB2525" w:rsidRDefault="004D1DE6" w:rsidP="00B730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525">
        <w:rPr>
          <w:rFonts w:ascii="Times New Roman" w:hAnsi="Times New Roman"/>
          <w:sz w:val="24"/>
          <w:szCs w:val="24"/>
        </w:rPr>
        <w:t>Uczestnik konkursu:</w:t>
      </w:r>
    </w:p>
    <w:p w:rsidR="004D1DE6" w:rsidRPr="00CB2525" w:rsidRDefault="004D1DE6" w:rsidP="00B730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525">
        <w:rPr>
          <w:rFonts w:ascii="Times New Roman" w:hAnsi="Times New Roman"/>
          <w:sz w:val="24"/>
          <w:szCs w:val="24"/>
        </w:rPr>
        <w:t>lokalizuje na mapie i rozpoznaje na podstawie opisu</w:t>
      </w:r>
    </w:p>
    <w:p w:rsidR="004D1DE6" w:rsidRPr="00B730E8" w:rsidRDefault="004D1DE6" w:rsidP="00B730E8">
      <w:pPr>
        <w:pStyle w:val="ListParagraph"/>
        <w:numPr>
          <w:ilvl w:val="0"/>
          <w:numId w:val="4"/>
        </w:numPr>
        <w:spacing w:after="0"/>
        <w:ind w:left="851" w:hanging="284"/>
        <w:jc w:val="both"/>
        <w:rPr>
          <w:sz w:val="24"/>
          <w:szCs w:val="24"/>
        </w:rPr>
      </w:pPr>
      <w:r w:rsidRPr="00B730E8">
        <w:rPr>
          <w:sz w:val="24"/>
          <w:szCs w:val="24"/>
        </w:rPr>
        <w:t>krainy geograficzne:</w:t>
      </w:r>
    </w:p>
    <w:p w:rsidR="004D1DE6" w:rsidRPr="00B730E8" w:rsidRDefault="004D1DE6" w:rsidP="00B730E8">
      <w:pPr>
        <w:pStyle w:val="ListParagraph"/>
        <w:numPr>
          <w:ilvl w:val="0"/>
          <w:numId w:val="5"/>
        </w:numPr>
        <w:spacing w:after="0"/>
        <w:ind w:left="1701"/>
        <w:jc w:val="both"/>
        <w:rPr>
          <w:sz w:val="24"/>
          <w:szCs w:val="24"/>
        </w:rPr>
      </w:pPr>
      <w:r w:rsidRPr="00B730E8">
        <w:rPr>
          <w:sz w:val="24"/>
          <w:szCs w:val="24"/>
        </w:rPr>
        <w:t>Kotlina Sandomierska (Płaskowyż Kolbuszowski, Płaskowyż Tarnogrodzki, Równina Tarnobrzeska, Pradolina Podkarpacka, Przedgórze Rzeszowskie);</w:t>
      </w:r>
    </w:p>
    <w:p w:rsidR="004D1DE6" w:rsidRPr="00B730E8" w:rsidRDefault="004D1DE6" w:rsidP="00B730E8">
      <w:pPr>
        <w:pStyle w:val="ListParagraph"/>
        <w:numPr>
          <w:ilvl w:val="0"/>
          <w:numId w:val="5"/>
        </w:numPr>
        <w:spacing w:after="0"/>
        <w:ind w:left="1701"/>
        <w:jc w:val="both"/>
        <w:rPr>
          <w:sz w:val="24"/>
          <w:szCs w:val="24"/>
        </w:rPr>
      </w:pPr>
      <w:r w:rsidRPr="00B730E8">
        <w:rPr>
          <w:sz w:val="24"/>
          <w:szCs w:val="24"/>
        </w:rPr>
        <w:t>Karpaty Zewnętrzne (Pogórze Ciężkowickie, Pogórze Strzyżowskie, Pogórze Dynowskie, Pogórze Przemyskie, Bieszczady, Góry Sanocko-Turczańskie, Beskid Niski, Doły Jasielsko-Sanockie);</w:t>
      </w:r>
    </w:p>
    <w:p w:rsidR="004D1DE6" w:rsidRPr="00B730E8" w:rsidRDefault="004D1DE6" w:rsidP="00B730E8">
      <w:pPr>
        <w:pStyle w:val="ListParagraph"/>
        <w:numPr>
          <w:ilvl w:val="0"/>
          <w:numId w:val="5"/>
        </w:numPr>
        <w:spacing w:after="0"/>
        <w:ind w:left="1701"/>
        <w:jc w:val="both"/>
        <w:rPr>
          <w:sz w:val="24"/>
          <w:szCs w:val="24"/>
        </w:rPr>
      </w:pPr>
      <w:r w:rsidRPr="00B730E8">
        <w:rPr>
          <w:sz w:val="24"/>
          <w:szCs w:val="24"/>
        </w:rPr>
        <w:t>Roztocze.</w:t>
      </w:r>
    </w:p>
    <w:p w:rsidR="004D1DE6" w:rsidRPr="00B730E8" w:rsidRDefault="004D1DE6" w:rsidP="00B730E8">
      <w:pPr>
        <w:pStyle w:val="ListParagraph"/>
        <w:numPr>
          <w:ilvl w:val="0"/>
          <w:numId w:val="4"/>
        </w:numPr>
        <w:spacing w:after="0"/>
        <w:ind w:left="851" w:hanging="284"/>
        <w:jc w:val="both"/>
        <w:rPr>
          <w:sz w:val="24"/>
          <w:szCs w:val="24"/>
        </w:rPr>
      </w:pPr>
      <w:r w:rsidRPr="00B730E8">
        <w:rPr>
          <w:sz w:val="24"/>
          <w:szCs w:val="24"/>
        </w:rPr>
        <w:t>rzeki: Wisła, Wisłoka, Wisłok, San, Strwiąż, Ropa, Solinka, Tanew, Lubaczówka, Osława, Jasiołka, Łęg.</w:t>
      </w:r>
    </w:p>
    <w:p w:rsidR="004D1DE6" w:rsidRDefault="004D1DE6" w:rsidP="00B730E8">
      <w:pPr>
        <w:pStyle w:val="ListParagraph"/>
        <w:numPr>
          <w:ilvl w:val="0"/>
          <w:numId w:val="4"/>
        </w:numPr>
        <w:spacing w:after="0"/>
        <w:ind w:left="851" w:hanging="284"/>
        <w:jc w:val="both"/>
        <w:rPr>
          <w:sz w:val="24"/>
          <w:szCs w:val="24"/>
        </w:rPr>
      </w:pPr>
      <w:r w:rsidRPr="00B730E8">
        <w:rPr>
          <w:sz w:val="24"/>
          <w:szCs w:val="24"/>
        </w:rPr>
        <w:t>miasta województwa podkarpackiego, które są siedzibami powiatów.</w:t>
      </w:r>
    </w:p>
    <w:p w:rsidR="004D1DE6" w:rsidRDefault="004D1DE6">
      <w:pPr>
        <w:rPr>
          <w:rFonts w:ascii="Times New Roman" w:hAnsi="Times New Roman"/>
          <w:b/>
          <w:sz w:val="28"/>
          <w:szCs w:val="28"/>
        </w:rPr>
      </w:pPr>
    </w:p>
    <w:p w:rsidR="004D1DE6" w:rsidRPr="00C5740D" w:rsidRDefault="004D1DE6" w:rsidP="0070547F">
      <w:pPr>
        <w:spacing w:after="0"/>
        <w:rPr>
          <w:rFonts w:ascii="Times New Roman" w:hAnsi="Times New Roman"/>
          <w:b/>
          <w:sz w:val="28"/>
          <w:szCs w:val="28"/>
        </w:rPr>
      </w:pPr>
      <w:r w:rsidRPr="00C5740D">
        <w:rPr>
          <w:rFonts w:ascii="Times New Roman" w:hAnsi="Times New Roman"/>
          <w:b/>
          <w:sz w:val="28"/>
          <w:szCs w:val="28"/>
        </w:rPr>
        <w:t>2. Wymagania szczegółowe – etap II</w:t>
      </w:r>
    </w:p>
    <w:p w:rsidR="004D1DE6" w:rsidRPr="00CE5F68" w:rsidRDefault="004D1DE6" w:rsidP="0070547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wymagania etapu I oraz: </w:t>
      </w:r>
    </w:p>
    <w:p w:rsidR="004D1DE6" w:rsidRDefault="004D1DE6" w:rsidP="00E445D1">
      <w:pPr>
        <w:pStyle w:val="Default"/>
        <w:rPr>
          <w:b/>
          <w:bCs/>
        </w:rPr>
      </w:pPr>
      <w:r>
        <w:rPr>
          <w:b/>
          <w:bCs/>
        </w:rPr>
        <w:t xml:space="preserve">2.1. </w:t>
      </w:r>
      <w:r w:rsidRPr="00CE5F68">
        <w:rPr>
          <w:b/>
          <w:bCs/>
        </w:rPr>
        <w:t>Społeczeństwo i gospodarka Polski na tle Europy:</w:t>
      </w:r>
    </w:p>
    <w:p w:rsidR="004D1DE6" w:rsidRPr="0070547F" w:rsidRDefault="004D1DE6" w:rsidP="008F7A5E">
      <w:pPr>
        <w:pStyle w:val="Default"/>
      </w:pPr>
      <w:r w:rsidRPr="0070547F">
        <w:rPr>
          <w:bCs/>
        </w:rPr>
        <w:t xml:space="preserve">Uczestnik konkursu: </w:t>
      </w:r>
    </w:p>
    <w:p w:rsidR="004D1DE6" w:rsidRPr="00CE5F68" w:rsidRDefault="004D1DE6" w:rsidP="0070547F">
      <w:pPr>
        <w:pStyle w:val="Default"/>
        <w:jc w:val="both"/>
        <w:rPr>
          <w:color w:val="auto"/>
        </w:rPr>
      </w:pPr>
      <w:r w:rsidRPr="00CE5F68">
        <w:rPr>
          <w:color w:val="auto"/>
        </w:rPr>
        <w:t>poprawnie stosuje pojęcia: gęstość zaludnienia, przyrost naturalny</w:t>
      </w:r>
      <w:r>
        <w:rPr>
          <w:color w:val="auto"/>
        </w:rPr>
        <w:t>, współczynnik przyrostu naturalnego</w:t>
      </w:r>
      <w:r w:rsidRPr="00CE5F68">
        <w:rPr>
          <w:color w:val="auto"/>
        </w:rPr>
        <w:t>, przyrost rzeczywisty</w:t>
      </w:r>
      <w:r>
        <w:rPr>
          <w:color w:val="auto"/>
        </w:rPr>
        <w:t>, współczynnik przyrostu rzeczywistego,</w:t>
      </w:r>
      <w:r w:rsidRPr="00CE5F68">
        <w:rPr>
          <w:color w:val="auto"/>
        </w:rPr>
        <w:t xml:space="preserve"> saldo migracji; wyjaśnia na podstawie interpretacji map tematycznych zróżnicowanie gęstości zaludnienia na obszarze Polski; odczytuje z tabel i diagramów (w tym piramidy płci i wieku) dane dotyczące: liczby urodzeń, zgonów, przyrostu naturalnego, struktury płci, średniej długości życia, wielkości i kierunków migracji z Polski i do Polski; dokonuje ich analizy, porównań </w:t>
      </w:r>
      <w:r>
        <w:rPr>
          <w:color w:val="auto"/>
        </w:rPr>
        <w:t xml:space="preserve">                 </w:t>
      </w:r>
      <w:r w:rsidRPr="00CE5F68">
        <w:rPr>
          <w:color w:val="auto"/>
        </w:rPr>
        <w:t xml:space="preserve">i formułuje wnioski na ich podstawie; charakteryzuje zmiany liczby ludności Polski i Europy w XX i XXI wieku na podstawie danych statystycznych i map; charakteryzuje struktury wieku i płci, przyrost naturalny i rzeczywisty ludności Polski; podaje główne przyczyny </w:t>
      </w:r>
      <w:r>
        <w:rPr>
          <w:color w:val="auto"/>
        </w:rPr>
        <w:t xml:space="preserve">               </w:t>
      </w:r>
      <w:r w:rsidRPr="00CE5F68">
        <w:rPr>
          <w:color w:val="auto"/>
        </w:rPr>
        <w:t>i skutki migracji wewnętrznych i zagranicznych w Polsce oraz określa problemy migracyjne Polski na tle Europy; porównuje strukturę wieku, narodowościową, wyznaniową</w:t>
      </w:r>
      <w:r>
        <w:rPr>
          <w:color w:val="auto"/>
        </w:rPr>
        <w:t xml:space="preserve">                      </w:t>
      </w:r>
      <w:r w:rsidRPr="00CE5F68">
        <w:rPr>
          <w:color w:val="auto"/>
        </w:rPr>
        <w:t xml:space="preserve">i wykształcenia ludności Polski z analogicznymi strukturami ludności w wybranych państwach europejskich; przedstawia podział gospodarki na sektory, wykazuje ich znaczenie w rozwoju społeczno-gospodarczym państwa oraz określa różnice w strukturze zatrudnienia ludności w Polsce i w wybranych państwach europejskich; porównuje wielkość bezrobocia </w:t>
      </w:r>
      <w:r>
        <w:rPr>
          <w:color w:val="auto"/>
        </w:rPr>
        <w:t xml:space="preserve">        </w:t>
      </w:r>
      <w:r w:rsidRPr="00CE5F68">
        <w:rPr>
          <w:color w:val="auto"/>
        </w:rPr>
        <w:t xml:space="preserve">w Polsce i innych krajach europejskich oraz podaje przyczyny i skutki bezrobocia w Polsce;  analizuje poziom urbanizacji, rozmieszczenie oraz wielkość miast w Polsce na tle miast Europy oraz wyjaśnia przyczyny rozwoju największych miast w Polsce; opisuje warunki przyrodnicze i pozaprzyrodnicze rozwoju rolnictwa w Polsce; wymienia główne uprawy </w:t>
      </w:r>
      <w:r>
        <w:rPr>
          <w:color w:val="auto"/>
        </w:rPr>
        <w:t xml:space="preserve">            </w:t>
      </w:r>
      <w:r w:rsidRPr="00CE5F68">
        <w:rPr>
          <w:color w:val="auto"/>
        </w:rPr>
        <w:t>i zwierzęta hodowlane w Polsce oraz przedstawia ich znaczenie gospodarcze; porównuje cechy rolnictwa w Polsce z rolnictwem innych krajów europejskich;  rozróżnia główne działy przemysłu oraz wyjaśnia przyczyny zmian w strukturze przemysłu Polski; omawia zróżnicowanie usług w Polsce i ich rolę w rozwoju gospodarki; wyróżnia rodzaje transportu</w:t>
      </w:r>
      <w:r>
        <w:rPr>
          <w:color w:val="auto"/>
        </w:rPr>
        <w:t xml:space="preserve">  </w:t>
      </w:r>
      <w:r w:rsidRPr="00CE5F68">
        <w:rPr>
          <w:color w:val="auto"/>
        </w:rPr>
        <w:t xml:space="preserve"> i łączności oraz określa ich znaczenie w rozwoju gospodarczym Polski;  ocenia możliwości rozwoju gospodarki morskiej w Polsce; charakteryzuje na przykładach walory turystyczne Polski oraz wymienia nazwy obiektów położonych na obszarze Polski, które znajdują się na Liście Światowego Dziedzictwa Kulturowego i Przyrodniczego Ludzkości; dokonuje refleksji nad wartością obiektów dziedzictwa kulturowego Polski i osiągnięć Polaków w różnych dziedzinach życia społeczno-gospodarczego oraz podaje przykłady sukcesów polskich firm na arenie międzynarodowej. </w:t>
      </w:r>
    </w:p>
    <w:p w:rsidR="004D1DE6" w:rsidRDefault="004D1DE6" w:rsidP="00E445D1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 xml:space="preserve">2.2. </w:t>
      </w:r>
      <w:r w:rsidRPr="00CE5F68">
        <w:rPr>
          <w:b/>
          <w:bCs/>
          <w:color w:val="auto"/>
        </w:rPr>
        <w:t xml:space="preserve"> Relacje między elementami środowiska geograficznego na wybranych obszarach Polski. </w:t>
      </w:r>
    </w:p>
    <w:p w:rsidR="004D1DE6" w:rsidRPr="00CB2525" w:rsidRDefault="004D1DE6" w:rsidP="0070547F">
      <w:pPr>
        <w:pStyle w:val="Default"/>
      </w:pPr>
      <w:r w:rsidRPr="00CB2525">
        <w:rPr>
          <w:bCs/>
        </w:rPr>
        <w:t xml:space="preserve">Uczestnik konkursu: </w:t>
      </w:r>
    </w:p>
    <w:p w:rsidR="004D1DE6" w:rsidRPr="00CE5F68" w:rsidRDefault="004D1DE6" w:rsidP="0070547F">
      <w:pPr>
        <w:pStyle w:val="Default"/>
        <w:jc w:val="both"/>
        <w:rPr>
          <w:color w:val="auto"/>
        </w:rPr>
      </w:pPr>
      <w:r w:rsidRPr="00CE5F68">
        <w:rPr>
          <w:color w:val="auto"/>
        </w:rPr>
        <w:t xml:space="preserve"> określa wpływ wylesiania dorzecza, regulacji koryt rzecznych, stanu wałów przeciwpowodziowych, zabudowy terasy zalewowej i sztucznych zbiorników wodnych na wezbrania oraz występowanie i skutki powodzi na przykładzie Dolnego Śląska i Małopolski; </w:t>
      </w:r>
    </w:p>
    <w:p w:rsidR="004D1DE6" w:rsidRPr="00CE5F68" w:rsidRDefault="004D1DE6" w:rsidP="0070547F">
      <w:pPr>
        <w:pStyle w:val="Default"/>
        <w:jc w:val="both"/>
        <w:rPr>
          <w:color w:val="auto"/>
        </w:rPr>
      </w:pPr>
      <w:r w:rsidRPr="00CE5F68">
        <w:rPr>
          <w:color w:val="auto"/>
        </w:rPr>
        <w:t xml:space="preserve"> analizuje warunki przyrodnicze i pozaprzyrodnicze sprzyjające lub ograniczające produkcję energii ze źródeł nieodnawialnych i odnawialnych oraz określa wpływ nowych technologii na rozwój energetyki na przykładzie województwa pomorskiego i łódzkiego; </w:t>
      </w:r>
    </w:p>
    <w:p w:rsidR="004D1DE6" w:rsidRPr="00CE5F68" w:rsidRDefault="004D1DE6" w:rsidP="0070547F">
      <w:pPr>
        <w:pStyle w:val="Default"/>
        <w:jc w:val="both"/>
        <w:rPr>
          <w:color w:val="auto"/>
        </w:rPr>
      </w:pPr>
      <w:r w:rsidRPr="00CE5F68">
        <w:rPr>
          <w:color w:val="auto"/>
        </w:rPr>
        <w:t xml:space="preserve"> identyfikuje związki między rozwojem dużych miast a zmianami w użytkowaniu</w:t>
      </w:r>
      <w:r>
        <w:rPr>
          <w:color w:val="auto"/>
        </w:rPr>
        <w:t xml:space="preserve">                   </w:t>
      </w:r>
      <w:r w:rsidRPr="00CE5F68">
        <w:rPr>
          <w:color w:val="auto"/>
        </w:rPr>
        <w:t xml:space="preserve"> i zagospodarowaniu danego terenu, stylu zabudowy, strukturze ludności w strefach podmiejskich na przykładzie obszaru metropolitalnego Warszawy i Poznania; </w:t>
      </w:r>
    </w:p>
    <w:p w:rsidR="004D1DE6" w:rsidRPr="00CE5F68" w:rsidRDefault="004D1DE6" w:rsidP="0070547F">
      <w:pPr>
        <w:pStyle w:val="Default"/>
        <w:jc w:val="both"/>
        <w:rPr>
          <w:color w:val="auto"/>
        </w:rPr>
      </w:pPr>
      <w:r w:rsidRPr="00CE5F68">
        <w:rPr>
          <w:color w:val="auto"/>
        </w:rPr>
        <w:t xml:space="preserve">wyjaśnia wpływ migracji zagranicznych oraz ze wsi do miast na strukturę wieku </w:t>
      </w:r>
      <w:r>
        <w:rPr>
          <w:color w:val="auto"/>
        </w:rPr>
        <w:t xml:space="preserve">                               </w:t>
      </w:r>
      <w:r w:rsidRPr="00CE5F68">
        <w:rPr>
          <w:color w:val="auto"/>
        </w:rPr>
        <w:t xml:space="preserve">i wyludnianie się obszarów wiejskich na przykładzie województwa zachodniopomorskiego </w:t>
      </w:r>
      <w:r>
        <w:rPr>
          <w:color w:val="auto"/>
        </w:rPr>
        <w:t xml:space="preserve">                 </w:t>
      </w:r>
      <w:r w:rsidRPr="00CE5F68">
        <w:rPr>
          <w:color w:val="auto"/>
        </w:rPr>
        <w:t xml:space="preserve">i podlaskiego;  wykazuje wpływ przemian politycznych i gospodarczych w Polsce po 1989 r. na zmiany struktury zatrudnienia w konurbacji górnośląskiej i aglomeracji łódzkiej; identyfikuje związki między przebiegiem autostrad a lokalizacją przedsiębiorstw przemysłowych, centrów logistycznych i handlowych w obszarze metropolitalnym Wrocławia oraz między transportem morskim a lokalizacją inwestycji przemysłowych i usługowych na przykładzie Trójmiasta; określa wpływ walorów przyrodniczych Pobrzeża Bałtyku oraz dziedzictwa kulturowego Małopolski na rozwój turystyki na tych obszarach. </w:t>
      </w:r>
    </w:p>
    <w:p w:rsidR="004D1DE6" w:rsidRPr="00CE5F68" w:rsidRDefault="004D1DE6" w:rsidP="0070547F">
      <w:pPr>
        <w:pStyle w:val="Default"/>
        <w:rPr>
          <w:color w:val="auto"/>
        </w:rPr>
      </w:pPr>
    </w:p>
    <w:p w:rsidR="004D1DE6" w:rsidRPr="00CE5F68" w:rsidRDefault="004D1DE6" w:rsidP="00BD2BEA">
      <w:pPr>
        <w:pStyle w:val="Default"/>
        <w:rPr>
          <w:color w:val="auto"/>
        </w:rPr>
      </w:pPr>
      <w:r>
        <w:rPr>
          <w:b/>
          <w:bCs/>
          <w:color w:val="auto"/>
        </w:rPr>
        <w:t>2.3.Województwo podkarpackie</w:t>
      </w:r>
      <w:r w:rsidRPr="00CE5F68">
        <w:rPr>
          <w:color w:val="auto"/>
        </w:rPr>
        <w:t xml:space="preserve"> </w:t>
      </w:r>
    </w:p>
    <w:p w:rsidR="004D1DE6" w:rsidRPr="00C5740D" w:rsidRDefault="004D1DE6" w:rsidP="0070547F">
      <w:pPr>
        <w:pStyle w:val="Default"/>
      </w:pPr>
      <w:r w:rsidRPr="00C5740D">
        <w:rPr>
          <w:bCs/>
        </w:rPr>
        <w:t xml:space="preserve">Uczestnik konkursu: </w:t>
      </w:r>
    </w:p>
    <w:p w:rsidR="004D1DE6" w:rsidRDefault="004D1DE6" w:rsidP="0070547F">
      <w:pPr>
        <w:pStyle w:val="Default"/>
        <w:jc w:val="both"/>
        <w:rPr>
          <w:color w:val="auto"/>
        </w:rPr>
      </w:pPr>
      <w:r w:rsidRPr="00CE5F68">
        <w:rPr>
          <w:color w:val="auto"/>
        </w:rPr>
        <w:t xml:space="preserve"> wskazuje położenie swojego regionu geograficznego na mapie Polski;  wyszukuje źródła informacji o regionie i posługuje się nimi; charakteryzuje środowisko przyrodnicze regionu oraz określa jego główne cechy na podstawie map tematycznych; prezentuje główne cechy struktury demograficznej ludności regionu; wyróżnia najważniejsze cechy gospodarki regionu na podstawie danych statystycznych i map tematycznych; </w:t>
      </w:r>
      <w:r>
        <w:rPr>
          <w:color w:val="auto"/>
        </w:rPr>
        <w:t xml:space="preserve">charakteryzuje </w:t>
      </w:r>
      <w:r w:rsidRPr="00CE5F68">
        <w:rPr>
          <w:color w:val="auto"/>
        </w:rPr>
        <w:t xml:space="preserve"> przyrodnicze</w:t>
      </w:r>
      <w:r>
        <w:rPr>
          <w:color w:val="auto"/>
        </w:rPr>
        <w:t xml:space="preserve">           </w:t>
      </w:r>
      <w:r w:rsidRPr="00CE5F68">
        <w:rPr>
          <w:color w:val="auto"/>
        </w:rPr>
        <w:t>i kulturowe walory turystyczne regionu; na podstawie dostępnych źródeł informacji, w tym własnych obserwacji terenowych, projektuje trasę wycieczki krajoznawczej po własnym regionie; wykazuje zależności między elementami środowiska geograficznego</w:t>
      </w:r>
      <w:r>
        <w:rPr>
          <w:color w:val="auto"/>
        </w:rPr>
        <w:t>;</w:t>
      </w:r>
      <w:r w:rsidRPr="00CE5F68">
        <w:rPr>
          <w:color w:val="auto"/>
        </w:rPr>
        <w:t xml:space="preserve"> prezentuje formy współpracy zagranicznej między własnym regionem a regionem partnerskim lub </w:t>
      </w:r>
      <w:r>
        <w:rPr>
          <w:color w:val="auto"/>
        </w:rPr>
        <w:t xml:space="preserve">        </w:t>
      </w:r>
      <w:r w:rsidRPr="00CE5F68">
        <w:rPr>
          <w:color w:val="auto"/>
        </w:rPr>
        <w:t>w ramach euroregionu</w:t>
      </w:r>
      <w:r>
        <w:rPr>
          <w:color w:val="auto"/>
        </w:rPr>
        <w:t>;</w:t>
      </w:r>
      <w:r w:rsidRPr="00CE5F68">
        <w:rPr>
          <w:color w:val="auto"/>
        </w:rPr>
        <w:t xml:space="preserve"> </w:t>
      </w:r>
    </w:p>
    <w:p w:rsidR="004D1DE6" w:rsidRPr="00C5740D" w:rsidRDefault="004D1DE6" w:rsidP="007054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740D">
        <w:rPr>
          <w:rFonts w:ascii="Times New Roman" w:hAnsi="Times New Roman"/>
          <w:sz w:val="24"/>
          <w:szCs w:val="24"/>
        </w:rPr>
        <w:t>zna główne atrakcje turystyczne miejscowości:</w:t>
      </w:r>
    </w:p>
    <w:p w:rsidR="004D1DE6" w:rsidRPr="00B730E8" w:rsidRDefault="004D1DE6" w:rsidP="0070547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B730E8">
        <w:rPr>
          <w:sz w:val="24"/>
          <w:szCs w:val="24"/>
        </w:rPr>
        <w:t>Arłamów, Baranów Sandomierski, Blizna, Blizne, Bolestraszyce, Bóbrka, Chotyniec, Cisna, Czarnorzeki, Dukla, Haczów, Horyniec, Iwonicz Zdrój, Jarosław, Kalwaria Pacławska, Kolbuszowa, Komańcza, Krasiczyn</w:t>
      </w:r>
      <w:r>
        <w:rPr>
          <w:sz w:val="24"/>
          <w:szCs w:val="24"/>
        </w:rPr>
        <w:t>, Krosno, Leżajsk, Łańcut, Mała</w:t>
      </w:r>
      <w:r w:rsidRPr="00B730E8">
        <w:rPr>
          <w:sz w:val="24"/>
          <w:szCs w:val="24"/>
        </w:rPr>
        <w:t>, Medynia Głogowska, Miejsce Piastowe, Muczne, Myczkowce, Odrzykoń, Przemyśl, Prudnik nad Sanem, Pustków Osiedle, Radruż, Rymanów Zdrój, Rzeszów, Stalowa Wola, Sa</w:t>
      </w:r>
      <w:r>
        <w:rPr>
          <w:sz w:val="24"/>
          <w:szCs w:val="24"/>
        </w:rPr>
        <w:t>nok, Smolnik, Solina, Stobierna</w:t>
      </w:r>
      <w:r w:rsidRPr="00B730E8">
        <w:rPr>
          <w:sz w:val="24"/>
          <w:szCs w:val="24"/>
        </w:rPr>
        <w:t>, Tarnobrzeg, Trzcinica, Turzańsk, Ulucz, Wetlina, Zagórz, Zyndranowa, Żarnowiec.</w:t>
      </w:r>
    </w:p>
    <w:p w:rsidR="004D1DE6" w:rsidRPr="00CE5F68" w:rsidRDefault="004D1DE6" w:rsidP="0070547F">
      <w:pPr>
        <w:pStyle w:val="Default"/>
        <w:rPr>
          <w:color w:val="auto"/>
        </w:rPr>
      </w:pPr>
    </w:p>
    <w:p w:rsidR="004D1DE6" w:rsidRDefault="004D1DE6" w:rsidP="00BD2BEA">
      <w:pPr>
        <w:pStyle w:val="Default"/>
        <w:rPr>
          <w:b/>
          <w:bCs/>
          <w:color w:val="auto"/>
        </w:rPr>
      </w:pPr>
      <w:r w:rsidRPr="00CE5F68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2.4. </w:t>
      </w:r>
      <w:r w:rsidRPr="00CE5F68">
        <w:rPr>
          <w:b/>
          <w:bCs/>
          <w:color w:val="auto"/>
        </w:rPr>
        <w:t xml:space="preserve">Geografia regionalna Azji: </w:t>
      </w:r>
    </w:p>
    <w:p w:rsidR="004D1DE6" w:rsidRPr="00C5740D" w:rsidRDefault="004D1DE6" w:rsidP="00C5740D">
      <w:pPr>
        <w:pStyle w:val="Default"/>
        <w:jc w:val="both"/>
      </w:pPr>
      <w:r w:rsidRPr="00C5740D">
        <w:rPr>
          <w:bCs/>
        </w:rPr>
        <w:t xml:space="preserve">Uczestnik konkursu: </w:t>
      </w:r>
    </w:p>
    <w:p w:rsidR="004D1DE6" w:rsidRDefault="004D1DE6" w:rsidP="00C5740D">
      <w:pPr>
        <w:pStyle w:val="Default"/>
        <w:spacing w:after="68"/>
        <w:jc w:val="both"/>
        <w:rPr>
          <w:color w:val="auto"/>
        </w:rPr>
      </w:pPr>
      <w:r w:rsidRPr="00CE5F68">
        <w:rPr>
          <w:color w:val="auto"/>
        </w:rPr>
        <w:t>wykazuje na podstawie map tematycznych, że kontynent Azji jest obszarem wielkich geograficznych kontrastów; identyfikuje związki między przebiegiem granic płyt litosfery</w:t>
      </w:r>
      <w:r>
        <w:rPr>
          <w:color w:val="auto"/>
        </w:rPr>
        <w:t xml:space="preserve">     </w:t>
      </w:r>
      <w:r w:rsidRPr="00CE5F68">
        <w:rPr>
          <w:color w:val="auto"/>
        </w:rPr>
        <w:t xml:space="preserve"> a występowaniem rowów tektonicznych, wulkanów, trzęsień ziemi i tsunami oraz formułuje twierdzenia o zaobserwowanych prawidłowościach w ich rozmieszczeniu; opisuje sposoby zapobiegania tragicznym skutkom trzęsień ziemi i tsunami; wyjaśnia związek między cechami klimatu monsunowego a rytmem upraw i „kulturą ryżu” w Azji Południowo-Wschodniej; ocenia znaczenie czynników społeczno-kulturowych w tworzeniu nowoczesnej gospodarki Japonii w niesprzyjających warunkach przyrodniczych; korzystając z map tematycznych wyjaśnia zróżnicowanie gęstości zaludnienia na obszarze Chin; przedstawia kierunki rozwoju gospodarczego Chin oraz na podstawie analizy danych statystycznych ocenia ich znaczenie w gospodarce światowej; przedstawia i wyjaśnia kontrasty społeczne </w:t>
      </w:r>
      <w:r>
        <w:rPr>
          <w:color w:val="auto"/>
        </w:rPr>
        <w:t xml:space="preserve">           </w:t>
      </w:r>
      <w:r w:rsidRPr="00CE5F68">
        <w:rPr>
          <w:color w:val="auto"/>
        </w:rPr>
        <w:t xml:space="preserve">i gospodarcze w Indiach; charakteryzuje region Bliskiego Wschodu pod względem zasobów ropy naftowej, poziomu rozwoju gospodarczego i cech kulturowych; wskazuje na mapie miejsca konfliktów zbrojnych na Bliskim Wschodzie, identyfikuje ich główne przyczyny </w:t>
      </w:r>
      <w:r>
        <w:rPr>
          <w:color w:val="auto"/>
        </w:rPr>
        <w:t xml:space="preserve">            </w:t>
      </w:r>
      <w:r w:rsidRPr="00CE5F68">
        <w:rPr>
          <w:color w:val="auto"/>
        </w:rPr>
        <w:t xml:space="preserve">i skutki. </w:t>
      </w:r>
    </w:p>
    <w:p w:rsidR="004D1DE6" w:rsidRDefault="004D1DE6" w:rsidP="00B730E8">
      <w:pPr>
        <w:pStyle w:val="ListParagraph"/>
        <w:spacing w:after="0"/>
        <w:ind w:left="0"/>
        <w:jc w:val="both"/>
        <w:rPr>
          <w:b/>
          <w:sz w:val="26"/>
          <w:szCs w:val="26"/>
        </w:rPr>
      </w:pPr>
    </w:p>
    <w:p w:rsidR="004D1DE6" w:rsidRPr="00B730E8" w:rsidRDefault="004D1DE6" w:rsidP="00B730E8">
      <w:pPr>
        <w:pStyle w:val="ListParagraph"/>
        <w:spacing w:after="0"/>
        <w:ind w:left="0"/>
        <w:jc w:val="both"/>
        <w:rPr>
          <w:b/>
          <w:sz w:val="26"/>
          <w:szCs w:val="26"/>
        </w:rPr>
      </w:pPr>
    </w:p>
    <w:p w:rsidR="004D1DE6" w:rsidRPr="00B74293" w:rsidRDefault="004D1DE6" w:rsidP="00B74293">
      <w:pPr>
        <w:spacing w:after="0"/>
        <w:rPr>
          <w:rFonts w:ascii="Times New Roman" w:hAnsi="Times New Roman"/>
          <w:b/>
          <w:sz w:val="28"/>
          <w:szCs w:val="28"/>
        </w:rPr>
      </w:pPr>
      <w:r w:rsidRPr="00B74293">
        <w:rPr>
          <w:rFonts w:ascii="Times New Roman" w:hAnsi="Times New Roman"/>
          <w:b/>
          <w:sz w:val="28"/>
          <w:szCs w:val="28"/>
        </w:rPr>
        <w:t>3. Wymagania szczegółowe – etap III</w:t>
      </w:r>
    </w:p>
    <w:p w:rsidR="004D1DE6" w:rsidRPr="00CE5F68" w:rsidRDefault="004D1DE6" w:rsidP="00B7429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wymagania etapu I i II oraz:</w:t>
      </w:r>
    </w:p>
    <w:p w:rsidR="004D1DE6" w:rsidRPr="00CE5F68" w:rsidRDefault="004D1DE6" w:rsidP="00BD2BEA">
      <w:pPr>
        <w:pStyle w:val="Default"/>
      </w:pPr>
      <w:r w:rsidRPr="00CE5F68">
        <w:rPr>
          <w:b/>
          <w:bCs/>
        </w:rPr>
        <w:t xml:space="preserve"> </w:t>
      </w:r>
      <w:r>
        <w:rPr>
          <w:b/>
          <w:bCs/>
        </w:rPr>
        <w:t>3.1. Geografia regionalna Afryki</w:t>
      </w:r>
      <w:r w:rsidRPr="00CE5F68">
        <w:rPr>
          <w:b/>
          <w:bCs/>
        </w:rPr>
        <w:t xml:space="preserve"> </w:t>
      </w:r>
    </w:p>
    <w:p w:rsidR="004D1DE6" w:rsidRPr="00C5740D" w:rsidRDefault="004D1DE6" w:rsidP="008F7A5E">
      <w:pPr>
        <w:pStyle w:val="Default"/>
      </w:pPr>
      <w:r w:rsidRPr="00C5740D">
        <w:rPr>
          <w:bCs/>
        </w:rPr>
        <w:t xml:space="preserve">Uczestnik konkursu: </w:t>
      </w:r>
    </w:p>
    <w:p w:rsidR="004D1DE6" w:rsidRPr="00C5740D" w:rsidRDefault="004D1DE6" w:rsidP="00C5740D">
      <w:pPr>
        <w:pStyle w:val="Default"/>
        <w:jc w:val="both"/>
      </w:pPr>
      <w:r w:rsidRPr="00CE5F68">
        <w:rPr>
          <w:b/>
          <w:bCs/>
        </w:rPr>
        <w:t xml:space="preserve"> </w:t>
      </w:r>
      <w:r w:rsidRPr="00C5740D">
        <w:t xml:space="preserve">opisuje i wyjaśnia cyrkulację powietrza w strefie międzyzwrotnikowej; wykazuje związek między cyrkulacją powietrza a rozmieszczeniem opadów; na podstawie map tematycznych wyjaśnia istnienie strefowości klimatyczno-roślinno-glebowej w Afryce; określa związki między warunkami przyrodniczymi i możliwościami gospodarowania w strefie Sahelu; identyfikuje przyczyny i wyjaśnia rozwój procesu pustynnienia w strefie Sahelu; określa związki między walorami przyrodniczymi i kulturowymi Kenii a rozwojem turystyki; przedstawia cechy i ocenia skutki stosowania rolnictwa żarowo-odłogowego i plantacyjnego w Afryce Zachodniej; identyfikuje na podstawie tekstów źródłowych przyczyny i skutki niedożywienia i głodu w Etiopii; określa rolę tradycyjnych i nowoczesnych działów gospodarki w rozwoju wybranych krajów Afryki. </w:t>
      </w:r>
    </w:p>
    <w:p w:rsidR="004D1DE6" w:rsidRPr="00CE5F68" w:rsidRDefault="004D1DE6" w:rsidP="00BD2BEA">
      <w:pPr>
        <w:pStyle w:val="Default"/>
      </w:pPr>
    </w:p>
    <w:p w:rsidR="004D1DE6" w:rsidRDefault="004D1DE6" w:rsidP="00BD2BEA">
      <w:pPr>
        <w:pStyle w:val="Default"/>
        <w:rPr>
          <w:b/>
          <w:bCs/>
        </w:rPr>
      </w:pPr>
      <w:r>
        <w:rPr>
          <w:b/>
          <w:bCs/>
        </w:rPr>
        <w:t xml:space="preserve">3.2. </w:t>
      </w:r>
      <w:r w:rsidRPr="00CE5F68">
        <w:rPr>
          <w:b/>
          <w:bCs/>
        </w:rPr>
        <w:t xml:space="preserve"> Geografia regionalna Ameryki Północnej i Południowej </w:t>
      </w:r>
    </w:p>
    <w:p w:rsidR="004D1DE6" w:rsidRPr="00C5740D" w:rsidRDefault="004D1DE6" w:rsidP="008F7A5E">
      <w:pPr>
        <w:pStyle w:val="Default"/>
      </w:pPr>
      <w:r w:rsidRPr="00C5740D">
        <w:rPr>
          <w:bCs/>
        </w:rPr>
        <w:t xml:space="preserve">Uczestnik konkursu: </w:t>
      </w:r>
    </w:p>
    <w:p w:rsidR="004D1DE6" w:rsidRPr="00CE5F68" w:rsidRDefault="004D1DE6" w:rsidP="00C5740D">
      <w:pPr>
        <w:pStyle w:val="Default"/>
        <w:jc w:val="both"/>
      </w:pPr>
      <w:r w:rsidRPr="00CE5F68">
        <w:t xml:space="preserve">na podstawie map tematycznych przedstawia prawidłowości w ukształtowaniu powierzchni Ameryki Północnej i Południowej; </w:t>
      </w:r>
    </w:p>
    <w:p w:rsidR="004D1DE6" w:rsidRPr="00CE5F68" w:rsidRDefault="004D1DE6" w:rsidP="00C5740D">
      <w:pPr>
        <w:pStyle w:val="Default"/>
        <w:jc w:val="both"/>
      </w:pPr>
      <w:r w:rsidRPr="00CE5F68">
        <w:t xml:space="preserve"> wykazuje zależności między ukształtowaniem powierzchni, cyrkulacją powietrza, odległością od morza, prądami morskimi, a przebiegiem północnej granicy upraw i lasów</w:t>
      </w:r>
      <w:r>
        <w:t xml:space="preserve">    </w:t>
      </w:r>
      <w:r w:rsidRPr="00CE5F68">
        <w:t xml:space="preserve"> w Kanadzie;  identyfikuje przyczyny i skutki występowania cyklonów tropikalnych i powodzi w Ameryce Północnej; </w:t>
      </w:r>
    </w:p>
    <w:p w:rsidR="004D1DE6" w:rsidRPr="00CE5F68" w:rsidRDefault="004D1DE6" w:rsidP="00C5740D">
      <w:pPr>
        <w:pStyle w:val="Default"/>
        <w:jc w:val="both"/>
      </w:pPr>
      <w:r w:rsidRPr="00CE5F68">
        <w:t xml:space="preserve"> identyfikuje konflikt interesów między gospodarczym wykorzystaniem Amazonii </w:t>
      </w:r>
      <w:r>
        <w:t xml:space="preserve">                    </w:t>
      </w:r>
      <w:r w:rsidRPr="00CE5F68">
        <w:t xml:space="preserve">a ekologicznymi skutkami jej wylesiania; </w:t>
      </w:r>
    </w:p>
    <w:p w:rsidR="004D1DE6" w:rsidRPr="00CE5F68" w:rsidRDefault="004D1DE6" w:rsidP="00C5740D">
      <w:pPr>
        <w:pStyle w:val="Default"/>
        <w:jc w:val="both"/>
        <w:rPr>
          <w:color w:val="auto"/>
        </w:rPr>
      </w:pPr>
      <w:r w:rsidRPr="00CE5F68">
        <w:rPr>
          <w:color w:val="auto"/>
        </w:rPr>
        <w:t xml:space="preserve"> przedstawia sytuację rdzennej ludności Ameryki oraz wyjaśnia przyczyny zanikania kultur pierwotnych; </w:t>
      </w:r>
    </w:p>
    <w:p w:rsidR="004D1DE6" w:rsidRPr="00CE5F68" w:rsidRDefault="004D1DE6" w:rsidP="00C5740D">
      <w:pPr>
        <w:pStyle w:val="Default"/>
        <w:jc w:val="both"/>
        <w:rPr>
          <w:color w:val="auto"/>
        </w:rPr>
      </w:pPr>
      <w:r w:rsidRPr="00CE5F68">
        <w:rPr>
          <w:color w:val="auto"/>
        </w:rPr>
        <w:t xml:space="preserve"> wyjaśnia przyczyny powstawania slumsów w wielkich miastach Ameryki Łacińskiej oraz określa cechy megalopolis w Ameryce Północnej; </w:t>
      </w:r>
    </w:p>
    <w:p w:rsidR="004D1DE6" w:rsidRPr="00CE5F68" w:rsidRDefault="004D1DE6" w:rsidP="00C5740D">
      <w:pPr>
        <w:pStyle w:val="Default"/>
        <w:jc w:val="both"/>
        <w:rPr>
          <w:color w:val="auto"/>
        </w:rPr>
      </w:pPr>
      <w:r w:rsidRPr="00CE5F68">
        <w:rPr>
          <w:color w:val="auto"/>
        </w:rPr>
        <w:t xml:space="preserve"> określa przyczyny rozwoju technopolii na przykładzie Doliny Krzemowej oraz wyjaśnia ich znaczenie w powstaniu gospodarki opartej na wiedzy; </w:t>
      </w:r>
    </w:p>
    <w:p w:rsidR="004D1DE6" w:rsidRPr="00CE5F68" w:rsidRDefault="004D1DE6" w:rsidP="00C5740D">
      <w:pPr>
        <w:pStyle w:val="Default"/>
        <w:jc w:val="both"/>
        <w:rPr>
          <w:color w:val="auto"/>
        </w:rPr>
      </w:pPr>
      <w:r w:rsidRPr="00CE5F68">
        <w:rPr>
          <w:color w:val="auto"/>
        </w:rPr>
        <w:t xml:space="preserve"> korzystając z danych statystycznych określa rolę Stanów Zjednoczonych w gospodarce światowej. </w:t>
      </w:r>
    </w:p>
    <w:p w:rsidR="004D1DE6" w:rsidRPr="00CE5F68" w:rsidRDefault="004D1DE6" w:rsidP="00E445D1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3.3. </w:t>
      </w:r>
      <w:r w:rsidRPr="00CE5F68">
        <w:rPr>
          <w:b/>
          <w:bCs/>
          <w:color w:val="auto"/>
        </w:rPr>
        <w:t>Geografia regionalna Australii</w:t>
      </w:r>
      <w:r w:rsidRPr="00CE5F68">
        <w:rPr>
          <w:color w:val="auto"/>
        </w:rPr>
        <w:t xml:space="preserve"> </w:t>
      </w:r>
    </w:p>
    <w:p w:rsidR="004D1DE6" w:rsidRPr="00C5740D" w:rsidRDefault="004D1DE6" w:rsidP="008F7A5E">
      <w:pPr>
        <w:pStyle w:val="Default"/>
      </w:pPr>
      <w:r w:rsidRPr="00C5740D">
        <w:rPr>
          <w:bCs/>
        </w:rPr>
        <w:t xml:space="preserve">Uczestnik konkursu: </w:t>
      </w:r>
    </w:p>
    <w:p w:rsidR="004D1DE6" w:rsidRPr="00CE5F68" w:rsidRDefault="004D1DE6" w:rsidP="00655DF5">
      <w:pPr>
        <w:pStyle w:val="Default"/>
        <w:spacing w:after="69"/>
        <w:rPr>
          <w:color w:val="auto"/>
        </w:rPr>
      </w:pPr>
      <w:r w:rsidRPr="00CE5F68">
        <w:rPr>
          <w:color w:val="auto"/>
        </w:rPr>
        <w:t xml:space="preserve">charakteryzuje główne cechy środowiska przyrodniczego Australii;  przedstawia prawidłowości w rozmieszczeniu ludności i główne cechy gospodarki Australii na tle warunków przyrodniczych. </w:t>
      </w:r>
    </w:p>
    <w:p w:rsidR="004D1DE6" w:rsidRPr="00CE5F68" w:rsidRDefault="004D1DE6" w:rsidP="00BD2BEA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3.4. </w:t>
      </w:r>
      <w:r w:rsidRPr="00CE5F68">
        <w:rPr>
          <w:b/>
          <w:bCs/>
          <w:color w:val="auto"/>
        </w:rPr>
        <w:t>Geografia regionalna Antarktydy</w:t>
      </w:r>
    </w:p>
    <w:p w:rsidR="004D1DE6" w:rsidRPr="00C5740D" w:rsidRDefault="004D1DE6" w:rsidP="008F7A5E">
      <w:pPr>
        <w:pStyle w:val="Default"/>
      </w:pPr>
      <w:r w:rsidRPr="00C5740D">
        <w:rPr>
          <w:bCs/>
        </w:rPr>
        <w:t xml:space="preserve">Uczestnik konkursu: </w:t>
      </w:r>
    </w:p>
    <w:p w:rsidR="004D1DE6" w:rsidRPr="00CE5F68" w:rsidRDefault="004D1DE6" w:rsidP="00655DF5">
      <w:pPr>
        <w:pStyle w:val="Default"/>
        <w:spacing w:after="69"/>
        <w:rPr>
          <w:color w:val="auto"/>
        </w:rPr>
      </w:pPr>
      <w:r w:rsidRPr="00CE5F68">
        <w:rPr>
          <w:color w:val="auto"/>
        </w:rPr>
        <w:t xml:space="preserve"> charakteryzuje położenie i środowisko przyrodnicze Antarktydy oraz wyjaśnia konieczność zachowania jej statusu określ</w:t>
      </w:r>
      <w:r>
        <w:rPr>
          <w:color w:val="auto"/>
        </w:rPr>
        <w:t xml:space="preserve">onego Traktatem Antarktycznym; zna pierwszych zdobywców bieguna południowego, </w:t>
      </w:r>
      <w:r w:rsidRPr="00CE5F68">
        <w:rPr>
          <w:color w:val="auto"/>
        </w:rPr>
        <w:t xml:space="preserve">przedstawia rodzaje badań prowadzonych aktualnie na Antarktydzie </w:t>
      </w:r>
      <w:r>
        <w:rPr>
          <w:color w:val="auto"/>
        </w:rPr>
        <w:t xml:space="preserve">  </w:t>
      </w:r>
      <w:r w:rsidRPr="00CE5F68">
        <w:rPr>
          <w:color w:val="auto"/>
        </w:rPr>
        <w:t xml:space="preserve">i wymienia nazwiska polskich badaczy Antarktydy;  opisuje warunki życia w naukowej stacji badawczej na Antarktydzie. </w:t>
      </w:r>
    </w:p>
    <w:p w:rsidR="004D1DE6" w:rsidRDefault="004D1DE6">
      <w:pPr>
        <w:rPr>
          <w:rFonts w:ascii="Times New Roman" w:hAnsi="Times New Roman"/>
          <w:b/>
          <w:sz w:val="28"/>
          <w:szCs w:val="28"/>
        </w:rPr>
      </w:pPr>
    </w:p>
    <w:p w:rsidR="004D1DE6" w:rsidRDefault="004D1DE6">
      <w:pPr>
        <w:rPr>
          <w:rFonts w:ascii="Times New Roman" w:hAnsi="Times New Roman"/>
          <w:b/>
          <w:sz w:val="28"/>
          <w:szCs w:val="28"/>
        </w:rPr>
      </w:pPr>
    </w:p>
    <w:p w:rsidR="004D1DE6" w:rsidRPr="00C5740D" w:rsidRDefault="004D1DE6">
      <w:pPr>
        <w:rPr>
          <w:rFonts w:ascii="Times New Roman" w:hAnsi="Times New Roman"/>
          <w:b/>
          <w:sz w:val="28"/>
          <w:szCs w:val="28"/>
        </w:rPr>
      </w:pPr>
      <w:r w:rsidRPr="00C5740D">
        <w:rPr>
          <w:rFonts w:ascii="Times New Roman" w:hAnsi="Times New Roman"/>
          <w:b/>
          <w:sz w:val="28"/>
          <w:szCs w:val="28"/>
        </w:rPr>
        <w:t>V. Literatura uzupełniająca:</w:t>
      </w:r>
    </w:p>
    <w:p w:rsidR="004D1DE6" w:rsidRDefault="004D1DE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Literatura do wszystkich etapów:</w:t>
      </w:r>
    </w:p>
    <w:p w:rsidR="004D1DE6" w:rsidRPr="0070547F" w:rsidRDefault="004D1DE6" w:rsidP="00B74293">
      <w:pPr>
        <w:pStyle w:val="Default"/>
        <w:spacing w:line="276" w:lineRule="auto"/>
        <w:jc w:val="both"/>
        <w:rPr>
          <w:color w:val="auto"/>
        </w:rPr>
      </w:pPr>
      <w:r w:rsidRPr="0070547F">
        <w:rPr>
          <w:color w:val="auto"/>
        </w:rPr>
        <w:t xml:space="preserve">1. Atlasy geograficzne świata i Polski wydawnictw: PPWK, Nowa Era, Demart, Wiking. </w:t>
      </w:r>
    </w:p>
    <w:p w:rsidR="004D1DE6" w:rsidRPr="0070547F" w:rsidRDefault="004D1DE6" w:rsidP="00B74293">
      <w:pPr>
        <w:pStyle w:val="Default"/>
        <w:spacing w:line="276" w:lineRule="auto"/>
        <w:jc w:val="both"/>
        <w:rPr>
          <w:color w:val="auto"/>
        </w:rPr>
      </w:pPr>
      <w:r w:rsidRPr="0070547F">
        <w:rPr>
          <w:color w:val="auto"/>
        </w:rPr>
        <w:t xml:space="preserve">2. Flis J.: Słownik szkolny – terminy geograficzne. Warszawa WSiP (wydanie dowolne). </w:t>
      </w:r>
    </w:p>
    <w:p w:rsidR="004D1DE6" w:rsidRPr="0070547F" w:rsidRDefault="004D1DE6" w:rsidP="00B742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547F">
        <w:rPr>
          <w:rFonts w:ascii="Times New Roman" w:hAnsi="Times New Roman"/>
          <w:sz w:val="24"/>
          <w:szCs w:val="24"/>
        </w:rPr>
        <w:t>3. Mały Rocznik Statystyczny Polski 2017.  Warszawa 2017  ZWS.</w:t>
      </w:r>
    </w:p>
    <w:p w:rsidR="004D1DE6" w:rsidRPr="0070547F" w:rsidRDefault="004D1DE6" w:rsidP="00B74293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70547F">
        <w:rPr>
          <w:rFonts w:ascii="Times New Roman" w:hAnsi="Times New Roman"/>
          <w:color w:val="FF0000"/>
          <w:sz w:val="24"/>
          <w:szCs w:val="24"/>
        </w:rPr>
        <w:t xml:space="preserve">- </w:t>
      </w:r>
      <w:r w:rsidRPr="0070547F">
        <w:rPr>
          <w:rFonts w:ascii="Times New Roman" w:hAnsi="Times New Roman"/>
          <w:i/>
          <w:color w:val="FF0000"/>
          <w:sz w:val="24"/>
          <w:szCs w:val="24"/>
        </w:rPr>
        <w:t>można pobrać za darmo ze strony:</w:t>
      </w:r>
    </w:p>
    <w:p w:rsidR="004D1DE6" w:rsidRPr="0070547F" w:rsidRDefault="004D1DE6" w:rsidP="00FD38F9">
      <w:pPr>
        <w:spacing w:after="0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Pr="0070547F">
          <w:rPr>
            <w:rStyle w:val="Hyperlink"/>
            <w:rFonts w:ascii="Times New Roman" w:hAnsi="Times New Roman"/>
            <w:sz w:val="24"/>
            <w:szCs w:val="24"/>
          </w:rPr>
          <w:t>http://stat.gov.pl/obszary-tematyczne/roczniki-statystyczne/roczniki-statystyczne/maly-rocznik-statystyczny-polski-2017,1,18.html</w:t>
        </w:r>
      </w:hyperlink>
    </w:p>
    <w:p w:rsidR="004D1DE6" w:rsidRPr="0070547F" w:rsidRDefault="004D1DE6" w:rsidP="00FD38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1DE6" w:rsidRPr="0070547F" w:rsidRDefault="004D1DE6" w:rsidP="0070547F">
      <w:pPr>
        <w:spacing w:after="0"/>
        <w:rPr>
          <w:rFonts w:ascii="Times New Roman" w:hAnsi="Times New Roman"/>
          <w:b/>
          <w:sz w:val="24"/>
          <w:szCs w:val="24"/>
        </w:rPr>
      </w:pPr>
      <w:r w:rsidRPr="0070547F">
        <w:rPr>
          <w:rFonts w:ascii="Times New Roman" w:hAnsi="Times New Roman"/>
          <w:b/>
          <w:sz w:val="24"/>
          <w:szCs w:val="24"/>
        </w:rPr>
        <w:t>2. Literatura wyłącznie do etapu I:</w:t>
      </w:r>
    </w:p>
    <w:p w:rsidR="004D1DE6" w:rsidRPr="0070547F" w:rsidRDefault="004D1DE6" w:rsidP="007054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547F">
        <w:rPr>
          <w:rFonts w:ascii="Times New Roman" w:hAnsi="Times New Roman"/>
          <w:sz w:val="24"/>
          <w:szCs w:val="24"/>
        </w:rPr>
        <w:t>1. Legieć M.:Idylla na beczce prochu, Poznaj Świat, lipiec 2014.</w:t>
      </w:r>
    </w:p>
    <w:p w:rsidR="004D1DE6" w:rsidRPr="0070547F" w:rsidRDefault="004D1DE6" w:rsidP="0070547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70547F">
        <w:rPr>
          <w:rFonts w:ascii="Times New Roman" w:hAnsi="Times New Roman"/>
          <w:color w:val="FF0000"/>
          <w:sz w:val="24"/>
          <w:szCs w:val="24"/>
        </w:rPr>
        <w:t>- artykuł dostępny za darmo na stronie:</w:t>
      </w:r>
    </w:p>
    <w:p w:rsidR="004D1DE6" w:rsidRPr="0070547F" w:rsidRDefault="004D1DE6" w:rsidP="0070547F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Pr="00AC1FEA">
          <w:rPr>
            <w:rStyle w:val="Hyperlink"/>
            <w:rFonts w:ascii="Times New Roman" w:hAnsi="Times New Roman"/>
            <w:sz w:val="24"/>
            <w:szCs w:val="24"/>
          </w:rPr>
          <w:t>https://www.poznaj-swiat.pl/artykul,Idylla_na_beczce_prochu_-_Marta_Legiec,1514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4D1DE6" w:rsidRPr="0070547F" w:rsidRDefault="004D1DE6" w:rsidP="00705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47F">
        <w:rPr>
          <w:rFonts w:ascii="Times New Roman" w:hAnsi="Times New Roman"/>
          <w:sz w:val="24"/>
          <w:szCs w:val="24"/>
        </w:rPr>
        <w:t>2. Pawełek E.: Pociąg do nieba, Poznaj Świat, luty 2016, s. 20-28.</w:t>
      </w:r>
    </w:p>
    <w:p w:rsidR="004D1DE6" w:rsidRPr="0070547F" w:rsidRDefault="004D1DE6" w:rsidP="0070547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70547F">
        <w:rPr>
          <w:rFonts w:ascii="Times New Roman" w:hAnsi="Times New Roman"/>
          <w:color w:val="FF0000"/>
          <w:sz w:val="24"/>
          <w:szCs w:val="24"/>
        </w:rPr>
        <w:t>- artykuł dostępny za darmo na stronie:</w:t>
      </w:r>
    </w:p>
    <w:p w:rsidR="004D1DE6" w:rsidRPr="0070547F" w:rsidRDefault="004D1DE6" w:rsidP="0070547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hyperlink r:id="rId9" w:history="1">
        <w:r w:rsidRPr="0070547F">
          <w:rPr>
            <w:rStyle w:val="Hyperlink"/>
            <w:rFonts w:ascii="Times New Roman" w:hAnsi="Times New Roman"/>
            <w:sz w:val="24"/>
            <w:szCs w:val="24"/>
          </w:rPr>
          <w:t>https://www.poznaj-swiat.pl/artykul,Pociag_do_nieba_-_Elzbieta_Pawelek,2059</w:t>
        </w:r>
      </w:hyperlink>
    </w:p>
    <w:p w:rsidR="004D1DE6" w:rsidRPr="0070547F" w:rsidRDefault="004D1DE6" w:rsidP="007054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547F">
        <w:rPr>
          <w:rFonts w:ascii="Times New Roman" w:hAnsi="Times New Roman"/>
          <w:sz w:val="24"/>
          <w:szCs w:val="24"/>
        </w:rPr>
        <w:t>3. Wroczyńscy A. i Ł.: Dzień od skraju świata, Poznaj Świat, sierpień 2006.</w:t>
      </w:r>
    </w:p>
    <w:p w:rsidR="004D1DE6" w:rsidRPr="0070547F" w:rsidRDefault="004D1DE6" w:rsidP="007054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547F">
        <w:rPr>
          <w:rFonts w:ascii="Times New Roman" w:hAnsi="Times New Roman"/>
          <w:color w:val="FF0000"/>
          <w:sz w:val="24"/>
          <w:szCs w:val="24"/>
        </w:rPr>
        <w:t>- artykuł dostępny za darmo na stronie:</w:t>
      </w:r>
    </w:p>
    <w:p w:rsidR="004D1DE6" w:rsidRPr="0070547F" w:rsidRDefault="004D1DE6" w:rsidP="0070547F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0" w:history="1">
        <w:r w:rsidRPr="0070547F">
          <w:rPr>
            <w:rStyle w:val="Hyperlink"/>
            <w:rFonts w:ascii="Times New Roman" w:hAnsi="Times New Roman"/>
            <w:sz w:val="24"/>
            <w:szCs w:val="24"/>
          </w:rPr>
          <w:t>https://www.poznaj-swiat.pl/artykul,dzien_od_skraju_swiata,364</w:t>
        </w:r>
      </w:hyperlink>
      <w:r w:rsidRPr="0070547F">
        <w:rPr>
          <w:rFonts w:ascii="Times New Roman" w:hAnsi="Times New Roman"/>
          <w:sz w:val="24"/>
          <w:szCs w:val="24"/>
        </w:rPr>
        <w:t xml:space="preserve"> </w:t>
      </w:r>
    </w:p>
    <w:p w:rsidR="004D1DE6" w:rsidRPr="0070547F" w:rsidRDefault="004D1DE6" w:rsidP="002153B5">
      <w:pPr>
        <w:spacing w:after="0"/>
        <w:rPr>
          <w:rFonts w:ascii="Times New Roman" w:hAnsi="Times New Roman"/>
          <w:sz w:val="24"/>
          <w:szCs w:val="24"/>
        </w:rPr>
      </w:pPr>
    </w:p>
    <w:p w:rsidR="004D1DE6" w:rsidRPr="0070547F" w:rsidRDefault="004D1DE6" w:rsidP="002153B5">
      <w:pPr>
        <w:spacing w:after="0"/>
        <w:rPr>
          <w:rFonts w:ascii="Times New Roman" w:hAnsi="Times New Roman"/>
          <w:b/>
          <w:sz w:val="24"/>
          <w:szCs w:val="24"/>
        </w:rPr>
      </w:pPr>
      <w:r w:rsidRPr="0070547F">
        <w:rPr>
          <w:rFonts w:ascii="Times New Roman" w:hAnsi="Times New Roman"/>
          <w:b/>
          <w:sz w:val="24"/>
          <w:szCs w:val="24"/>
        </w:rPr>
        <w:t>3. Literatura wyłącznie do etapu II:</w:t>
      </w:r>
    </w:p>
    <w:p w:rsidR="004D1DE6" w:rsidRPr="0070547F" w:rsidRDefault="004D1DE6" w:rsidP="007054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547F">
        <w:rPr>
          <w:rFonts w:ascii="Times New Roman" w:hAnsi="Times New Roman"/>
          <w:sz w:val="24"/>
          <w:szCs w:val="24"/>
        </w:rPr>
        <w:t>1. Juraszek D.: Guilin – Chińska perła, Poznaj Świat, listopad 2006.</w:t>
      </w:r>
    </w:p>
    <w:p w:rsidR="004D1DE6" w:rsidRPr="0070547F" w:rsidRDefault="004D1DE6" w:rsidP="0070547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70547F">
        <w:rPr>
          <w:rFonts w:ascii="Times New Roman" w:hAnsi="Times New Roman"/>
          <w:color w:val="FF0000"/>
          <w:sz w:val="24"/>
          <w:szCs w:val="24"/>
        </w:rPr>
        <w:t>- artykuł dostępny za darmo na stronie:</w:t>
      </w:r>
    </w:p>
    <w:p w:rsidR="004D1DE6" w:rsidRPr="0070547F" w:rsidRDefault="004D1DE6" w:rsidP="007054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547F">
        <w:rPr>
          <w:rFonts w:ascii="Times New Roman" w:hAnsi="Times New Roman"/>
          <w:sz w:val="24"/>
          <w:szCs w:val="24"/>
        </w:rPr>
        <w:t>https://www.poznaj-swiat.pl/artykul,guilin,141</w:t>
      </w:r>
    </w:p>
    <w:p w:rsidR="004D1DE6" w:rsidRPr="0070547F" w:rsidRDefault="004D1DE6" w:rsidP="007054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547F">
        <w:rPr>
          <w:rFonts w:ascii="Times New Roman" w:hAnsi="Times New Roman"/>
          <w:sz w:val="24"/>
          <w:szCs w:val="24"/>
        </w:rPr>
        <w:t>2. Rojek R.: Królestwo bez wody, Poznaj Świat, styczeń 2015.</w:t>
      </w:r>
    </w:p>
    <w:p w:rsidR="004D1DE6" w:rsidRPr="0070547F" w:rsidRDefault="004D1DE6" w:rsidP="0070547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70547F">
        <w:rPr>
          <w:rFonts w:ascii="Times New Roman" w:hAnsi="Times New Roman"/>
          <w:color w:val="FF0000"/>
          <w:sz w:val="24"/>
          <w:szCs w:val="24"/>
        </w:rPr>
        <w:t>- artykuł dostępny za darmo na stronie:</w:t>
      </w:r>
    </w:p>
    <w:p w:rsidR="004D1DE6" w:rsidRPr="0070547F" w:rsidRDefault="004D1DE6" w:rsidP="0070547F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1" w:history="1">
        <w:r w:rsidRPr="0070547F">
          <w:rPr>
            <w:rStyle w:val="Hyperlink"/>
            <w:rFonts w:ascii="Times New Roman" w:hAnsi="Times New Roman"/>
            <w:sz w:val="24"/>
            <w:szCs w:val="24"/>
          </w:rPr>
          <w:t>https://www.poznaj-swiat.pl/artykul,Krolestwo_bez_wody_-_Roman_Rojek,1682</w:t>
        </w:r>
      </w:hyperlink>
      <w:r w:rsidRPr="0070547F">
        <w:rPr>
          <w:rFonts w:ascii="Times New Roman" w:hAnsi="Times New Roman"/>
          <w:sz w:val="24"/>
          <w:szCs w:val="24"/>
        </w:rPr>
        <w:t xml:space="preserve"> </w:t>
      </w:r>
    </w:p>
    <w:p w:rsidR="004D1DE6" w:rsidRPr="0070547F" w:rsidRDefault="004D1DE6" w:rsidP="007054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547F">
        <w:rPr>
          <w:rFonts w:ascii="Times New Roman" w:hAnsi="Times New Roman"/>
          <w:sz w:val="24"/>
          <w:szCs w:val="24"/>
        </w:rPr>
        <w:t>3. Żelazowska M.: Którędy do nieba, Poznaj Świat, kwiecień 2014.</w:t>
      </w:r>
    </w:p>
    <w:p w:rsidR="004D1DE6" w:rsidRPr="0070547F" w:rsidRDefault="004D1DE6" w:rsidP="0070547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70547F">
        <w:rPr>
          <w:rFonts w:ascii="Times New Roman" w:hAnsi="Times New Roman"/>
          <w:color w:val="FF0000"/>
          <w:sz w:val="24"/>
          <w:szCs w:val="24"/>
        </w:rPr>
        <w:t>- artykuł dostępny za darmo na stronie:</w:t>
      </w:r>
    </w:p>
    <w:p w:rsidR="004D1DE6" w:rsidRPr="0070547F" w:rsidRDefault="004D1DE6" w:rsidP="0070547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hyperlink r:id="rId12" w:history="1">
        <w:r w:rsidRPr="0070547F">
          <w:rPr>
            <w:rStyle w:val="Hyperlink"/>
            <w:rFonts w:ascii="Times New Roman" w:hAnsi="Times New Roman"/>
            <w:sz w:val="24"/>
            <w:szCs w:val="24"/>
          </w:rPr>
          <w:t>https://www.poznaj-swiat.pl/artykul,Magdalena_Zelazowska_-_Ktoredy_do_nieba,1394</w:t>
        </w:r>
      </w:hyperlink>
      <w:r w:rsidRPr="0070547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4D1DE6" w:rsidRPr="0070547F" w:rsidRDefault="004D1DE6" w:rsidP="0070547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D1DE6" w:rsidRPr="0070547F" w:rsidRDefault="004D1DE6" w:rsidP="0070547F">
      <w:pPr>
        <w:spacing w:after="0"/>
        <w:rPr>
          <w:rFonts w:ascii="Times New Roman" w:hAnsi="Times New Roman"/>
          <w:b/>
          <w:sz w:val="24"/>
          <w:szCs w:val="24"/>
        </w:rPr>
      </w:pPr>
      <w:r w:rsidRPr="0070547F">
        <w:rPr>
          <w:rFonts w:ascii="Times New Roman" w:hAnsi="Times New Roman"/>
          <w:b/>
          <w:sz w:val="24"/>
          <w:szCs w:val="24"/>
        </w:rPr>
        <w:t>4. Literatura wyłącznie do III etapu:</w:t>
      </w:r>
    </w:p>
    <w:p w:rsidR="004D1DE6" w:rsidRPr="0070547F" w:rsidRDefault="004D1DE6" w:rsidP="007054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547F">
        <w:rPr>
          <w:rFonts w:ascii="Times New Roman" w:hAnsi="Times New Roman"/>
          <w:sz w:val="24"/>
          <w:szCs w:val="24"/>
        </w:rPr>
        <w:t>1. Dąbrowska A.: Nazca – znaki zwrócone ku niebu, Poznaj Świat, luty 2014.</w:t>
      </w:r>
    </w:p>
    <w:p w:rsidR="004D1DE6" w:rsidRPr="0070547F" w:rsidRDefault="004D1DE6" w:rsidP="0070547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70547F">
        <w:rPr>
          <w:rFonts w:ascii="Times New Roman" w:hAnsi="Times New Roman"/>
          <w:color w:val="FF0000"/>
          <w:sz w:val="24"/>
          <w:szCs w:val="24"/>
        </w:rPr>
        <w:t>- artykuł dostępny za darmo na stronie:</w:t>
      </w:r>
    </w:p>
    <w:p w:rsidR="004D1DE6" w:rsidRPr="0070547F" w:rsidRDefault="004D1DE6" w:rsidP="0070547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hyperlink r:id="rId13" w:history="1">
        <w:r w:rsidRPr="0070547F">
          <w:rPr>
            <w:rStyle w:val="Hyperlink"/>
            <w:rFonts w:ascii="Times New Roman" w:hAnsi="Times New Roman"/>
            <w:sz w:val="24"/>
            <w:szCs w:val="24"/>
          </w:rPr>
          <w:t>https://www.poznaj-swiat.pl/artykul,Anna_Dabrowska_Nazca_znaki_zwrocone_ku_niebu,1322</w:t>
        </w:r>
      </w:hyperlink>
      <w:r w:rsidRPr="0070547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4D1DE6" w:rsidRPr="0070547F" w:rsidRDefault="004D1DE6" w:rsidP="00705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47F">
        <w:rPr>
          <w:rFonts w:ascii="Times New Roman" w:hAnsi="Times New Roman"/>
          <w:sz w:val="24"/>
          <w:szCs w:val="24"/>
        </w:rPr>
        <w:t>2. Preisner Z.: Gorący powiew Danakilu, Poznaj Świat, wrzesień 2013.</w:t>
      </w:r>
    </w:p>
    <w:p w:rsidR="004D1DE6" w:rsidRPr="0070547F" w:rsidRDefault="004D1DE6" w:rsidP="0070547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70547F">
        <w:rPr>
          <w:rFonts w:ascii="Times New Roman" w:hAnsi="Times New Roman"/>
          <w:color w:val="FF0000"/>
          <w:sz w:val="24"/>
          <w:szCs w:val="24"/>
        </w:rPr>
        <w:t>- artykuł dostępny za darmo na stronie:</w:t>
      </w:r>
    </w:p>
    <w:p w:rsidR="004D1DE6" w:rsidRPr="0070547F" w:rsidRDefault="004D1DE6" w:rsidP="0070547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hyperlink r:id="rId14" w:history="1">
        <w:r w:rsidRPr="0070547F">
          <w:rPr>
            <w:rStyle w:val="Hyperlink"/>
            <w:rFonts w:ascii="Times New Roman" w:hAnsi="Times New Roman"/>
            <w:sz w:val="24"/>
            <w:szCs w:val="24"/>
          </w:rPr>
          <w:t>https://www.poznaj-swiat.pl/artykul,Goracy_powiew_Danakilu_-_Zdzislaw_Preisner,1174</w:t>
        </w:r>
      </w:hyperlink>
      <w:r w:rsidRPr="0070547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4D1DE6" w:rsidRPr="0070547F" w:rsidRDefault="004D1DE6" w:rsidP="00705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47F">
        <w:rPr>
          <w:rFonts w:ascii="Times New Roman" w:hAnsi="Times New Roman"/>
          <w:sz w:val="24"/>
          <w:szCs w:val="24"/>
        </w:rPr>
        <w:t>3. Słomka K.: Święta góra przodków, Poznaj Świat, maj 2012.</w:t>
      </w:r>
    </w:p>
    <w:p w:rsidR="004D1DE6" w:rsidRPr="0070547F" w:rsidRDefault="004D1DE6" w:rsidP="0070547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70547F">
        <w:rPr>
          <w:rFonts w:ascii="Times New Roman" w:hAnsi="Times New Roman"/>
          <w:color w:val="FF0000"/>
          <w:sz w:val="24"/>
          <w:szCs w:val="24"/>
        </w:rPr>
        <w:t>- artykuł dostępny za darmo na stronie:</w:t>
      </w:r>
    </w:p>
    <w:p w:rsidR="004D1DE6" w:rsidRPr="0070547F" w:rsidRDefault="004D1DE6" w:rsidP="00705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Pr="0070547F">
          <w:rPr>
            <w:rStyle w:val="Hyperlink"/>
            <w:rFonts w:ascii="Times New Roman" w:hAnsi="Times New Roman"/>
            <w:sz w:val="24"/>
            <w:szCs w:val="24"/>
          </w:rPr>
          <w:t>https://www.poznaj-swiat.pl/artykul,swieta_gora_przodkow,637</w:t>
        </w:r>
      </w:hyperlink>
      <w:r w:rsidRPr="0070547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sectPr w:rsidR="004D1DE6" w:rsidRPr="0070547F" w:rsidSect="00F43A69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DE6" w:rsidRDefault="004D1DE6" w:rsidP="009E781A">
      <w:pPr>
        <w:spacing w:after="0" w:line="240" w:lineRule="auto"/>
      </w:pPr>
      <w:r>
        <w:separator/>
      </w:r>
    </w:p>
  </w:endnote>
  <w:endnote w:type="continuationSeparator" w:id="0">
    <w:p w:rsidR="004D1DE6" w:rsidRDefault="004D1DE6" w:rsidP="009E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DE6" w:rsidRDefault="004D1DE6">
    <w:pPr>
      <w:pStyle w:val="Footer"/>
      <w:jc w:val="center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7</w:t>
    </w:r>
    <w:r>
      <w:rPr>
        <w:b/>
      </w:rPr>
      <w:fldChar w:fldCharType="end"/>
    </w:r>
  </w:p>
  <w:p w:rsidR="004D1DE6" w:rsidRDefault="004D1D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DE6" w:rsidRDefault="004D1DE6" w:rsidP="009E781A">
      <w:pPr>
        <w:spacing w:after="0" w:line="240" w:lineRule="auto"/>
      </w:pPr>
      <w:r>
        <w:separator/>
      </w:r>
    </w:p>
  </w:footnote>
  <w:footnote w:type="continuationSeparator" w:id="0">
    <w:p w:rsidR="004D1DE6" w:rsidRDefault="004D1DE6" w:rsidP="009E7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00352"/>
    <w:multiLevelType w:val="hybridMultilevel"/>
    <w:tmpl w:val="1A8822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A4F82"/>
    <w:multiLevelType w:val="hybridMultilevel"/>
    <w:tmpl w:val="2A3CA9B4"/>
    <w:lvl w:ilvl="0" w:tplc="04150005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2">
    <w:nsid w:val="3CCF1DD1"/>
    <w:multiLevelType w:val="hybridMultilevel"/>
    <w:tmpl w:val="FFF880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B0B26"/>
    <w:multiLevelType w:val="hybridMultilevel"/>
    <w:tmpl w:val="B5EA4E8C"/>
    <w:lvl w:ilvl="0" w:tplc="04150005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>
    <w:nsid w:val="732D4486"/>
    <w:multiLevelType w:val="hybridMultilevel"/>
    <w:tmpl w:val="FAC892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EA21CA"/>
    <w:multiLevelType w:val="hybridMultilevel"/>
    <w:tmpl w:val="DE724F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AA7017"/>
    <w:multiLevelType w:val="hybridMultilevel"/>
    <w:tmpl w:val="E3E445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156961"/>
    <w:multiLevelType w:val="hybridMultilevel"/>
    <w:tmpl w:val="0EF62E92"/>
    <w:lvl w:ilvl="0" w:tplc="CA06E508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0850"/>
    <w:rsid w:val="00011939"/>
    <w:rsid w:val="000232C7"/>
    <w:rsid w:val="000421B4"/>
    <w:rsid w:val="00087024"/>
    <w:rsid w:val="00115F70"/>
    <w:rsid w:val="00165A8B"/>
    <w:rsid w:val="001D1559"/>
    <w:rsid w:val="002153B5"/>
    <w:rsid w:val="0026316C"/>
    <w:rsid w:val="002F7E13"/>
    <w:rsid w:val="00355ED4"/>
    <w:rsid w:val="00482C14"/>
    <w:rsid w:val="004D1DE6"/>
    <w:rsid w:val="00530D5D"/>
    <w:rsid w:val="005D7057"/>
    <w:rsid w:val="006002FF"/>
    <w:rsid w:val="00655DF5"/>
    <w:rsid w:val="00690850"/>
    <w:rsid w:val="006923EA"/>
    <w:rsid w:val="0070547F"/>
    <w:rsid w:val="007974E2"/>
    <w:rsid w:val="008131A9"/>
    <w:rsid w:val="008463FB"/>
    <w:rsid w:val="0085014D"/>
    <w:rsid w:val="00857073"/>
    <w:rsid w:val="008D7687"/>
    <w:rsid w:val="008F2A57"/>
    <w:rsid w:val="008F7A5E"/>
    <w:rsid w:val="00954ACC"/>
    <w:rsid w:val="00964098"/>
    <w:rsid w:val="009E781A"/>
    <w:rsid w:val="009F5B09"/>
    <w:rsid w:val="00A207FF"/>
    <w:rsid w:val="00A246AB"/>
    <w:rsid w:val="00A5320E"/>
    <w:rsid w:val="00A7657F"/>
    <w:rsid w:val="00AA5F0F"/>
    <w:rsid w:val="00AC1FEA"/>
    <w:rsid w:val="00B12D8E"/>
    <w:rsid w:val="00B13CDF"/>
    <w:rsid w:val="00B50FB9"/>
    <w:rsid w:val="00B730E8"/>
    <w:rsid w:val="00B74293"/>
    <w:rsid w:val="00BB232F"/>
    <w:rsid w:val="00BD2BEA"/>
    <w:rsid w:val="00C114A6"/>
    <w:rsid w:val="00C5740D"/>
    <w:rsid w:val="00C67E8B"/>
    <w:rsid w:val="00CB2525"/>
    <w:rsid w:val="00CE5F68"/>
    <w:rsid w:val="00D173E3"/>
    <w:rsid w:val="00DE4675"/>
    <w:rsid w:val="00DF4139"/>
    <w:rsid w:val="00E445D1"/>
    <w:rsid w:val="00E87222"/>
    <w:rsid w:val="00F07292"/>
    <w:rsid w:val="00F26DD5"/>
    <w:rsid w:val="00F43A69"/>
    <w:rsid w:val="00FD38F9"/>
    <w:rsid w:val="00FD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A6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A5F0F"/>
    <w:pPr>
      <w:ind w:left="720"/>
      <w:contextualSpacing/>
    </w:pPr>
    <w:rPr>
      <w:rFonts w:ascii="Times New Roman" w:hAnsi="Times New Roman"/>
      <w:szCs w:val="28"/>
      <w:lang w:eastAsia="pl-PL"/>
    </w:rPr>
  </w:style>
  <w:style w:type="paragraph" w:customStyle="1" w:styleId="Default">
    <w:name w:val="Default"/>
    <w:uiPriority w:val="99"/>
    <w:rsid w:val="00BD2B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FD38F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87222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9E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781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E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E781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znaj-swiat.pl/artykul,Idylla_na_beczce_prochu_-_Marta_Legiec,1514" TargetMode="External"/><Relationship Id="rId13" Type="http://schemas.openxmlformats.org/officeDocument/2006/relationships/hyperlink" Target="https://www.poznaj-swiat.pl/artykul,Anna_Dabrowska_Nazca_znaki_zwrocone_ku_niebu,132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tat.gov.pl/obszary-tematyczne/roczniki-statystyczne/roczniki-statystyczne/maly-rocznik-statystyczny-polski-2017,1,18.html" TargetMode="External"/><Relationship Id="rId12" Type="http://schemas.openxmlformats.org/officeDocument/2006/relationships/hyperlink" Target="https://www.poznaj-swiat.pl/artykul,Magdalena_Zelazowska_-_Ktoredy_do_nieba,139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znaj-swiat.pl/artykul,Krolestwo_bez_wody_-_Roman_Rojek,168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oznaj-swiat.pl/artykul,swieta_gora_przodkow,637" TargetMode="External"/><Relationship Id="rId10" Type="http://schemas.openxmlformats.org/officeDocument/2006/relationships/hyperlink" Target="https://www.poznaj-swiat.pl/artykul,dzien_od_skraju_swiata,3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znaj-swiat.pl/artykul,Pociag_do_nieba_-_Elzbieta_Pawelek,2059" TargetMode="External"/><Relationship Id="rId14" Type="http://schemas.openxmlformats.org/officeDocument/2006/relationships/hyperlink" Target="https://www.poznaj-swiat.pl/artykul,Goracy_powiew_Danakilu_-_Zdzislaw_Preisner,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3130</Words>
  <Characters>18782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Z GEOGRAFII</dc:title>
  <dc:subject/>
  <dc:creator>Użytkownik systemu Windows</dc:creator>
  <cp:keywords/>
  <dc:description/>
  <cp:lastModifiedBy>Edyta</cp:lastModifiedBy>
  <cp:revision>2</cp:revision>
  <cp:lastPrinted>2018-06-10T13:58:00Z</cp:lastPrinted>
  <dcterms:created xsi:type="dcterms:W3CDTF">2018-09-25T11:47:00Z</dcterms:created>
  <dcterms:modified xsi:type="dcterms:W3CDTF">2018-09-25T11:47:00Z</dcterms:modified>
</cp:coreProperties>
</file>