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0B" w:rsidRDefault="00EF0A0B" w:rsidP="00EF0A0B">
      <w:pPr>
        <w:pStyle w:val="NormalnyWeb"/>
        <w:spacing w:before="0" w:beforeAutospacing="0" w:after="0" w:afterAutospacing="0" w:line="336" w:lineRule="atLeast"/>
        <w:rPr>
          <w:b/>
          <w:bCs/>
          <w:color w:val="333333"/>
        </w:rPr>
      </w:pPr>
      <w:r>
        <w:rPr>
          <w:b/>
          <w:bCs/>
          <w:color w:val="333333"/>
        </w:rPr>
        <w:t>Biblioterapeuci zalecają….. w kwietniu.</w:t>
      </w:r>
    </w:p>
    <w:p w:rsidR="00EF0A0B" w:rsidRDefault="00EF0A0B" w:rsidP="00EF0A0B">
      <w:pPr>
        <w:pStyle w:val="NormalnyWeb"/>
        <w:spacing w:before="0" w:beforeAutospacing="0" w:after="0" w:afterAutospacing="0" w:line="336" w:lineRule="atLeast"/>
        <w:rPr>
          <w:b/>
          <w:bCs/>
          <w:color w:val="333333"/>
        </w:rPr>
      </w:pPr>
    </w:p>
    <w:p w:rsidR="00EF0A0B" w:rsidRPr="005477D7" w:rsidRDefault="00EF0A0B" w:rsidP="00EF0A0B">
      <w:pPr>
        <w:pStyle w:val="NormalnyWeb"/>
        <w:spacing w:before="0" w:beforeAutospacing="0" w:after="0" w:afterAutospacing="0" w:line="336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W tym zestawieniu znajdziecie trzy książki, które warto mieć na swoich półkach i korzystać z nich podczas czytania w domu. </w:t>
      </w:r>
      <w:r>
        <w:rPr>
          <w:color w:val="333333"/>
        </w:rPr>
        <w:t> </w:t>
      </w:r>
    </w:p>
    <w:p w:rsidR="00EF0A0B" w:rsidRDefault="00EF0A0B" w:rsidP="00EF0A0B">
      <w:pPr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/3" style="width:24pt;height:24pt"/>
        </w:pict>
      </w:r>
    </w:p>
    <w:p w:rsidR="00EF0A0B" w:rsidRPr="005477D7" w:rsidRDefault="00EF0A0B" w:rsidP="00EF0A0B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333333"/>
        </w:rPr>
      </w:pPr>
      <w:r w:rsidRPr="005477D7">
        <w:rPr>
          <w:rFonts w:ascii="Arial" w:hAnsi="Arial" w:cs="Arial"/>
          <w:b/>
          <w:color w:val="333333"/>
        </w:rPr>
        <w:t xml:space="preserve">Eliza Piotrowska, </w:t>
      </w:r>
      <w:proofErr w:type="spellStart"/>
      <w:r w:rsidRPr="005477D7">
        <w:rPr>
          <w:rFonts w:ascii="Arial" w:hAnsi="Arial" w:cs="Arial"/>
          <w:b/>
          <w:color w:val="333333"/>
        </w:rPr>
        <w:t>Tupcio</w:t>
      </w:r>
      <w:proofErr w:type="spellEnd"/>
      <w:r w:rsidRPr="005477D7">
        <w:rPr>
          <w:rFonts w:ascii="Arial" w:hAnsi="Arial" w:cs="Arial"/>
          <w:b/>
          <w:color w:val="333333"/>
        </w:rPr>
        <w:t xml:space="preserve"> </w:t>
      </w:r>
      <w:proofErr w:type="spellStart"/>
      <w:r w:rsidRPr="005477D7">
        <w:rPr>
          <w:rFonts w:ascii="Arial" w:hAnsi="Arial" w:cs="Arial"/>
          <w:b/>
          <w:color w:val="333333"/>
        </w:rPr>
        <w:t>Chrupcio</w:t>
      </w:r>
      <w:proofErr w:type="spellEnd"/>
      <w:r w:rsidRPr="005477D7">
        <w:rPr>
          <w:rFonts w:ascii="Arial" w:hAnsi="Arial" w:cs="Arial"/>
          <w:b/>
          <w:color w:val="333333"/>
        </w:rPr>
        <w:t>. Nie umiem przegrywać, Grupa Wydawnicza Foksal</w:t>
      </w:r>
    </w:p>
    <w:p w:rsidR="00EF0A0B" w:rsidRDefault="00EF0A0B" w:rsidP="00EF0A0B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rPr>
          <w:color w:val="333333"/>
        </w:rPr>
        <w:t>Kolejna z serii książeczek dla młodszych dzieci o sympatycznej myszce. Tym razem porusza problem przegrywania, z którym często nie umieją sobie radzić dzieci. Lektura nadająca się świetnie do wykorzystania przez  rodziców, chcących nauczyć dziecko zdrowej rywalizacji.</w:t>
      </w:r>
    </w:p>
    <w:p w:rsidR="00EF0A0B" w:rsidRPr="005477D7" w:rsidRDefault="00EF0A0B" w:rsidP="00EF0A0B">
      <w:pPr>
        <w:shd w:val="clear" w:color="auto" w:fill="FFFFFF"/>
        <w:rPr>
          <w:rFonts w:ascii="Arial" w:hAnsi="Arial" w:cs="Arial"/>
          <w:b/>
          <w:color w:val="EF6758"/>
        </w:rPr>
      </w:pPr>
    </w:p>
    <w:p w:rsidR="00EF0A0B" w:rsidRPr="005477D7" w:rsidRDefault="00EF0A0B" w:rsidP="00EF0A0B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olor w:val="333333"/>
        </w:rPr>
      </w:pPr>
      <w:r w:rsidRPr="005477D7">
        <w:rPr>
          <w:rFonts w:ascii="Arial" w:hAnsi="Arial" w:cs="Arial"/>
          <w:b/>
          <w:color w:val="333333"/>
        </w:rPr>
        <w:t xml:space="preserve">Zofia Staniszewska, Dzieci w sieci, czyli dobre maniery w </w:t>
      </w:r>
      <w:proofErr w:type="spellStart"/>
      <w:r w:rsidRPr="005477D7">
        <w:rPr>
          <w:rFonts w:ascii="Arial" w:hAnsi="Arial" w:cs="Arial"/>
          <w:b/>
          <w:color w:val="333333"/>
        </w:rPr>
        <w:t>internecie</w:t>
      </w:r>
      <w:proofErr w:type="spellEnd"/>
      <w:r w:rsidRPr="005477D7">
        <w:rPr>
          <w:rFonts w:ascii="Arial" w:hAnsi="Arial" w:cs="Arial"/>
          <w:b/>
          <w:color w:val="333333"/>
        </w:rPr>
        <w:t>, Wydawnictwo Debit</w:t>
      </w:r>
    </w:p>
    <w:p w:rsidR="00EF0A0B" w:rsidRDefault="00EF0A0B" w:rsidP="00EF0A0B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rPr>
          <w:color w:val="333333"/>
        </w:rPr>
        <w:t xml:space="preserve">Pozycja dla nieco starszych dzieci (10+) o tym, jak korzystać z </w:t>
      </w:r>
      <w:proofErr w:type="spellStart"/>
      <w:r>
        <w:rPr>
          <w:color w:val="333333"/>
        </w:rPr>
        <w:t>internetu</w:t>
      </w:r>
      <w:proofErr w:type="spellEnd"/>
      <w:r>
        <w:rPr>
          <w:color w:val="333333"/>
        </w:rPr>
        <w:t xml:space="preserve">, zachowując dobre maniery oraz nie krzywdząc nikogo. To rodzaj poradnika, kiedy nie należy używać telefonu komórkowego, jak chronić się przed </w:t>
      </w:r>
      <w:proofErr w:type="spellStart"/>
      <w:r>
        <w:rPr>
          <w:color w:val="333333"/>
        </w:rPr>
        <w:t>hejtem</w:t>
      </w:r>
      <w:proofErr w:type="spellEnd"/>
      <w:r>
        <w:rPr>
          <w:color w:val="333333"/>
        </w:rPr>
        <w:t xml:space="preserve">, czy innymi niebezpieczeństwami, jak prowadzić za pośrednictwem </w:t>
      </w:r>
      <w:proofErr w:type="spellStart"/>
      <w:r>
        <w:rPr>
          <w:color w:val="333333"/>
        </w:rPr>
        <w:t>internetu</w:t>
      </w:r>
      <w:proofErr w:type="spellEnd"/>
      <w:r>
        <w:rPr>
          <w:color w:val="333333"/>
        </w:rPr>
        <w:t xml:space="preserve"> kulturalne dyskusji oraz zawierającego szereg innych ważnych wskazówek, nie tylko dla dzieci, ale i dla rodziców. </w:t>
      </w:r>
    </w:p>
    <w:p w:rsidR="00EF0A0B" w:rsidRPr="005477D7" w:rsidRDefault="00EF0A0B" w:rsidP="00EF0A0B">
      <w:pPr>
        <w:pStyle w:val="Normalny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EF6758"/>
        </w:rPr>
      </w:pPr>
    </w:p>
    <w:p w:rsidR="00EF0A0B" w:rsidRPr="005477D7" w:rsidRDefault="00EF0A0B" w:rsidP="00EF0A0B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333333"/>
        </w:rPr>
      </w:pPr>
      <w:r w:rsidRPr="005477D7">
        <w:rPr>
          <w:rFonts w:ascii="Arial" w:hAnsi="Arial" w:cs="Arial"/>
          <w:b/>
          <w:color w:val="333333"/>
        </w:rPr>
        <w:t xml:space="preserve">Andrea </w:t>
      </w:r>
      <w:proofErr w:type="spellStart"/>
      <w:r w:rsidRPr="005477D7">
        <w:rPr>
          <w:rFonts w:ascii="Arial" w:hAnsi="Arial" w:cs="Arial"/>
          <w:b/>
          <w:color w:val="333333"/>
        </w:rPr>
        <w:t>Schütze</w:t>
      </w:r>
      <w:proofErr w:type="spellEnd"/>
      <w:r w:rsidRPr="005477D7">
        <w:rPr>
          <w:rFonts w:ascii="Arial" w:hAnsi="Arial" w:cs="Arial"/>
          <w:b/>
          <w:color w:val="333333"/>
        </w:rPr>
        <w:t>, Dlaczego tańczymy ze szczęścia i kipimy ze złości? Historyjki dla ciekawskich dzieci, Prószyński Media</w:t>
      </w:r>
    </w:p>
    <w:p w:rsidR="00EF0A0B" w:rsidRDefault="00EF0A0B" w:rsidP="00EF0A0B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rPr>
          <w:color w:val="333333"/>
        </w:rPr>
        <w:t>W tej książce chodzi o uczucia: przykrość, wstręt, dumę, współczucie, wstyd, smutek, wściekłość, nadzieję, miłość i podziw. To krótkie opowiadania i wierszyki dla dzieci przedszkolnych i uczniów pierwszych klas szkoły podstawowej, w których poruszane jest wiele ważnych kwestii, takich, jak przyjaźń, opieka i pomoc chorym, czy starszym, sztuce przepraszania, czy jeszcze inne ważne tematy, prowokujące do zajęć wychowawczych.</w:t>
      </w:r>
    </w:p>
    <w:p w:rsidR="009954A0" w:rsidRDefault="009954A0"/>
    <w:sectPr w:rsidR="009954A0" w:rsidSect="0099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A6"/>
    <w:multiLevelType w:val="hybridMultilevel"/>
    <w:tmpl w:val="15E448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A0B"/>
    <w:rsid w:val="00011DC2"/>
    <w:rsid w:val="009954A0"/>
    <w:rsid w:val="00E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Company>Hewlett-Packard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Przydatek</dc:creator>
  <cp:keywords/>
  <dc:description/>
  <cp:lastModifiedBy>Wiktoria Przydatek</cp:lastModifiedBy>
  <cp:revision>2</cp:revision>
  <dcterms:created xsi:type="dcterms:W3CDTF">2020-04-06T07:47:00Z</dcterms:created>
  <dcterms:modified xsi:type="dcterms:W3CDTF">2020-04-06T07:47:00Z</dcterms:modified>
</cp:coreProperties>
</file>