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81" w:rsidRPr="00052C42" w:rsidRDefault="00B668CD" w:rsidP="00B668CD">
      <w:pPr>
        <w:pStyle w:val="Nagwek1"/>
      </w:pPr>
      <w:bookmarkStart w:id="0" w:name="_GoBack"/>
      <w:bookmarkEnd w:id="0"/>
      <w:r>
        <w:t xml:space="preserve">Konkurs </w:t>
      </w:r>
      <w:r w:rsidR="00C02E81" w:rsidRPr="00052C42">
        <w:t xml:space="preserve">„Jak zachęcić babcię lub dziadka do założenia konta w banku?” </w:t>
      </w:r>
    </w:p>
    <w:p w:rsidR="00F34B5C" w:rsidRPr="00B668CD" w:rsidRDefault="00C02E81" w:rsidP="0064274F">
      <w:pPr>
        <w:spacing w:before="120" w:after="120" w:line="300" w:lineRule="auto"/>
        <w:jc w:val="both"/>
        <w:rPr>
          <w:rFonts w:cstheme="minorHAnsi"/>
          <w:b/>
          <w:sz w:val="24"/>
          <w:szCs w:val="24"/>
        </w:rPr>
      </w:pPr>
      <w:r w:rsidRPr="00052C42">
        <w:rPr>
          <w:rFonts w:cstheme="minorHAnsi"/>
          <w:b/>
          <w:sz w:val="24"/>
          <w:szCs w:val="24"/>
        </w:rPr>
        <w:t>Konkurs</w:t>
      </w:r>
      <w:r w:rsidR="005B46B2">
        <w:rPr>
          <w:rFonts w:cstheme="minorHAnsi"/>
          <w:b/>
          <w:sz w:val="24"/>
          <w:szCs w:val="24"/>
        </w:rPr>
        <w:t xml:space="preserve"> dla dzieci i młodzieży</w:t>
      </w:r>
      <w:r w:rsidRPr="00052C42">
        <w:rPr>
          <w:rFonts w:cstheme="minorHAnsi"/>
          <w:b/>
          <w:sz w:val="24"/>
          <w:szCs w:val="24"/>
        </w:rPr>
        <w:t xml:space="preserve"> w ramach kampanii informacyjno-edukacyjnej ZUS „Bezpiecznie, zdrowo, bezgotówkowo”</w:t>
      </w:r>
    </w:p>
    <w:p w:rsidR="00595663" w:rsidRDefault="00595663" w:rsidP="0064274F">
      <w:pPr>
        <w:jc w:val="both"/>
      </w:pPr>
      <w:r>
        <w:t xml:space="preserve">Zadbaj o bezpieczeństwo swoich bliskich seniorów – </w:t>
      </w:r>
      <w:r w:rsidR="00145CD1">
        <w:t>wyjaśnij</w:t>
      </w:r>
      <w:r w:rsidR="009915DE">
        <w:t xml:space="preserve"> im</w:t>
      </w:r>
      <w:r>
        <w:t xml:space="preserve"> jak działa internet i bankowość elektroniczna i jak łatwo można z niej korzystać.</w:t>
      </w:r>
    </w:p>
    <w:p w:rsidR="00595663" w:rsidRDefault="00595663" w:rsidP="0064274F">
      <w:pPr>
        <w:jc w:val="both"/>
      </w:pPr>
      <w:r>
        <w:t>P</w:t>
      </w:r>
      <w:r w:rsidR="009915DE">
        <w:t>okaż w jaki sposób zachęcisz swoją babcię lub dziadka do założenia konta w banku i wyjaśnisz im:</w:t>
      </w:r>
    </w:p>
    <w:p w:rsidR="00C02E81" w:rsidRDefault="009915DE" w:rsidP="0064274F">
      <w:pPr>
        <w:pStyle w:val="Akapitzlist"/>
        <w:numPr>
          <w:ilvl w:val="0"/>
          <w:numId w:val="1"/>
        </w:numPr>
        <w:jc w:val="both"/>
      </w:pPr>
      <w:r>
        <w:t xml:space="preserve">jak </w:t>
      </w:r>
      <w:r w:rsidR="00C02E81">
        <w:t>założyć konto w banku</w:t>
      </w:r>
      <w:r w:rsidR="00DC2931">
        <w:t>,</w:t>
      </w:r>
    </w:p>
    <w:p w:rsidR="00C02E81" w:rsidRDefault="00C02E81" w:rsidP="0064274F">
      <w:pPr>
        <w:pStyle w:val="Akapitzlist"/>
        <w:numPr>
          <w:ilvl w:val="0"/>
          <w:numId w:val="1"/>
        </w:numPr>
        <w:jc w:val="both"/>
      </w:pPr>
      <w:r>
        <w:t>jak obs</w:t>
      </w:r>
      <w:r w:rsidR="00DC2931">
        <w:t>ługiwać bankowość elektroniczną,</w:t>
      </w:r>
    </w:p>
    <w:p w:rsidR="00C02E81" w:rsidRDefault="00C02E81" w:rsidP="0064274F">
      <w:pPr>
        <w:pStyle w:val="Akapitzlist"/>
        <w:numPr>
          <w:ilvl w:val="0"/>
          <w:numId w:val="1"/>
        </w:numPr>
        <w:jc w:val="both"/>
      </w:pPr>
      <w:r>
        <w:t>jak robić przelewy i sprawdzać stan swojego konta</w:t>
      </w:r>
      <w:r w:rsidR="00DC2931">
        <w:t>,</w:t>
      </w:r>
    </w:p>
    <w:p w:rsidR="00C02E81" w:rsidRDefault="009915DE" w:rsidP="0064274F">
      <w:pPr>
        <w:pStyle w:val="Akapitzlist"/>
        <w:numPr>
          <w:ilvl w:val="0"/>
          <w:numId w:val="1"/>
        </w:numPr>
        <w:jc w:val="both"/>
      </w:pPr>
      <w:r>
        <w:t>jakie są zasady bezpieczeństwa</w:t>
      </w:r>
      <w:r w:rsidR="00C02E81" w:rsidRPr="00A639AE">
        <w:t xml:space="preserve"> </w:t>
      </w:r>
      <w:r w:rsidR="00DC2931">
        <w:t>w sieci.</w:t>
      </w:r>
    </w:p>
    <w:p w:rsidR="009915DE" w:rsidRDefault="00C02E81" w:rsidP="0064274F">
      <w:pPr>
        <w:jc w:val="both"/>
        <w:rPr>
          <w:b/>
        </w:rPr>
      </w:pPr>
      <w:r w:rsidRPr="00B668CD">
        <w:rPr>
          <w:b/>
        </w:rPr>
        <w:t>Weź udział w konkursie i wygrywaj nagrody!</w:t>
      </w:r>
      <w:r w:rsidR="0094199A">
        <w:rPr>
          <w:b/>
        </w:rPr>
        <w:t xml:space="preserve"> </w:t>
      </w:r>
    </w:p>
    <w:p w:rsidR="00C02E81" w:rsidRDefault="0094199A" w:rsidP="0064274F">
      <w:pPr>
        <w:jc w:val="both"/>
        <w:rPr>
          <w:b/>
        </w:rPr>
      </w:pPr>
      <w:r>
        <w:rPr>
          <w:b/>
        </w:rPr>
        <w:t>Na Wasze</w:t>
      </w:r>
      <w:r w:rsidR="004F1C91">
        <w:rPr>
          <w:b/>
        </w:rPr>
        <w:t xml:space="preserve"> zgłoszenia czekamy do </w:t>
      </w:r>
      <w:r w:rsidR="00175DC8">
        <w:rPr>
          <w:b/>
        </w:rPr>
        <w:t>12 listopada</w:t>
      </w:r>
      <w:r w:rsidR="004F1C91">
        <w:rPr>
          <w:b/>
        </w:rPr>
        <w:t>. Termin nadsyłania prac to</w:t>
      </w:r>
      <w:r>
        <w:rPr>
          <w:b/>
        </w:rPr>
        <w:t xml:space="preserve"> 10 grudnia.</w:t>
      </w:r>
    </w:p>
    <w:p w:rsidR="007B5E89" w:rsidRPr="00B668CD" w:rsidRDefault="007B5E89" w:rsidP="00C02E81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09A9235" wp14:editId="14E7BC4B">
            <wp:extent cx="5760720" cy="1946439"/>
            <wp:effectExtent l="0" t="0" r="0" b="0"/>
            <wp:docPr id="2" name="Obraz 2" descr="C:\Users\aleksandra.szaruga\Desktop\Ubankowienie\II ETAP kampanii\Komiks BZB\komiks poziom po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a.szaruga\Desktop\Ubankowienie\II ETAP kampanii\Komiks BZB\komiks poziom po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81" w:rsidRDefault="00B668CD" w:rsidP="00B668CD">
      <w:pPr>
        <w:pStyle w:val="Nagwek2"/>
      </w:pPr>
      <w:r>
        <w:t>Kto może wziąć udział w konkursie</w:t>
      </w:r>
    </w:p>
    <w:p w:rsidR="007B5E89" w:rsidRPr="00B668CD" w:rsidRDefault="002A3777" w:rsidP="001625A4">
      <w:pPr>
        <w:jc w:val="both"/>
      </w:pPr>
      <w:r>
        <w:t>W konkursie udział mogą wziąć uczniowie szkół podstawowych,</w:t>
      </w:r>
      <w:r w:rsidR="008C23C1">
        <w:t xml:space="preserve"> ponadpodstawowych oraz studenc</w:t>
      </w:r>
      <w:r>
        <w:t>i szkół wyższych</w:t>
      </w:r>
      <w:r w:rsidR="005B46B2">
        <w:t>.</w:t>
      </w:r>
      <w:r w:rsidR="009915DE">
        <w:t xml:space="preserve"> Prace można przygotować indywidualnie lub w zespołach.</w:t>
      </w:r>
    </w:p>
    <w:p w:rsidR="00B668CD" w:rsidRDefault="00B668CD" w:rsidP="001625A4">
      <w:pPr>
        <w:pStyle w:val="Nagwek2"/>
        <w:jc w:val="both"/>
      </w:pPr>
      <w:r>
        <w:t>Co trzeba zrobić</w:t>
      </w:r>
    </w:p>
    <w:p w:rsidR="002A3777" w:rsidRDefault="002A3777" w:rsidP="001625A4">
      <w:pPr>
        <w:jc w:val="both"/>
      </w:pPr>
      <w:r>
        <w:t>Trzeba przygotować pracę – materiał informacyjny, który będzie przedstawiał</w:t>
      </w:r>
      <w:r w:rsidRPr="002A3777">
        <w:t xml:space="preserve"> korzyści z posiadania</w:t>
      </w:r>
      <w:r w:rsidR="001625A4">
        <w:br/>
      </w:r>
      <w:r w:rsidRPr="002A3777">
        <w:t xml:space="preserve"> i korzystania z konta w banku przez osoby starsze</w:t>
      </w:r>
      <w:r>
        <w:t xml:space="preserve">. </w:t>
      </w:r>
    </w:p>
    <w:p w:rsidR="002A3777" w:rsidRDefault="009915DE" w:rsidP="001625A4">
      <w:pPr>
        <w:jc w:val="both"/>
      </w:pPr>
      <w:r>
        <w:t xml:space="preserve">Prace można przygotować </w:t>
      </w:r>
      <w:r w:rsidR="00921FF0">
        <w:t xml:space="preserve">w </w:t>
      </w:r>
      <w:r>
        <w:t xml:space="preserve">czterech </w:t>
      </w:r>
      <w:r w:rsidR="00921FF0">
        <w:t>kategoriach</w:t>
      </w:r>
      <w:r w:rsidR="002A3777">
        <w:t>:</w:t>
      </w:r>
    </w:p>
    <w:p w:rsidR="002A3777" w:rsidRDefault="002A3777" w:rsidP="001625A4">
      <w:pPr>
        <w:pStyle w:val="Akapitzlist"/>
        <w:numPr>
          <w:ilvl w:val="0"/>
          <w:numId w:val="2"/>
        </w:numPr>
        <w:jc w:val="both"/>
      </w:pPr>
      <w:r>
        <w:t xml:space="preserve">plakat </w:t>
      </w:r>
    </w:p>
    <w:p w:rsidR="002A3777" w:rsidRDefault="002A3777" w:rsidP="001625A4">
      <w:pPr>
        <w:pStyle w:val="Akapitzlist"/>
        <w:numPr>
          <w:ilvl w:val="0"/>
          <w:numId w:val="2"/>
        </w:numPr>
        <w:jc w:val="both"/>
      </w:pPr>
      <w:r>
        <w:t xml:space="preserve">komiks </w:t>
      </w:r>
    </w:p>
    <w:p w:rsidR="002A3777" w:rsidRDefault="002A3777" w:rsidP="001625A4">
      <w:pPr>
        <w:pStyle w:val="Akapitzlist"/>
        <w:numPr>
          <w:ilvl w:val="0"/>
          <w:numId w:val="2"/>
        </w:numPr>
        <w:jc w:val="both"/>
      </w:pPr>
      <w:r>
        <w:t xml:space="preserve">film </w:t>
      </w:r>
    </w:p>
    <w:p w:rsidR="002A3777" w:rsidRDefault="002A3777" w:rsidP="001625A4">
      <w:pPr>
        <w:pStyle w:val="Akapitzlist"/>
        <w:numPr>
          <w:ilvl w:val="0"/>
          <w:numId w:val="2"/>
        </w:numPr>
        <w:jc w:val="both"/>
      </w:pPr>
      <w:r>
        <w:t xml:space="preserve">infografika/ materiał multimedialny </w:t>
      </w:r>
    </w:p>
    <w:p w:rsidR="002A3777" w:rsidRDefault="009915DE" w:rsidP="008A3593">
      <w:pPr>
        <w:jc w:val="both"/>
      </w:pPr>
      <w:r>
        <w:lastRenderedPageBreak/>
        <w:t xml:space="preserve">Powinny się one </w:t>
      </w:r>
      <w:r w:rsidR="00921FF0">
        <w:t xml:space="preserve">odnosić się </w:t>
      </w:r>
      <w:r>
        <w:t xml:space="preserve">do </w:t>
      </w:r>
      <w:r w:rsidR="00921FF0" w:rsidRPr="002A3777">
        <w:t xml:space="preserve">takich aspektów jak bezpieczeństwo, zdrowie </w:t>
      </w:r>
      <w:r>
        <w:t>oraz</w:t>
      </w:r>
      <w:r w:rsidR="00921FF0">
        <w:t xml:space="preserve"> ułatwienia życia codziennego</w:t>
      </w:r>
      <w:r w:rsidR="00D749E2">
        <w:t xml:space="preserve"> osób starszych</w:t>
      </w:r>
      <w:r w:rsidR="00921FF0" w:rsidRPr="002A3777">
        <w:t>.</w:t>
      </w:r>
      <w:r w:rsidR="00921FF0">
        <w:t xml:space="preserve"> </w:t>
      </w:r>
      <w:r w:rsidR="002A3777">
        <w:t xml:space="preserve">Szczegółowe informacje </w:t>
      </w:r>
      <w:r w:rsidR="00921FF0">
        <w:t>na temat zasad konkursu</w:t>
      </w:r>
      <w:r w:rsidR="002A3777">
        <w:t xml:space="preserve"> znajdziesz</w:t>
      </w:r>
      <w:r w:rsidR="008A3593">
        <w:br/>
      </w:r>
      <w:r w:rsidR="002A3777">
        <w:t xml:space="preserve"> w </w:t>
      </w:r>
      <w:r w:rsidR="008A3593">
        <w:t>r</w:t>
      </w:r>
      <w:r w:rsidR="002A3777">
        <w:t>egulaminie konkursu.</w:t>
      </w:r>
    </w:p>
    <w:p w:rsidR="007B5E89" w:rsidRPr="002A3777" w:rsidRDefault="007B5E89" w:rsidP="002A3777">
      <w:r>
        <w:rPr>
          <w:noProof/>
          <w:lang w:eastAsia="pl-PL"/>
        </w:rPr>
        <w:drawing>
          <wp:inline distT="0" distB="0" distL="0" distR="0">
            <wp:extent cx="1812898" cy="1812898"/>
            <wp:effectExtent l="0" t="0" r="0" b="0"/>
            <wp:docPr id="5" name="Obraz 5" descr="C:\Users\aleksandra.szaruga\Desktop\Ubankowienie\II ETAP kampanii\Komiks BZB\3 do seniorów wy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ksandra.szaruga\Desktop\Ubankowienie\II ETAP kampanii\Komiks BZB\3 do seniorów wyg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49" cy="18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CD" w:rsidRDefault="00B668CD" w:rsidP="00B668CD">
      <w:pPr>
        <w:pStyle w:val="Nagwek2"/>
      </w:pPr>
      <w:r>
        <w:t>Jaki jest cel</w:t>
      </w:r>
    </w:p>
    <w:p w:rsidR="008A1512" w:rsidRDefault="00DC2931" w:rsidP="008A3593">
      <w:pPr>
        <w:jc w:val="both"/>
      </w:pPr>
      <w:r>
        <w:t>Pokazujemy jakie korzyści płyną</w:t>
      </w:r>
      <w:r w:rsidRPr="00DC2931">
        <w:t xml:space="preserve"> z umiejętności sprawnego zarządzania pieniędzmi, korzystania </w:t>
      </w:r>
      <w:r w:rsidR="001625A4">
        <w:br/>
      </w:r>
      <w:r w:rsidRPr="00DC2931">
        <w:t xml:space="preserve">z </w:t>
      </w:r>
      <w:proofErr w:type="spellStart"/>
      <w:r w:rsidRPr="00DC2931">
        <w:t>internetu</w:t>
      </w:r>
      <w:proofErr w:type="spellEnd"/>
      <w:r w:rsidRPr="00DC2931">
        <w:t>, bankowośc</w:t>
      </w:r>
      <w:r>
        <w:t>i elektronicznej i usług online przez osoby starsze, które są szczególnie nar</w:t>
      </w:r>
      <w:r w:rsidR="008A1512">
        <w:t>a</w:t>
      </w:r>
      <w:r>
        <w:t xml:space="preserve">żone na różnego rodzaju niebezpieczeństwa. </w:t>
      </w:r>
    </w:p>
    <w:p w:rsidR="00DC2931" w:rsidRDefault="00DC2931" w:rsidP="008A3593">
      <w:pPr>
        <w:jc w:val="both"/>
      </w:pPr>
      <w:r>
        <w:t>R</w:t>
      </w:r>
      <w:r w:rsidRPr="00DC2931">
        <w:t xml:space="preserve">achunek w banku to bezpieczeństwo i wygoda. Pieniądze na koncie to ochrona przed różnego rodzaju oszustwami (np. „na wnuczka” lub „na policjanta”) i innymi zagrożeniami, np. włamaniem czy kradzieżą. Dostęp do bankowości elektronicznej to z kolei wygodny sposób, </w:t>
      </w:r>
      <w:r w:rsidR="008A1512">
        <w:t xml:space="preserve">aby opłacać rachunki, </w:t>
      </w:r>
      <w:r w:rsidRPr="00DC2931">
        <w:t>robić zakupy przez internet czy załatwiać sprawy urzędowe.</w:t>
      </w:r>
    </w:p>
    <w:p w:rsidR="00D749E2" w:rsidRDefault="008A1512" w:rsidP="008A3593">
      <w:pPr>
        <w:jc w:val="both"/>
      </w:pPr>
      <w:r>
        <w:t xml:space="preserve">Internet i bankowość elektroniczna nie muszą być skomplikowane. Chcemy pokazać seniorom, </w:t>
      </w:r>
      <w:r w:rsidRPr="008A1512">
        <w:t xml:space="preserve">że korzystanie z konta w banku, </w:t>
      </w:r>
      <w:proofErr w:type="spellStart"/>
      <w:r w:rsidRPr="008A1512">
        <w:t>internetu</w:t>
      </w:r>
      <w:proofErr w:type="spellEnd"/>
      <w:r w:rsidRPr="008A1512">
        <w:t xml:space="preserve"> i bankowoś</w:t>
      </w:r>
      <w:r>
        <w:t xml:space="preserve">ci elektronicznej jest proste, </w:t>
      </w:r>
      <w:r w:rsidRPr="008A1512">
        <w:t>bezpieczne</w:t>
      </w:r>
      <w:r>
        <w:t xml:space="preserve"> i wygodne</w:t>
      </w:r>
      <w:r w:rsidRPr="008A1512">
        <w:t>.</w:t>
      </w:r>
    </w:p>
    <w:p w:rsidR="007B5E89" w:rsidRDefault="007B5E89" w:rsidP="002A3777">
      <w:r>
        <w:rPr>
          <w:noProof/>
          <w:lang w:eastAsia="pl-PL"/>
        </w:rPr>
        <w:drawing>
          <wp:inline distT="0" distB="0" distL="0" distR="0">
            <wp:extent cx="1987826" cy="1987826"/>
            <wp:effectExtent l="0" t="0" r="0" b="0"/>
            <wp:docPr id="3" name="Obraz 3" descr="C:\Users\aleksandra.szaruga\Desktop\Ubankowienie\II ETAP kampanii\Komiks BZB\1 do mlodziezy pomoc po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andra.szaruga\Desktop\Ubankowienie\II ETAP kampanii\Komiks BZB\1 do mlodziezy pomoc pop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99" cy="198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CD" w:rsidRDefault="00B668CD" w:rsidP="00B668CD">
      <w:pPr>
        <w:pStyle w:val="Nagwek2"/>
      </w:pPr>
      <w:r>
        <w:t>Potrzebne informacje</w:t>
      </w:r>
    </w:p>
    <w:p w:rsidR="008A1512" w:rsidRDefault="008A1512" w:rsidP="008A3593">
      <w:pPr>
        <w:jc w:val="both"/>
      </w:pPr>
      <w:r>
        <w:t xml:space="preserve">Szczegółowe informacje i </w:t>
      </w:r>
      <w:r w:rsidR="008C23C1">
        <w:t xml:space="preserve">zasady konkursu oraz terminy znajdziesz w regulaminie konkursu. </w:t>
      </w:r>
    </w:p>
    <w:p w:rsidR="00F7584F" w:rsidRPr="008C23C1" w:rsidRDefault="00F7584F" w:rsidP="008A3593">
      <w:pPr>
        <w:jc w:val="both"/>
      </w:pPr>
      <w:r>
        <w:t xml:space="preserve">Wszystkich informacji udzielą również koordynatorzy ds. komunikacji społecznej i edukacji w każdym naszym oddziale. </w:t>
      </w:r>
      <w:hyperlink r:id="rId8" w:history="1">
        <w:r w:rsidRPr="008C23C1">
          <w:rPr>
            <w:rStyle w:val="Hipercze"/>
          </w:rPr>
          <w:t>Dane do kontaktu z nimi znajdziesz na naszej stronie internetowej</w:t>
        </w:r>
      </w:hyperlink>
      <w:r>
        <w:t>.</w:t>
      </w:r>
    </w:p>
    <w:p w:rsidR="008C23C1" w:rsidRDefault="008C23C1" w:rsidP="008A3593">
      <w:pPr>
        <w:jc w:val="both"/>
      </w:pPr>
      <w:r>
        <w:t>Konkurs jest elementem ogólnopolskiej kampanii edukacyjno-informacyjnej „Bezpiecznie, zdrowo, bezgotówkowo”. Szczegółowe informacje na temat korzyści</w:t>
      </w:r>
      <w:r w:rsidRPr="008C23C1">
        <w:t xml:space="preserve"> z bezgotówkowego obrotu pieniędzmi, </w:t>
      </w:r>
      <w:r w:rsidRPr="008C23C1">
        <w:lastRenderedPageBreak/>
        <w:t>posiadania rachunku bankowego oraz otrzymywania na nie świadczeń z ZUS</w:t>
      </w:r>
      <w:r>
        <w:t xml:space="preserve"> oraz materiały informacyjne znajdziesz </w:t>
      </w:r>
      <w:hyperlink r:id="rId9" w:history="1">
        <w:r w:rsidRPr="008C23C1">
          <w:rPr>
            <w:rStyle w:val="Hipercze"/>
          </w:rPr>
          <w:t>na stronie kampanii „Bezpiecznie, zdrowo, bezgotówkowo”</w:t>
        </w:r>
      </w:hyperlink>
      <w:r>
        <w:t>.</w:t>
      </w:r>
    </w:p>
    <w:p w:rsidR="007B5E89" w:rsidRDefault="007B5E89" w:rsidP="007B5E8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347500" cy="1108855"/>
            <wp:effectExtent l="0" t="0" r="5715" b="0"/>
            <wp:docPr id="1" name="Obraz 1" descr="C:\Users\aleksandra.szaruga\Desktop\Ubankowienie\II ETAP kampanii\Infografiki BZB\BZB super poziom 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.szaruga\Desktop\Ubankowienie\II ETAP kampanii\Infografiki BZB\BZB super poziom mi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325" cy="110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412" w:rsidRDefault="00194412" w:rsidP="00194412">
      <w:pPr>
        <w:pStyle w:val="Nagwek2"/>
      </w:pPr>
      <w:r>
        <w:t>Regulamin konkursu</w:t>
      </w:r>
    </w:p>
    <w:p w:rsidR="008C23C1" w:rsidRDefault="008C23C1" w:rsidP="00921FF0">
      <w:pPr>
        <w:pStyle w:val="Akapitzlist"/>
        <w:numPr>
          <w:ilvl w:val="0"/>
          <w:numId w:val="3"/>
        </w:numPr>
      </w:pPr>
      <w:r>
        <w:t>Regulamin konkursu</w:t>
      </w:r>
      <w:r w:rsidR="00194412">
        <w:t xml:space="preserve"> </w:t>
      </w:r>
      <w:r w:rsidR="00194412" w:rsidRPr="00194412">
        <w:t>„Jak zachęcić babcię lub dziadka do założenia konta w banku?”</w:t>
      </w:r>
    </w:p>
    <w:p w:rsidR="00194412" w:rsidRDefault="00194412" w:rsidP="00921FF0">
      <w:pPr>
        <w:pStyle w:val="Akapitzlist"/>
        <w:numPr>
          <w:ilvl w:val="0"/>
          <w:numId w:val="3"/>
        </w:numPr>
      </w:pPr>
      <w:r w:rsidRPr="00194412">
        <w:t xml:space="preserve">Harmonogram </w:t>
      </w:r>
      <w:r>
        <w:t>konkursu – załącznik n</w:t>
      </w:r>
      <w:r w:rsidRPr="00194412">
        <w:t xml:space="preserve">r 1 </w:t>
      </w:r>
    </w:p>
    <w:p w:rsidR="00194412" w:rsidRDefault="00194412" w:rsidP="00921FF0">
      <w:pPr>
        <w:pStyle w:val="Akapitzlist"/>
        <w:numPr>
          <w:ilvl w:val="0"/>
          <w:numId w:val="3"/>
        </w:numPr>
      </w:pPr>
      <w:r w:rsidRPr="00194412">
        <w:t xml:space="preserve">Zgoda na publikację </w:t>
      </w:r>
      <w:r>
        <w:t>– załącznik n</w:t>
      </w:r>
      <w:r w:rsidRPr="00194412">
        <w:t xml:space="preserve">r 2  </w:t>
      </w:r>
    </w:p>
    <w:p w:rsidR="00194412" w:rsidRDefault="00194412" w:rsidP="00921FF0">
      <w:pPr>
        <w:pStyle w:val="Akapitzlist"/>
        <w:numPr>
          <w:ilvl w:val="0"/>
          <w:numId w:val="3"/>
        </w:numPr>
      </w:pPr>
      <w:r w:rsidRPr="00194412">
        <w:t>Karta oceny pracy</w:t>
      </w:r>
      <w:r>
        <w:t xml:space="preserve"> –</w:t>
      </w:r>
      <w:r w:rsidRPr="00194412">
        <w:t xml:space="preserve"> </w:t>
      </w:r>
      <w:r>
        <w:t>załącznik n</w:t>
      </w:r>
      <w:r w:rsidRPr="00194412">
        <w:t xml:space="preserve">r 3 </w:t>
      </w:r>
    </w:p>
    <w:p w:rsidR="00194412" w:rsidRPr="008C23C1" w:rsidRDefault="00194412" w:rsidP="00921FF0">
      <w:pPr>
        <w:pStyle w:val="Akapitzlist"/>
        <w:numPr>
          <w:ilvl w:val="0"/>
          <w:numId w:val="3"/>
        </w:numPr>
      </w:pPr>
      <w:r>
        <w:t>Klauzula informacyjna RODO – załącznik n</w:t>
      </w:r>
      <w:r w:rsidRPr="00194412">
        <w:t xml:space="preserve">r 4 </w:t>
      </w:r>
    </w:p>
    <w:p w:rsidR="00194412" w:rsidRDefault="00194412" w:rsidP="00194412">
      <w:pPr>
        <w:pStyle w:val="Nagwek2"/>
      </w:pPr>
      <w:r>
        <w:t>Materiały informacyjne</w:t>
      </w:r>
    </w:p>
    <w:p w:rsidR="00C02E81" w:rsidRDefault="00194412" w:rsidP="00921FF0">
      <w:pPr>
        <w:pStyle w:val="Akapitzlist"/>
        <w:numPr>
          <w:ilvl w:val="0"/>
          <w:numId w:val="4"/>
        </w:numPr>
      </w:pPr>
      <w:r>
        <w:t>Ulotka informacyjna</w:t>
      </w:r>
    </w:p>
    <w:p w:rsidR="00194412" w:rsidRDefault="00194412" w:rsidP="00921FF0">
      <w:pPr>
        <w:pStyle w:val="Akapitzlist"/>
        <w:numPr>
          <w:ilvl w:val="0"/>
          <w:numId w:val="4"/>
        </w:numPr>
      </w:pPr>
      <w:r>
        <w:t>Plakat</w:t>
      </w:r>
    </w:p>
    <w:p w:rsidR="00194412" w:rsidRDefault="00194412" w:rsidP="00921FF0">
      <w:pPr>
        <w:pStyle w:val="Akapitzlist"/>
        <w:numPr>
          <w:ilvl w:val="0"/>
          <w:numId w:val="4"/>
        </w:numPr>
      </w:pPr>
      <w:r>
        <w:t>Komiks</w:t>
      </w:r>
    </w:p>
    <w:sectPr w:rsidR="0019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8D7"/>
    <w:multiLevelType w:val="hybridMultilevel"/>
    <w:tmpl w:val="FF1C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7AB"/>
    <w:multiLevelType w:val="hybridMultilevel"/>
    <w:tmpl w:val="9184D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8F3"/>
    <w:multiLevelType w:val="hybridMultilevel"/>
    <w:tmpl w:val="03CE4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6385"/>
    <w:multiLevelType w:val="hybridMultilevel"/>
    <w:tmpl w:val="447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81"/>
    <w:rsid w:val="00145CD1"/>
    <w:rsid w:val="001625A4"/>
    <w:rsid w:val="00175DC8"/>
    <w:rsid w:val="00194412"/>
    <w:rsid w:val="002A3777"/>
    <w:rsid w:val="004F1C91"/>
    <w:rsid w:val="00595663"/>
    <w:rsid w:val="005B46B2"/>
    <w:rsid w:val="0064274F"/>
    <w:rsid w:val="007B5E89"/>
    <w:rsid w:val="008A1512"/>
    <w:rsid w:val="008A3593"/>
    <w:rsid w:val="008C23C1"/>
    <w:rsid w:val="008F6C18"/>
    <w:rsid w:val="00921FF0"/>
    <w:rsid w:val="0094199A"/>
    <w:rsid w:val="009915DE"/>
    <w:rsid w:val="00B668CD"/>
    <w:rsid w:val="00BD533D"/>
    <w:rsid w:val="00C02E81"/>
    <w:rsid w:val="00D749E2"/>
    <w:rsid w:val="00DC2931"/>
    <w:rsid w:val="00F34B5C"/>
    <w:rsid w:val="00F7584F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F36B1-0CBA-43E4-B108-4D11F0C9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E81"/>
  </w:style>
  <w:style w:type="paragraph" w:styleId="Nagwek1">
    <w:name w:val="heading 1"/>
    <w:basedOn w:val="Normalny"/>
    <w:next w:val="Normalny"/>
    <w:link w:val="Nagwek1Znak"/>
    <w:uiPriority w:val="9"/>
    <w:qFormat/>
    <w:rsid w:val="00B66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E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66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3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3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3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3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3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C2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edukacja/kontak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zus.pl/o-zus/o-nas/kampania-bezpieczny-zdrowy-bezgotowkowy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Szaruga, Aleksandra</dc:creator>
  <cp:lastModifiedBy>Irena Dobra</cp:lastModifiedBy>
  <cp:revision>2</cp:revision>
  <dcterms:created xsi:type="dcterms:W3CDTF">2021-10-11T16:02:00Z</dcterms:created>
  <dcterms:modified xsi:type="dcterms:W3CDTF">2021-10-11T16:02:00Z</dcterms:modified>
</cp:coreProperties>
</file>