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24" w:rsidRPr="00EE37A4" w:rsidRDefault="00EE37A4" w:rsidP="00EE37A4">
      <w:pPr>
        <w:spacing w:line="360" w:lineRule="auto"/>
        <w:jc w:val="both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</w:rPr>
        <w:t>Laboratoria Przyszłości - informacje:</w:t>
      </w:r>
    </w:p>
    <w:p w:rsidR="00700C24" w:rsidRPr="00EE37A4" w:rsidRDefault="00700C24" w:rsidP="00EE37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7A4">
        <w:rPr>
          <w:rFonts w:ascii="Times New Roman" w:hAnsi="Times New Roman" w:cs="Times New Roman"/>
          <w:sz w:val="24"/>
          <w:szCs w:val="24"/>
        </w:rPr>
        <w:t xml:space="preserve">Laboratoria Przyszłości to inicjatywa edukacyjna realizowana przez Ministerstwo Edukacji </w:t>
      </w:r>
      <w:r w:rsidR="00EE37A4">
        <w:rPr>
          <w:rFonts w:ascii="Times New Roman" w:hAnsi="Times New Roman" w:cs="Times New Roman"/>
          <w:sz w:val="24"/>
          <w:szCs w:val="24"/>
        </w:rPr>
        <w:br/>
      </w:r>
      <w:r w:rsidRPr="00EE37A4">
        <w:rPr>
          <w:rFonts w:ascii="Times New Roman" w:hAnsi="Times New Roman" w:cs="Times New Roman"/>
          <w:sz w:val="24"/>
          <w:szCs w:val="24"/>
        </w:rPr>
        <w:t xml:space="preserve">i Nauki we współpracy z Centrum </w:t>
      </w:r>
      <w:proofErr w:type="spellStart"/>
      <w:r w:rsidRPr="00EE37A4">
        <w:rPr>
          <w:rFonts w:ascii="Times New Roman" w:hAnsi="Times New Roman" w:cs="Times New Roman"/>
          <w:sz w:val="24"/>
          <w:szCs w:val="24"/>
        </w:rPr>
        <w:t>GovTech</w:t>
      </w:r>
      <w:proofErr w:type="spellEnd"/>
      <w:r w:rsidRPr="00EE37A4">
        <w:rPr>
          <w:rFonts w:ascii="Times New Roman" w:hAnsi="Times New Roman" w:cs="Times New Roman"/>
          <w:sz w:val="24"/>
          <w:szCs w:val="24"/>
        </w:rPr>
        <w:t xml:space="preserve"> w Kancelarii Prezesa Rady Ministrów. Misją jest stworzenie nowoczesnej szkoły, w której zajęcia będą prowadzone w sposób ciekawy, angażujący uczniów oraz sprzyjający odkrywaniu ich talentów i rozwijaniu zainteresowań. Celem inicjatywy jest wsparcie szkół podstawowych w budowaniu wśród uczniów kompetencji przyszłości z tzw. kierunków STEAM (nauka, technologia, inżynieria, sztuka oraz matematyka).  W ramach programu Laboratoria Przyszłości Szkoła Podstawowa nr 1 </w:t>
      </w:r>
      <w:r w:rsidR="00EE37A4">
        <w:rPr>
          <w:rFonts w:ascii="Times New Roman" w:hAnsi="Times New Roman" w:cs="Times New Roman"/>
          <w:sz w:val="24"/>
          <w:szCs w:val="24"/>
        </w:rPr>
        <w:br/>
      </w:r>
      <w:r w:rsidRPr="00EE37A4">
        <w:rPr>
          <w:rFonts w:ascii="Times New Roman" w:hAnsi="Times New Roman" w:cs="Times New Roman"/>
          <w:sz w:val="24"/>
          <w:szCs w:val="24"/>
        </w:rPr>
        <w:t xml:space="preserve">w Trylu  otrzymała od państwa wsparcie finansowe w wysokości: </w:t>
      </w:r>
      <w:r w:rsidR="00EE37A4" w:rsidRPr="00EE37A4">
        <w:rPr>
          <w:rFonts w:ascii="Times New Roman" w:hAnsi="Times New Roman" w:cs="Times New Roman"/>
          <w:sz w:val="24"/>
          <w:szCs w:val="24"/>
        </w:rPr>
        <w:t>30 0</w:t>
      </w:r>
      <w:r w:rsidRPr="00EE37A4">
        <w:rPr>
          <w:rFonts w:ascii="Times New Roman" w:hAnsi="Times New Roman" w:cs="Times New Roman"/>
          <w:sz w:val="24"/>
          <w:szCs w:val="24"/>
        </w:rPr>
        <w:t>00,00 zł.</w:t>
      </w:r>
    </w:p>
    <w:p w:rsidR="00700C24" w:rsidRPr="00EE37A4" w:rsidRDefault="00700C24" w:rsidP="00EE37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7A4">
        <w:rPr>
          <w:rFonts w:ascii="Times New Roman" w:hAnsi="Times New Roman" w:cs="Times New Roman"/>
          <w:sz w:val="24"/>
          <w:szCs w:val="24"/>
        </w:rPr>
        <w:t>Dzięki otrzymanemu wsparciu zostało zakupione nowoczesne wyposażenie szkoły pozwalające każdemu uczniowi realizować w pełni swój kreatywny potencjał, nie tylko na lekcjach techniki czy informatyki, ale też innych przedmiotów, zajęć pozalekcyjnych czy kół zainteresowań:</w:t>
      </w:r>
    </w:p>
    <w:p w:rsidR="00EE37A4" w:rsidRDefault="00EE37A4" w:rsidP="00EE37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7A4">
        <w:rPr>
          <w:rFonts w:ascii="Times New Roman" w:hAnsi="Times New Roman" w:cs="Times New Roman"/>
          <w:sz w:val="24"/>
          <w:szCs w:val="24"/>
        </w:rPr>
        <w:t>Mikrokontrolery z czujnikami i akcesoriami</w:t>
      </w:r>
    </w:p>
    <w:p w:rsidR="00EE37A4" w:rsidRPr="00EE37A4" w:rsidRDefault="00EE37A4" w:rsidP="00EE37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Laptop</w:t>
      </w:r>
    </w:p>
    <w:p w:rsidR="00EE37A4" w:rsidRPr="00EE37A4" w:rsidRDefault="00EE37A4" w:rsidP="00EE37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7A4">
        <w:rPr>
          <w:rFonts w:ascii="Times New Roman" w:hAnsi="Times New Roman" w:cs="Times New Roman"/>
          <w:sz w:val="24"/>
          <w:szCs w:val="24"/>
        </w:rPr>
        <w:t xml:space="preserve">Drukarka 3D wraz z akcesoriami </w:t>
      </w:r>
      <w:r w:rsidRPr="00EE37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7A4">
        <w:rPr>
          <w:rFonts w:ascii="Times New Roman" w:hAnsi="Times New Roman" w:cs="Times New Roman"/>
          <w:sz w:val="24"/>
          <w:szCs w:val="24"/>
        </w:rPr>
        <w:t xml:space="preserve">Pracownia druku 3D </w:t>
      </w:r>
      <w:proofErr w:type="spellStart"/>
      <w:r w:rsidRPr="00EE37A4">
        <w:rPr>
          <w:rFonts w:ascii="Times New Roman" w:hAnsi="Times New Roman" w:cs="Times New Roman"/>
          <w:sz w:val="24"/>
          <w:szCs w:val="24"/>
        </w:rPr>
        <w:t>Skriware</w:t>
      </w:r>
      <w:proofErr w:type="spellEnd"/>
      <w:r w:rsidRPr="00EE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7A4">
        <w:rPr>
          <w:rFonts w:ascii="Times New Roman" w:hAnsi="Times New Roman" w:cs="Times New Roman"/>
          <w:sz w:val="24"/>
          <w:szCs w:val="24"/>
        </w:rPr>
        <w:t>Academy</w:t>
      </w:r>
      <w:proofErr w:type="spellEnd"/>
    </w:p>
    <w:p w:rsidR="00EE37A4" w:rsidRPr="00EE37A4" w:rsidRDefault="00EE37A4" w:rsidP="00EE37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7A4">
        <w:rPr>
          <w:rFonts w:ascii="Times New Roman" w:hAnsi="Times New Roman" w:cs="Times New Roman"/>
          <w:sz w:val="24"/>
          <w:szCs w:val="24"/>
        </w:rPr>
        <w:t xml:space="preserve">Aparat fotograficzny z akcesoriami </w:t>
      </w:r>
    </w:p>
    <w:p w:rsidR="00EE37A4" w:rsidRPr="00EE37A4" w:rsidRDefault="00EE37A4" w:rsidP="00EE37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7A4">
        <w:rPr>
          <w:rFonts w:ascii="Times New Roman" w:hAnsi="Times New Roman" w:cs="Times New Roman"/>
          <w:sz w:val="24"/>
          <w:szCs w:val="24"/>
        </w:rPr>
        <w:t xml:space="preserve">Oświetlenie do realizacji nagrań, </w:t>
      </w:r>
      <w:proofErr w:type="spellStart"/>
      <w:r w:rsidRPr="00EE37A4">
        <w:rPr>
          <w:rFonts w:ascii="Times New Roman" w:hAnsi="Times New Roman" w:cs="Times New Roman"/>
          <w:sz w:val="24"/>
          <w:szCs w:val="24"/>
        </w:rPr>
        <w:t>gimbal</w:t>
      </w:r>
      <w:proofErr w:type="spellEnd"/>
      <w:r w:rsidRPr="00EE37A4">
        <w:rPr>
          <w:rFonts w:ascii="Times New Roman" w:hAnsi="Times New Roman" w:cs="Times New Roman"/>
          <w:sz w:val="24"/>
          <w:szCs w:val="24"/>
        </w:rPr>
        <w:t>, statywy, mikrofony, blendy</w:t>
      </w:r>
    </w:p>
    <w:p w:rsidR="00EE37A4" w:rsidRPr="00EE37A4" w:rsidRDefault="00EE37A4" w:rsidP="00EE37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Stacje lutownicze</w:t>
      </w:r>
    </w:p>
    <w:p w:rsidR="00EE37A4" w:rsidRPr="00700C24" w:rsidRDefault="00EE37A4" w:rsidP="00EE37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37A4" w:rsidRPr="00700C24" w:rsidSect="00A5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00C24"/>
    <w:rsid w:val="00107724"/>
    <w:rsid w:val="00700C24"/>
    <w:rsid w:val="00A53FC1"/>
    <w:rsid w:val="00BD38FD"/>
    <w:rsid w:val="00C812C1"/>
    <w:rsid w:val="00EE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">
    <w:name w:val="intro"/>
    <w:basedOn w:val="Normalny"/>
    <w:rsid w:val="0070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msjopek</dc:creator>
  <cp:lastModifiedBy>Anka</cp:lastModifiedBy>
  <cp:revision>2</cp:revision>
  <dcterms:created xsi:type="dcterms:W3CDTF">2022-09-11T16:33:00Z</dcterms:created>
  <dcterms:modified xsi:type="dcterms:W3CDTF">2022-09-11T16:33:00Z</dcterms:modified>
</cp:coreProperties>
</file>