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pl-PL"/>
        </w:rPr>
        <w:t>JAK ZAPOBIEGAĆ UZALEŻNIENIU OD GIER KOMPUTEROWYCH U DZIECI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Uzależnienie od gier obejmuje nie tylko gry komputerowe, ale także gry wykorzystujące inne media elektroniczne - konsole,</w:t>
      </w:r>
      <w:r>
        <w:rPr>
          <w:rFonts w:ascii="Arial" w:eastAsia="Times New Roman" w:hAnsi="Arial" w:cs="Arial"/>
          <w:color w:val="2F2F2F"/>
          <w:sz w:val="21"/>
          <w:szCs w:val="21"/>
          <w:lang w:eastAsia="pl-PL"/>
        </w:rPr>
        <w:t xml:space="preserve"> </w:t>
      </w:r>
      <w:bookmarkStart w:id="0" w:name="_GoBack"/>
      <w:bookmarkEnd w:id="0"/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i-</w:t>
      </w:r>
      <w:proofErr w:type="spellStart"/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pody</w:t>
      </w:r>
      <w:proofErr w:type="spellEnd"/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, telefony komórkowe itd. Istnieją dowody na to, że gry komputerowe mogą być źródłem agresji, mogą wywierać szkodliwy wpływ i mogą uzależniać. Należy podkreślić, że efekty są niezwykle indywidualne i zależą od wielu czynników, a nie tylko od czasu spędzanego na graniu. Inne czynniki to np. wiek, dojrzałość emocjonalna, rodzaj gier, posiadanie specyficznych cech osobowościowych (np. niska samoocena, czy też nieśmiałość w kontaktach z innymi ludźmi). Ze względu na to, że uzależnienie od gier komputerowych u dzieci jest bardziej destrukcyjne, zwłaszcza w ujęciu długofalowym, warto zastanowić się, w jaki sposób można zmniejszyć ryzyko uzależnienia.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pl-PL"/>
        </w:rPr>
        <w:t>Oto kilka porad:</w:t>
      </w:r>
    </w:p>
    <w:p w:rsidR="006649D5" w:rsidRPr="006649D5" w:rsidRDefault="006649D5" w:rsidP="006649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ograniczenie czasu spędzonego na graniu - zaleca się, aby czas spędzony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przed komputerem czy telewizorem był ograniczony do około 2 godzin dziennie,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ważne jest, aby nie ograniczać się tylko do limitowania czasu grania, ale także</w:t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zaproponować alternatywne formy rozrywki dla dzieci - pokazać, że poza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światem gier istnieje także rzeczywisty świat pełen atrakcji i rozrywek;</w:t>
      </w:r>
    </w:p>
    <w:p w:rsidR="006649D5" w:rsidRPr="006649D5" w:rsidRDefault="006649D5" w:rsidP="006649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kontrolowanie tematyki gier - na wstępie należy podkreślić, że nie chodzi tutaj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o podejmowanie decyzji o tym w co grać za dziecko, ale raczej z dzieckiem,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warto porozmawiać, aby poznać upodobania i gusty dziecka, i pomóc w podjęciu</w:t>
      </w:r>
      <w:r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 xml:space="preserve"> 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decyzji o zakupie nowej gry starając się ocenić czy wybrana pozycja zawiera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treści, na które dziecko jest gotowe, im młodsze dziecko, szczególnie ważne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jest, aby mieć świadomość jak wiele przemocy zawierają gry, w które gra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dziecko;</w:t>
      </w:r>
    </w:p>
    <w:p w:rsidR="006649D5" w:rsidRPr="006649D5" w:rsidRDefault="006649D5" w:rsidP="006649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zasady bezpieczeństwa w Internecie - korzystaj z oprogramowania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ograniczającego dostęp do stron zawierających nieodpowiednie treści, ucz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dziecka zasad bezpiecznego korzystania z Internetu;</w:t>
      </w:r>
    </w:p>
    <w:p w:rsidR="006649D5" w:rsidRPr="006649D5" w:rsidRDefault="006649D5" w:rsidP="006649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emocje - zastanów się, jaki jest temperament twojego dziecka, jakie są jego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słabości i silne strony, czy granie może stać się dla twojego dziecka substytutem</w:t>
      </w: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  <w:r w:rsidRPr="006649D5">
        <w:rPr>
          <w:rFonts w:ascii="Calibri" w:eastAsia="Times New Roman" w:hAnsi="Calibri" w:cs="Calibri"/>
          <w:color w:val="2F2F2F"/>
          <w:sz w:val="24"/>
          <w:szCs w:val="24"/>
          <w:lang w:eastAsia="pl-PL"/>
        </w:rPr>
        <w:t>np. dla interakcji z rówieśnikami, albo polem do rywalizacji?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6649D5" w:rsidRPr="006649D5" w:rsidRDefault="006649D5" w:rsidP="006649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pl-PL"/>
        </w:rPr>
      </w:pPr>
      <w:r w:rsidRPr="006649D5">
        <w:rPr>
          <w:rFonts w:ascii="Arial" w:eastAsia="Times New Roman" w:hAnsi="Arial" w:cs="Arial"/>
          <w:color w:val="2F2F2F"/>
          <w:sz w:val="21"/>
          <w:szCs w:val="21"/>
          <w:lang w:eastAsia="pl-PL"/>
        </w:rPr>
        <w:t> </w:t>
      </w:r>
    </w:p>
    <w:p w:rsidR="00BD459A" w:rsidRDefault="00BD459A"/>
    <w:sectPr w:rsidR="00BD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4B2"/>
    <w:multiLevelType w:val="multilevel"/>
    <w:tmpl w:val="652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D5"/>
    <w:rsid w:val="002D6772"/>
    <w:rsid w:val="006649D5"/>
    <w:rsid w:val="00BD459A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2022-01-04T08:42:00Z</dcterms:created>
  <dcterms:modified xsi:type="dcterms:W3CDTF">2022-01-04T08:43:00Z</dcterms:modified>
</cp:coreProperties>
</file>