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D71" w:rsidRDefault="00410BF1" w:rsidP="00410BF1">
      <w:pPr>
        <w:jc w:val="center"/>
      </w:pPr>
      <w:r>
        <w:rPr>
          <w:noProof/>
          <w:lang w:eastAsia="pl-PL"/>
        </w:rPr>
        <w:drawing>
          <wp:inline distT="0" distB="0" distL="0" distR="0" wp14:anchorId="4E504B41" wp14:editId="6D7F55E2">
            <wp:extent cx="3448050" cy="2582709"/>
            <wp:effectExtent l="0" t="0" r="0" b="8255"/>
            <wp:docPr id="1" name="Obraz 1" descr="Mity dotyczące uzależnień cz. II nikotyni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ty dotyczące uzależnień cz. II nikotyniz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F1" w:rsidRDefault="00410BF1">
      <w:r>
        <w:t xml:space="preserve">Uzależnienie behawioralne? Nałogowe zachowanie? Czy to jest zaraźliwe?! </w:t>
      </w:r>
    </w:p>
    <w:p w:rsidR="00410BF1" w:rsidRDefault="00410BF1">
      <w:r>
        <w:t xml:space="preserve">Na pewno </w:t>
      </w:r>
      <w:proofErr w:type="spellStart"/>
      <w:r>
        <w:t>słyszałe</w:t>
      </w:r>
      <w:proofErr w:type="spellEnd"/>
      <w:r>
        <w:t xml:space="preserve">(a)ś o uzależnieniu od alkoholu, papierosów i narkotyków. Mówią o tym w szkole, w domu, w telewizji. Są to tzw. uzależnienia od substancji chemicznych, które człowiek zażywa. Psychoaktywne działanie tych substancji na mózg wpływa na samopoczucie, myślenie, emocje i w ten sposób może sprzyjać uzależnieniu. </w:t>
      </w:r>
    </w:p>
    <w:p w:rsidR="00410BF1" w:rsidRDefault="00410BF1">
      <w:r w:rsidRPr="00410BF1">
        <w:rPr>
          <w:b/>
        </w:rPr>
        <w:t>O uzależnieniu behawioralnym (inaczej: uzależnieniu od czynności) mówimy wtedy, kiedy komuś trudno jest się powstrzymać od wykonywania czynności, która chwilowo wydaje się „odstresowująca”, ale tak na prawdę niesie za sobą szkodliwe skutki.</w:t>
      </w:r>
      <w:r>
        <w:t xml:space="preserve"> </w:t>
      </w:r>
    </w:p>
    <w:p w:rsidR="00410BF1" w:rsidRDefault="00410BF1">
      <w:r>
        <w:t>Może to dotyczyć np. korzystania z komputera, robienia zakupów, uprawiania hazardu. Rolę „narkotyku” pełni dana czynność, która dostarcza nam przyjemności lub zaspokaja nasze potrzeby, ale z czasem wymyka się spod kontroli.</w:t>
      </w:r>
      <w:r>
        <w:t xml:space="preserve"> </w:t>
      </w:r>
      <w:r>
        <w:t>Jeżeli często powtarzasz wykonywanie pewnej czynności i z trudem to kontrolujesz mimo szkodliwych dla Ciebie konsekwencji, jesteś zagrożony uzależnieniem. Zalecenia profilaktyczne dotyczące przeciwdziałaniu uzależnieniom behawioralnym u dzieci i młodzieży dotyczą:</w:t>
      </w:r>
    </w:p>
    <w:p w:rsidR="00410BF1" w:rsidRDefault="00410BF1">
      <w:r>
        <w:t xml:space="preserve"> </w:t>
      </w:r>
      <w:r>
        <w:sym w:font="Symbol" w:char="F095"/>
      </w:r>
      <w:r>
        <w:t xml:space="preserve"> organizacji wolnego czasu,</w:t>
      </w:r>
    </w:p>
    <w:p w:rsidR="00410BF1" w:rsidRDefault="00410BF1">
      <w:r>
        <w:t xml:space="preserve"> </w:t>
      </w:r>
      <w:r>
        <w:sym w:font="Symbol" w:char="F095"/>
      </w:r>
      <w:r>
        <w:t xml:space="preserve"> posiadania wspólnego hobby lub sposobu spędzenia wolnego czasu, </w:t>
      </w:r>
    </w:p>
    <w:p w:rsidR="00410BF1" w:rsidRDefault="00410BF1">
      <w:r>
        <w:sym w:font="Symbol" w:char="F095"/>
      </w:r>
      <w:r>
        <w:t xml:space="preserve"> wprowadzenia ograniczeń czasowych i limitów korzystania przez dziecko czy młodzież z komputera, dostępu do Internetu, gier, telewizora i innych mogących je ograniczyć urządzeń, np. komórki, </w:t>
      </w:r>
    </w:p>
    <w:p w:rsidR="00410BF1" w:rsidRDefault="00410BF1">
      <w:r>
        <w:sym w:font="Symbol" w:char="F095"/>
      </w:r>
      <w:r>
        <w:t xml:space="preserve"> uświadamiania dzieciom i młodzieży niebezpieczeństwa możliwości uzależnienia się od czegoś,</w:t>
      </w:r>
    </w:p>
    <w:p w:rsidR="00410BF1" w:rsidRDefault="00410BF1">
      <w:r>
        <w:t xml:space="preserve"> </w:t>
      </w:r>
      <w:r>
        <w:sym w:font="Symbol" w:char="F095"/>
      </w:r>
      <w:r>
        <w:t xml:space="preserve"> kontroli – sposobów spędzania wolnego czasu, towarzystwa rówieśników, wykorzystywania dostępu do Internetu, kontrola wykorzystania finansów dziecka, wyników nauki, </w:t>
      </w:r>
    </w:p>
    <w:p w:rsidR="00410BF1" w:rsidRDefault="00410BF1">
      <w:r>
        <w:sym w:font="Symbol" w:char="F095"/>
      </w:r>
      <w:r>
        <w:t xml:space="preserve"> obserwacji - zachowania, nastrojów, zmian w wyglądzie (np. niewyspanie, ciemna opalenizna, nadmierny przyrost lub utrata wagi). !!! </w:t>
      </w:r>
    </w:p>
    <w:p w:rsidR="00410BF1" w:rsidRDefault="00410BF1">
      <w:r>
        <w:lastRenderedPageBreak/>
        <w:t xml:space="preserve">Dorośli nie są często w stanie kontrolować swoje dzieci, a nadmierna kontrola nie jest wskazana, gdyż ingeruje w prywatność dziecka, do której ono również ma prawo. Lepszym instrumentem współpracy z dzieckiem jest zaufanie. Nie należy jednak przeceniać zaufania do dziecka na zasadzie „ono nigdy by tego nie zrobiło!” Lepiej mieć zaufanie do zasad wpajanych dziecku, wzorów postępowania mu pokazywanych – innymi słowy dawać mu dobry przykład. UZALEŻNIENIA BEHAWIORALNE - Telefon Zaufania: 801 889 880, PRZYDATNE LINKI: http://www.uzaleznieniabehawioralne.pl/ </w:t>
      </w:r>
      <w:hyperlink r:id="rId6" w:history="1">
        <w:r w:rsidRPr="00C849E3">
          <w:rPr>
            <w:rStyle w:val="Hipercze"/>
          </w:rPr>
          <w:t>http://wylogujsie.org/</w:t>
        </w:r>
      </w:hyperlink>
    </w:p>
    <w:p w:rsidR="00410BF1" w:rsidRDefault="00410BF1">
      <w:bookmarkStart w:id="0" w:name="_GoBack"/>
      <w:r>
        <w:rPr>
          <w:noProof/>
          <w:lang w:eastAsia="pl-PL"/>
        </w:rPr>
        <w:drawing>
          <wp:inline distT="0" distB="0" distL="0" distR="0" wp14:anchorId="3BC3A19F" wp14:editId="52354DBB">
            <wp:extent cx="5760720" cy="4320540"/>
            <wp:effectExtent l="0" t="0" r="0" b="3810"/>
            <wp:docPr id="2" name="Obraz 2" descr="https://cloud6p.edupage.org/cloud/ifxa5f96edf35a731c2_Jak-uzalezniamy-sie-od-mediow-cyfrowych-1200x900-1.png?z%3ACppe2EIyOgdWo7O6xgfp8yqV821Mo4ZWzE3Dx3pVzmyZHgapDM5g4uUdi8SEkKKD6Q5VAY%2FT%2FZZ80AP5HFTc7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6p.edupage.org/cloud/ifxa5f96edf35a731c2_Jak-uzalezniamy-sie-od-mediow-cyfrowych-1200x900-1.png?z%3ACppe2EIyOgdWo7O6xgfp8yqV821Mo4ZWzE3Dx3pVzmyZHgapDM5g4uUdi8SEkKKD6Q5VAY%2FT%2FZZ80AP5HFTc7A%3D%3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2DEC" w:rsidRDefault="00312DEC">
      <w:r>
        <w:rPr>
          <w:noProof/>
          <w:lang w:eastAsia="pl-PL"/>
        </w:rPr>
        <w:lastRenderedPageBreak/>
        <w:drawing>
          <wp:inline distT="0" distB="0" distL="0" distR="0" wp14:anchorId="765A70B9" wp14:editId="1903D7F1">
            <wp:extent cx="5760720" cy="8147759"/>
            <wp:effectExtent l="0" t="0" r="0" b="5715"/>
            <wp:docPr id="3" name="Obraz 3" descr="https://cloud7p.edupage.org/cloud/ifx6cae54adfcfdbbfc_10-zasad-higieny-cyfrowej-scaled.jpg?z%3A25KsA2IK2%2B%2BcwlkKNVSdQn%2BNNAeoE2H6rSmnINSlEKNXNJ4wozcuSo%2FGzmk8bQrr1Y0fJ7GcrNzNWSlsWwDWbg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7p.edupage.org/cloud/ifx6cae54adfcfdbbfc_10-zasad-higieny-cyfrowej-scaled.jpg?z%3A25KsA2IK2%2B%2BcwlkKNVSdQn%2BNNAeoE2H6rSmnINSlEKNXNJ4wozcuSo%2FGzmk8bQrr1Y0fJ7GcrNzNWSlsWwDWbg%3D%3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D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BF1"/>
    <w:rsid w:val="002D6772"/>
    <w:rsid w:val="00312DEC"/>
    <w:rsid w:val="00410BF1"/>
    <w:rsid w:val="00D82D71"/>
    <w:rsid w:val="00FD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0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0BF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10B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0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0BF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10B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ylogujsie.org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349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2022-01-05T08:03:00Z</dcterms:created>
  <dcterms:modified xsi:type="dcterms:W3CDTF">2022-01-05T08:16:00Z</dcterms:modified>
</cp:coreProperties>
</file>