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bookmarkStart w:id="0" w:name="_GoBack"/>
      <w:bookmarkEnd w:id="0"/>
      <w:r>
        <w:rPr>
          <w:b/>
        </w:rPr>
        <w:t>Ujednolicenie- Jacek Rudnik</w:t>
      </w:r>
    </w:p>
    <w:p w14:paraId="00000002" w14:textId="77777777" w:rsidR="009C3B87" w:rsidRDefault="009C3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0000003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Czasowe ograniczenie funkcjonowania jednostek systemu oświaty w związku </w:t>
      </w:r>
      <w:r>
        <w:rPr>
          <w:b/>
          <w:color w:val="000000"/>
        </w:rPr>
        <w:br/>
        <w:t>z zapobieganiem, przeciwdziałaniem i zwalczaniem COVID-19.</w:t>
      </w:r>
    </w:p>
    <w:p w14:paraId="00000004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Dz.U.2020.1389 z dnia 2020.08.13</w:t>
      </w:r>
    </w:p>
    <w:p w14:paraId="00000005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Status: Akt obowiązujący </w:t>
      </w:r>
    </w:p>
    <w:p w14:paraId="00000006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Wersja od: 30 listopada 2020 r. </w:t>
      </w:r>
    </w:p>
    <w:p w14:paraId="00000007" w14:textId="77777777" w:rsidR="009C3B87" w:rsidRDefault="009C3B87">
      <w:pPr>
        <w:spacing w:after="0"/>
      </w:pPr>
    </w:p>
    <w:p w14:paraId="00000008" w14:textId="77777777" w:rsidR="009C3B87" w:rsidRDefault="00036186">
      <w:pPr>
        <w:spacing w:after="0"/>
      </w:pPr>
      <w:r>
        <w:rPr>
          <w:b/>
          <w:color w:val="000000"/>
        </w:rPr>
        <w:t>Wejście w życie:</w:t>
      </w:r>
    </w:p>
    <w:p w14:paraId="00000009" w14:textId="77777777" w:rsidR="009C3B87" w:rsidRDefault="00036186">
      <w:pPr>
        <w:spacing w:after="0"/>
        <w:rPr>
          <w:color w:val="000000"/>
        </w:rPr>
      </w:pPr>
      <w:r>
        <w:rPr>
          <w:color w:val="000000"/>
        </w:rPr>
        <w:t>1 września 2020 r.</w:t>
      </w:r>
    </w:p>
    <w:p w14:paraId="0000000A" w14:textId="77777777" w:rsidR="009C3B87" w:rsidRDefault="009C3B87">
      <w:pPr>
        <w:spacing w:after="0"/>
        <w:rPr>
          <w:color w:val="000000"/>
        </w:rPr>
      </w:pPr>
    </w:p>
    <w:p w14:paraId="0000000B" w14:textId="77777777" w:rsidR="009C3B87" w:rsidRDefault="00036186">
      <w:pPr>
        <w:spacing w:after="0"/>
      </w:pPr>
      <w:r>
        <w:rPr>
          <w:color w:val="000000"/>
          <w:highlight w:val="yellow"/>
        </w:rPr>
        <w:t>Tekst ujednolicony po zmianie</w:t>
      </w:r>
      <w:r>
        <w:rPr>
          <w:highlight w:val="yellow"/>
        </w:rPr>
        <w:t>, która wejdzie w życie z dniem 18 stycznia 2021 r.</w:t>
      </w:r>
    </w:p>
    <w:p w14:paraId="0000000C" w14:textId="77777777" w:rsidR="009C3B87" w:rsidRDefault="00036186">
      <w:pPr>
        <w:spacing w:after="0"/>
        <w:rPr>
          <w:strike/>
          <w:color w:val="000000"/>
        </w:rPr>
      </w:pPr>
      <w:r>
        <w:rPr>
          <w:strike/>
          <w:color w:val="000000"/>
        </w:rPr>
        <w:t xml:space="preserve">Przekreślone przepisy zmieniane </w:t>
      </w:r>
    </w:p>
    <w:p w14:paraId="0000000D" w14:textId="77777777" w:rsidR="009C3B87" w:rsidRDefault="00036186">
      <w:pPr>
        <w:spacing w:after="0"/>
        <w:rPr>
          <w:color w:val="FF0000"/>
        </w:rPr>
      </w:pPr>
      <w:r>
        <w:rPr>
          <w:color w:val="0000FF"/>
        </w:rPr>
        <w:t>Na niebiesko nowe brzmienie przepisu</w:t>
      </w:r>
      <w:r>
        <w:rPr>
          <w:strike/>
          <w:color w:val="0000FF"/>
        </w:rPr>
        <w:br/>
      </w:r>
      <w:r>
        <w:rPr>
          <w:color w:val="FF0000"/>
        </w:rPr>
        <w:t>Na czerwono przepisy dodawane</w:t>
      </w:r>
    </w:p>
    <w:p w14:paraId="0000000E" w14:textId="77777777" w:rsidR="009C3B87" w:rsidRDefault="00036186">
      <w:pPr>
        <w:spacing w:after="0"/>
        <w:rPr>
          <w:color w:val="00B050"/>
        </w:rPr>
      </w:pPr>
      <w:r>
        <w:rPr>
          <w:color w:val="00B050"/>
        </w:rPr>
        <w:t>Na zielono przepisy uchylone</w:t>
      </w:r>
    </w:p>
    <w:p w14:paraId="0000000F" w14:textId="77777777" w:rsidR="009C3B87" w:rsidRDefault="00036186">
      <w:pPr>
        <w:spacing w:before="146" w:after="0"/>
        <w:jc w:val="center"/>
      </w:pPr>
      <w:r>
        <w:rPr>
          <w:b/>
          <w:color w:val="000000"/>
        </w:rPr>
        <w:t>ROZPORZĄDZENIE</w:t>
      </w:r>
    </w:p>
    <w:p w14:paraId="00000010" w14:textId="77777777" w:rsidR="009C3B87" w:rsidRDefault="00036186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14:paraId="00000011" w14:textId="77777777" w:rsidR="009C3B87" w:rsidRDefault="00036186">
      <w:pPr>
        <w:spacing w:before="80" w:after="0"/>
        <w:jc w:val="center"/>
      </w:pPr>
      <w:r>
        <w:rPr>
          <w:color w:val="000000"/>
        </w:rPr>
        <w:t>z dnia 12 sierpnia 2020 r.</w:t>
      </w:r>
    </w:p>
    <w:p w14:paraId="00000012" w14:textId="77777777" w:rsidR="009C3B87" w:rsidRDefault="00036186">
      <w:pPr>
        <w:spacing w:before="80" w:after="0"/>
        <w:jc w:val="center"/>
      </w:pPr>
      <w:r>
        <w:rPr>
          <w:b/>
          <w:color w:val="000000"/>
        </w:rPr>
        <w:t xml:space="preserve">w sprawie czasowego ograniczenia funkcjonowania jednostek systemu oświaty </w:t>
      </w:r>
      <w:r>
        <w:rPr>
          <w:b/>
          <w:color w:val="000000"/>
        </w:rPr>
        <w:br/>
        <w:t>w związku z zapobieganiem, przeciwdziałaniem i zwalczaniem COVID-19</w:t>
      </w:r>
    </w:p>
    <w:p w14:paraId="00000013" w14:textId="77777777" w:rsidR="009C3B87" w:rsidRDefault="00036186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30b</w:t>
      </w:r>
      <w:r>
        <w:rPr>
          <w:color w:val="000000"/>
        </w:rPr>
        <w:t xml:space="preserve"> ustawy z dnia 14 g</w:t>
      </w:r>
      <w:r>
        <w:rPr>
          <w:color w:val="000000"/>
        </w:rPr>
        <w:t>rudnia 2016 r. - Prawo oświatowe (Dz. U. z 2020 r. poz. 910 i 1378) zarządza się, co następuje:</w:t>
      </w:r>
    </w:p>
    <w:p w14:paraId="00000014" w14:textId="77777777" w:rsidR="009C3B87" w:rsidRDefault="00036186">
      <w:pPr>
        <w:spacing w:before="26" w:after="0"/>
        <w:jc w:val="both"/>
      </w:pPr>
      <w:r>
        <w:rPr>
          <w:b/>
          <w:color w:val="000000"/>
        </w:rPr>
        <w:t xml:space="preserve">§  1.  [Zakres podmiotowy, przedmiotowy i czasowy ograniczenia funkcjonowania jednostek systemu oświaty] </w:t>
      </w:r>
    </w:p>
    <w:p w14:paraId="00000015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W roku szkolnym 2020/2021 ogranicza się w całoś</w:t>
      </w:r>
      <w:r>
        <w:rPr>
          <w:color w:val="000000"/>
        </w:rPr>
        <w:t xml:space="preserve">ci lub w części funkcjonowanie publicznych i niepublicznych jednostek systemu oświaty, w których odpowiednio wszystkie lub poszczególne zajęcia zostały zawieszone na podstawie przepisów wydanych na podstawie odpowiednio </w:t>
      </w:r>
      <w:r>
        <w:rPr>
          <w:color w:val="1B1B1B"/>
        </w:rPr>
        <w:t>art. 95a</w:t>
      </w:r>
      <w:r>
        <w:rPr>
          <w:color w:val="000000"/>
        </w:rPr>
        <w:t xml:space="preserve"> ustawy z dnia 7 września 19</w:t>
      </w:r>
      <w:r>
        <w:rPr>
          <w:color w:val="000000"/>
        </w:rPr>
        <w:t xml:space="preserve">91 r. o systemie oświaty (Dz. U. z 2020 r. poz. 1327), w brzmieniu obowiązującym przed dniem 1 września 2017 r., </w:t>
      </w:r>
      <w:r>
        <w:rPr>
          <w:color w:val="1B1B1B"/>
        </w:rPr>
        <w:t>art. 32 ust. 11</w:t>
      </w:r>
      <w:r>
        <w:rPr>
          <w:color w:val="000000"/>
        </w:rPr>
        <w:t xml:space="preserve"> oraz </w:t>
      </w:r>
      <w:r>
        <w:rPr>
          <w:color w:val="1B1B1B"/>
        </w:rPr>
        <w:t>art. 47 ust. 3 pkt 1</w:t>
      </w:r>
      <w:r>
        <w:rPr>
          <w:color w:val="000000"/>
        </w:rPr>
        <w:t xml:space="preserve"> ustawy z dnia 14 grudnia 2016 r. - Prawo oświatowe, w związku z zapobieganiem, przeciwdziałaniem i zw</w:t>
      </w:r>
      <w:r>
        <w:rPr>
          <w:color w:val="000000"/>
        </w:rPr>
        <w:t>alczaniem COVID-19, z zastrzeżeniem § 1a.</w:t>
      </w:r>
    </w:p>
    <w:p w14:paraId="00000016" w14:textId="77777777" w:rsidR="009C3B87" w:rsidRDefault="00036186">
      <w:pPr>
        <w:spacing w:before="26" w:after="0"/>
        <w:jc w:val="both"/>
      </w:pPr>
      <w:r>
        <w:rPr>
          <w:color w:val="000000"/>
        </w:rPr>
        <w:t>2.  Ograniczenie, o którym mowa w ust. 1, wprowadza się na czas, na jaki zostały zawieszone odpowiednio wszystkie lub poszczególne zajęcia.</w:t>
      </w:r>
    </w:p>
    <w:p w14:paraId="00000017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 (uchylony).</w:t>
      </w:r>
    </w:p>
    <w:p w14:paraId="00000018" w14:textId="77777777" w:rsidR="009C3B87" w:rsidRDefault="00036186">
      <w:pPr>
        <w:spacing w:before="26" w:after="0"/>
        <w:jc w:val="both"/>
      </w:pPr>
      <w:r>
        <w:rPr>
          <w:b/>
          <w:color w:val="000000"/>
        </w:rPr>
        <w:t xml:space="preserve">§  1a.  </w:t>
      </w:r>
      <w:r>
        <w:rPr>
          <w:b/>
          <w:color w:val="000000"/>
          <w:vertAlign w:val="superscript"/>
        </w:rPr>
        <w:t>4</w:t>
      </w:r>
      <w:r>
        <w:rPr>
          <w:b/>
          <w:color w:val="000000"/>
        </w:rPr>
        <w:t xml:space="preserve">  [Ograniczenie funkcjonowania jednostek syste</w:t>
      </w:r>
      <w:r>
        <w:rPr>
          <w:b/>
          <w:color w:val="000000"/>
        </w:rPr>
        <w:t xml:space="preserve">mu oświaty na obszarze kraju] </w:t>
      </w:r>
    </w:p>
    <w:p w14:paraId="00000019" w14:textId="77777777" w:rsidR="009C3B87" w:rsidRDefault="00036186">
      <w:pPr>
        <w:spacing w:before="26" w:after="0"/>
        <w:jc w:val="both"/>
        <w:rPr>
          <w:strike/>
        </w:rPr>
      </w:pPr>
      <w:r>
        <w:rPr>
          <w:strike/>
          <w:color w:val="000000"/>
        </w:rPr>
        <w:t xml:space="preserve">1.  </w:t>
      </w:r>
      <w:r>
        <w:rPr>
          <w:strike/>
          <w:color w:val="000000"/>
          <w:vertAlign w:val="superscript"/>
        </w:rPr>
        <w:t>5</w:t>
      </w:r>
      <w:r>
        <w:rPr>
          <w:strike/>
          <w:color w:val="000000"/>
        </w:rPr>
        <w:t xml:space="preserve">  Od dnia 9 listopada 2020 r. do dnia 3 stycznia 2021 r. na obszarze kraju ogranicza się funkcjonowanie publicznych i niepublicznych:</w:t>
      </w:r>
    </w:p>
    <w:p w14:paraId="0000001A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1) szkół podstawowych;</w:t>
      </w:r>
    </w:p>
    <w:p w14:paraId="0000001B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2) szkół ponadpodstawowych;</w:t>
      </w:r>
    </w:p>
    <w:p w14:paraId="0000001C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lastRenderedPageBreak/>
        <w:t>3) placówek kształcenia ustawiczneg</w:t>
      </w:r>
      <w:r>
        <w:rPr>
          <w:strike/>
          <w:color w:val="000000"/>
        </w:rPr>
        <w:t>o i centrów kształcenia zawodowego;</w:t>
      </w:r>
    </w:p>
    <w:p w14:paraId="0000001D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4) ośrodków rewalidacyjno-wychowawczych.</w:t>
      </w:r>
    </w:p>
    <w:p w14:paraId="0000001E" w14:textId="77777777" w:rsidR="009C3B87" w:rsidRDefault="00036186">
      <w:pPr>
        <w:spacing w:before="26" w:after="0"/>
        <w:jc w:val="both"/>
        <w:rPr>
          <w:strike/>
        </w:rPr>
      </w:pPr>
      <w:r>
        <w:rPr>
          <w:strike/>
          <w:color w:val="000000"/>
        </w:rPr>
        <w:t>2.  W przypadku:</w:t>
      </w:r>
    </w:p>
    <w:p w14:paraId="0000001F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1) szkół podstawowych specjalnych oraz szkół ponadpodstawowych specjalnych,</w:t>
      </w:r>
    </w:p>
    <w:p w14:paraId="00000020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2) szkół podstawowych specjalnych oraz szkół ponadpodstawowych specjalnych, funkcjonuj</w:t>
      </w:r>
      <w:r>
        <w:rPr>
          <w:strike/>
          <w:color w:val="000000"/>
        </w:rPr>
        <w:t>ących w specjalnych ośrodkach szkolno-wychowawczych,</w:t>
      </w:r>
    </w:p>
    <w:p w14:paraId="00000021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t>3) szkół podstawowych specjalnych oraz szkół ponadpodstawowych specjalnych zorganizowanych w podmiotach leczniczych i jednostkach pomocy społecznej</w:t>
      </w:r>
    </w:p>
    <w:p w14:paraId="00000022" w14:textId="77777777" w:rsidR="009C3B87" w:rsidRDefault="00036186">
      <w:pPr>
        <w:spacing w:before="25" w:after="0"/>
        <w:jc w:val="both"/>
        <w:rPr>
          <w:strike/>
          <w:color w:val="000000"/>
        </w:rPr>
      </w:pPr>
      <w:r>
        <w:rPr>
          <w:strike/>
          <w:color w:val="000000"/>
        </w:rPr>
        <w:t>- zajęcia mogą być prowadzone w szkole; o prowadzeniu zajęć w szkole decyduje dyrektor szkoły.</w:t>
      </w:r>
    </w:p>
    <w:p w14:paraId="00000023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1. Od dnia 18 stycznia 2021 r. do dnia 31 stycznia 2021 r. na obszarze kraju ogranicza się funkcjonowanie publicznych i niepublicznych: </w:t>
      </w:r>
    </w:p>
    <w:p w14:paraId="00000024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1) szkół podstawowych w zakresie klas IV–VIII; </w:t>
      </w:r>
    </w:p>
    <w:p w14:paraId="00000025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2) szkół ponadpodstawowych; </w:t>
      </w:r>
    </w:p>
    <w:p w14:paraId="00000026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3) placówek kształcenia ustawicznego i centrów kształcenia zawodowego; </w:t>
      </w:r>
    </w:p>
    <w:p w14:paraId="00000027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4) ośrodków rewalidacyjno-wychowawczych; </w:t>
      </w:r>
    </w:p>
    <w:p w14:paraId="00000028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5) domów wczasów dziecięcych; </w:t>
      </w:r>
    </w:p>
    <w:p w14:paraId="00000029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>6) szkolnych schronisk młodzieżowy</w:t>
      </w:r>
      <w:r>
        <w:rPr>
          <w:color w:val="0000FF"/>
        </w:rPr>
        <w:t xml:space="preserve">ch. </w:t>
      </w:r>
    </w:p>
    <w:p w14:paraId="0000002A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2. W przypadku: </w:t>
      </w:r>
    </w:p>
    <w:p w14:paraId="0000002B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1) szkół podstawowych specjalnych w zakresie klas IV–VIII oraz szkół ponadpodstawowych specjalnych, </w:t>
      </w:r>
    </w:p>
    <w:p w14:paraId="0000002C" w14:textId="77777777" w:rsidR="009C3B87" w:rsidRDefault="00036186">
      <w:pPr>
        <w:spacing w:before="25" w:after="0"/>
        <w:jc w:val="both"/>
        <w:rPr>
          <w:color w:val="0000FF"/>
        </w:rPr>
      </w:pPr>
      <w:r>
        <w:rPr>
          <w:color w:val="0000FF"/>
        </w:rPr>
        <w:t>2) szkół podstawowych specjalnych w zakresie klas IV–VIII oraz szkół ponadpodstawowych specjalnych, funkcjonujących w specjalnych ośr</w:t>
      </w:r>
      <w:r>
        <w:rPr>
          <w:color w:val="0000FF"/>
        </w:rPr>
        <w:t>odkach szkolno-wychowawczych,</w:t>
      </w:r>
    </w:p>
    <w:p w14:paraId="0000002D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 xml:space="preserve">3) szkół podstawowych specjalnych w zakresie klas IV–VIII oraz szkół ponadpodstawowych specjalnych, zorganizowanych w podmiotach leczniczych i jednostkach pomocy społecznej </w:t>
      </w:r>
    </w:p>
    <w:p w14:paraId="0000002E" w14:textId="77777777" w:rsidR="009C3B87" w:rsidRDefault="00036186">
      <w:pPr>
        <w:spacing w:before="25" w:after="0"/>
        <w:jc w:val="both"/>
        <w:rPr>
          <w:color w:val="0000FF"/>
        </w:rPr>
      </w:pPr>
      <w:r>
        <w:rPr>
          <w:color w:val="0000FF"/>
        </w:rPr>
        <w:t>– zajęcia mogą być prowadzone w szkole; o prowadzeni</w:t>
      </w:r>
      <w:r>
        <w:rPr>
          <w:color w:val="0000FF"/>
        </w:rPr>
        <w:t>u zajęć w szkole decyduje dyrektor szkoły.</w:t>
      </w:r>
    </w:p>
    <w:p w14:paraId="0000002F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3.  W ośrodkach rewalidacyjno-wychowawczych dopuszcza się możliwość realizacji zajęć, </w:t>
      </w:r>
      <w:r>
        <w:rPr>
          <w:color w:val="000000"/>
        </w:rPr>
        <w:br/>
        <w:t xml:space="preserve">w szczególności zajęć rewalidacyjnych, zajęć rewalidacyjno-wychowawczych oraz zajęć wczesnego wspomagania rozwoju dziecka, za </w:t>
      </w:r>
      <w:r>
        <w:rPr>
          <w:color w:val="000000"/>
        </w:rPr>
        <w:t xml:space="preserve">zgodą rodziców dzieci i uczniów posiadających odpowiednio orzeczenie o potrzebie kształcenia specjalnego, orzeczenie </w:t>
      </w:r>
      <w:r>
        <w:rPr>
          <w:color w:val="000000"/>
        </w:rPr>
        <w:br/>
        <w:t>o potrzebie zajęć rewalidacyjno-wychowawczych lub opinię o potrzebie wczesnego wspomagania rozwoju dziecka. Zajęcia mogą być realizowane w</w:t>
      </w:r>
      <w:r>
        <w:rPr>
          <w:color w:val="000000"/>
        </w:rPr>
        <w:t xml:space="preserve"> bezpośrednim kontakcie dziecka lub ucznia z osobą prowadzącą te zajęcia.</w:t>
      </w:r>
    </w:p>
    <w:p w14:paraId="00000030" w14:textId="77777777" w:rsidR="009C3B87" w:rsidRDefault="00036186">
      <w:pPr>
        <w:spacing w:before="26" w:after="240"/>
        <w:jc w:val="both"/>
      </w:pPr>
      <w:r>
        <w:rPr>
          <w:b/>
          <w:color w:val="000000"/>
        </w:rPr>
        <w:t xml:space="preserve">§  1b.  </w:t>
      </w:r>
      <w:r>
        <w:rPr>
          <w:b/>
          <w:color w:val="000000"/>
          <w:vertAlign w:val="superscript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> (uchylony).</w:t>
      </w:r>
    </w:p>
    <w:p w14:paraId="00000031" w14:textId="77777777" w:rsidR="009C3B87" w:rsidRDefault="00036186">
      <w:pPr>
        <w:spacing w:before="26" w:after="0"/>
        <w:jc w:val="both"/>
      </w:pPr>
      <w:r>
        <w:rPr>
          <w:b/>
          <w:color w:val="000000"/>
        </w:rPr>
        <w:t xml:space="preserve">§  2.  [Realizacja zadań jednostek systemu oświaty poprzez nauczanie zdalne lub w inny sposób] </w:t>
      </w:r>
    </w:p>
    <w:p w14:paraId="00000032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1.  W jednostce systemu oświaty, której funkcjonowanie zostało </w:t>
      </w:r>
      <w:r>
        <w:rPr>
          <w:color w:val="000000"/>
        </w:rPr>
        <w:t xml:space="preserve">w całości lub w części ograniczone zgodnie z § 1 ust. 1, zawieszone zajęcia są realizowane z wykorzystaniem metod i technik kształcenia na odległość zgodnie z przepisami wydanymi na podstawie </w:t>
      </w:r>
      <w:r>
        <w:rPr>
          <w:color w:val="1B1B1B"/>
        </w:rPr>
        <w:t>art. 30c</w:t>
      </w:r>
      <w:r>
        <w:rPr>
          <w:color w:val="000000"/>
        </w:rPr>
        <w:t xml:space="preserve"> ustawy z dnia 14 grudnia 2016 r. - Prawo oświatowe.</w:t>
      </w:r>
    </w:p>
    <w:p w14:paraId="00000033" w14:textId="77777777" w:rsidR="009C3B87" w:rsidRDefault="00036186">
      <w:pPr>
        <w:spacing w:before="26" w:after="0"/>
        <w:jc w:val="both"/>
      </w:pPr>
      <w:r>
        <w:rPr>
          <w:color w:val="000000"/>
        </w:rPr>
        <w:t>2. </w:t>
      </w:r>
      <w:r>
        <w:rPr>
          <w:color w:val="000000"/>
        </w:rPr>
        <w:t xml:space="preserve"> W przypadku gdy zawieszone zajęcia nie mogą być realizowane w sposób, o którym mowa w ust. 1, dyrektor jednostki systemu oświaty ustala inny sposób realizowania tych zajęć.</w:t>
      </w:r>
    </w:p>
    <w:p w14:paraId="00000034" w14:textId="77777777" w:rsidR="009C3B87" w:rsidRDefault="00036186">
      <w:pPr>
        <w:spacing w:before="26" w:after="0"/>
        <w:jc w:val="both"/>
      </w:pPr>
      <w:r>
        <w:rPr>
          <w:color w:val="000000"/>
        </w:rPr>
        <w:lastRenderedPageBreak/>
        <w:t xml:space="preserve">3. 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(uchylony).</w:t>
      </w:r>
    </w:p>
    <w:p w14:paraId="00000035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3a.  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 W przypadku ograniczenia funkcjonowania szkół, placówek</w:t>
      </w:r>
      <w:r>
        <w:rPr>
          <w:color w:val="000000"/>
        </w:rPr>
        <w:t xml:space="preserve"> i centrów zgodnie z § 1a, zajęcia są realizowane z wykorzystaniem metod i technik kształcenia na odległość zgodnie z przepisami wydanymi na podstawie </w:t>
      </w:r>
      <w:r>
        <w:rPr>
          <w:color w:val="1B1B1B"/>
        </w:rPr>
        <w:t>art. 30c</w:t>
      </w:r>
      <w:r>
        <w:rPr>
          <w:color w:val="000000"/>
        </w:rPr>
        <w:t xml:space="preserve"> ustawy z dnia 14 grudnia 2016 r. - Prawo oświatowe, z wyjątkiem zajęć prowadzonych w szkole lub </w:t>
      </w:r>
      <w:r>
        <w:rPr>
          <w:color w:val="000000"/>
        </w:rPr>
        <w:t xml:space="preserve">ośrodku, o których mowa odpowiednio w ust. 3f pkt 1 i § 1a ust. 2 i 3, a także </w:t>
      </w:r>
      <w:r>
        <w:rPr>
          <w:strike/>
          <w:color w:val="000000"/>
        </w:rPr>
        <w:t>zajęć, o których mowa w ust. 3h i 3j</w:t>
      </w:r>
      <w:r>
        <w:rPr>
          <w:color w:val="000000"/>
        </w:rPr>
        <w:t xml:space="preserve"> </w:t>
      </w:r>
      <w:r>
        <w:rPr>
          <w:color w:val="0000FF"/>
        </w:rPr>
        <w:t>zajęć i praktyk, o których mowa odpowiednio w ust. 3h, 3j i 3ja</w:t>
      </w:r>
      <w:r>
        <w:rPr>
          <w:color w:val="000000"/>
        </w:rPr>
        <w:t>.</w:t>
      </w:r>
    </w:p>
    <w:p w14:paraId="00000036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3b.  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 W przypadku gdy zajęcia nie mogą być realizowane w sposób, o którym mowa w ust. 3a, dyrektor szkoły, placówki i centrum, o których mowa w § 1a, ustala inny sposób realizowania tych zajęć.</w:t>
      </w:r>
    </w:p>
    <w:p w14:paraId="00000037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3c.  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 (uchylony).</w:t>
      </w:r>
    </w:p>
    <w:p w14:paraId="00000038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3d.  </w:t>
      </w:r>
      <w:r>
        <w:rPr>
          <w:color w:val="000000"/>
          <w:vertAlign w:val="superscript"/>
        </w:rPr>
        <w:t>11</w:t>
      </w:r>
      <w:r>
        <w:rPr>
          <w:color w:val="000000"/>
        </w:rPr>
        <w:t xml:space="preserve">  (uchylony).</w:t>
      </w:r>
    </w:p>
    <w:p w14:paraId="00000039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3e.  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  (uchylony).</w:t>
      </w:r>
    </w:p>
    <w:p w14:paraId="0000003A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3f.  </w:t>
      </w:r>
      <w:r>
        <w:rPr>
          <w:color w:val="000000"/>
          <w:vertAlign w:val="superscript"/>
        </w:rPr>
        <w:t>13</w:t>
      </w:r>
      <w:r>
        <w:rPr>
          <w:color w:val="000000"/>
        </w:rPr>
        <w:t xml:space="preserve">  W przypadku </w:t>
      </w:r>
      <w:r>
        <w:rPr>
          <w:strike/>
          <w:color w:val="000000"/>
        </w:rPr>
        <w:t>szkół podstawowych</w:t>
      </w:r>
      <w:r>
        <w:rPr>
          <w:color w:val="000000"/>
        </w:rPr>
        <w:t xml:space="preserve"> </w:t>
      </w:r>
      <w:r>
        <w:rPr>
          <w:color w:val="0000FF"/>
        </w:rPr>
        <w:t>szkół podstawowych w zakresie klas IV–VIII</w:t>
      </w:r>
      <w:r>
        <w:t xml:space="preserve"> </w:t>
      </w:r>
      <w:r>
        <w:rPr>
          <w:color w:val="000000"/>
        </w:rPr>
        <w:t>oraz szkół ponadpodstawowych, o których mowa w § 1a ust. 1, w odniesieniu do uczniów, którzy z uwagi na rodzaj niepełnosprawności lub brak możliwości realizowania zajęć z wy</w:t>
      </w:r>
      <w:r>
        <w:rPr>
          <w:color w:val="000000"/>
        </w:rPr>
        <w:t>korzystaniem metod i technik kształcenia na odległość, o których mowa w ust. 3a, nie mogą realizować tych zajęć w miejscu zamieszkania, dyrektor szkoły ma obowiązek:</w:t>
      </w:r>
    </w:p>
    <w:p w14:paraId="0000003B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1) zorganizować zajęcia w szkole lub</w:t>
      </w:r>
    </w:p>
    <w:p w14:paraId="0000003C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2) umożliwić uczniowi realizację zajęć z wykorzystani</w:t>
      </w:r>
      <w:r>
        <w:rPr>
          <w:color w:val="000000"/>
        </w:rPr>
        <w:t>em metod i technik kształcenia na odległość na terenie szkoły.</w:t>
      </w:r>
    </w:p>
    <w:p w14:paraId="0000003D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3g.  </w:t>
      </w:r>
      <w:r>
        <w:rPr>
          <w:color w:val="000000"/>
          <w:vertAlign w:val="superscript"/>
        </w:rPr>
        <w:t>14</w:t>
      </w:r>
      <w:r>
        <w:rPr>
          <w:color w:val="000000"/>
        </w:rPr>
        <w:t xml:space="preserve">  (uchylony).</w:t>
      </w:r>
    </w:p>
    <w:p w14:paraId="0000003E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3h.  </w:t>
      </w:r>
      <w:r>
        <w:rPr>
          <w:color w:val="000000"/>
          <w:vertAlign w:val="superscript"/>
        </w:rPr>
        <w:t>15</w:t>
      </w:r>
      <w:r>
        <w:rPr>
          <w:color w:val="000000"/>
        </w:rPr>
        <w:t xml:space="preserve">  W przypadku szkół prowadzących kształcenie zawodowe, centrów kształcenia zawodowego oraz placówek kształcenia ustawicznego dyrektor odpowiednio szkoły, centrum lub</w:t>
      </w:r>
      <w:r>
        <w:rPr>
          <w:color w:val="000000"/>
        </w:rPr>
        <w:t xml:space="preserve"> placówki może zorganizować zajęcia z zakresu praktycznej nauki zawodu w miejscu ich prowadzenia, w wybranych dniach tygodnia, w wymiarze nieprzekraczającym 10 godzin tygodniowo, o ile z programu nauczania zawodu lub programu nauczania danej formy pozaszko</w:t>
      </w:r>
      <w:r>
        <w:rPr>
          <w:color w:val="000000"/>
        </w:rPr>
        <w:t>lnej nie wynika możliwość realizacji wybranych efektów kształcenia z wykorzystaniem metod i technik kształcenia na odległość.</w:t>
      </w:r>
    </w:p>
    <w:p w14:paraId="0000003F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3i.  </w:t>
      </w:r>
      <w:r>
        <w:rPr>
          <w:color w:val="000000"/>
          <w:vertAlign w:val="superscript"/>
        </w:rPr>
        <w:t>16</w:t>
      </w:r>
      <w:r>
        <w:rPr>
          <w:color w:val="000000"/>
        </w:rPr>
        <w:t xml:space="preserve">  Zajęcia z zakresu praktycznej nauki zawodu, o których mowa w ust. 3h, mogą być prowadzone u pracodawców lub w indywidualn</w:t>
      </w:r>
      <w:r>
        <w:rPr>
          <w:color w:val="000000"/>
        </w:rPr>
        <w:t>ych gospodarstwach rolnych, o ile w podmiotach tych nie występują zdarzenia, które ze względu na aktualną sytuację epidemiologiczną mogą zagrozić zdrowiu uczniów.</w:t>
      </w:r>
    </w:p>
    <w:p w14:paraId="00000040" w14:textId="77777777" w:rsidR="009C3B87" w:rsidRDefault="00036186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3j.  </w:t>
      </w:r>
      <w:r>
        <w:rPr>
          <w:color w:val="000000"/>
          <w:vertAlign w:val="superscript"/>
        </w:rPr>
        <w:t>17</w:t>
      </w:r>
      <w:r>
        <w:rPr>
          <w:color w:val="000000"/>
        </w:rPr>
        <w:t xml:space="preserve">  Przepisy ust. 3h i 3i stosuje się odpowiednio także do kształcenia praktycznego real</w:t>
      </w:r>
      <w:r>
        <w:rPr>
          <w:color w:val="000000"/>
        </w:rPr>
        <w:t xml:space="preserve">izowanego w ramach kursu, o którym mowa w </w:t>
      </w:r>
      <w:r>
        <w:rPr>
          <w:color w:val="1B1B1B"/>
        </w:rPr>
        <w:t>art. 117 ust. 1a pkt 5</w:t>
      </w:r>
      <w:r>
        <w:rPr>
          <w:color w:val="000000"/>
        </w:rPr>
        <w:t xml:space="preserve"> ustawy z dnia 14 grudnia 2016 r. - Prawo oświatowe.</w:t>
      </w:r>
    </w:p>
    <w:p w14:paraId="00000041" w14:textId="77777777" w:rsidR="009C3B87" w:rsidRDefault="00036186">
      <w:pPr>
        <w:spacing w:before="26" w:after="0"/>
        <w:jc w:val="both"/>
        <w:rPr>
          <w:color w:val="FF0000"/>
        </w:rPr>
      </w:pPr>
      <w:r>
        <w:rPr>
          <w:color w:val="FF0000"/>
        </w:rPr>
        <w:t>3ja. W przypadku szkół prowadzących kształcenie zawodowe praktyki zawodowe dla uczniów klas i semestrów programowo najwyższych kształcących</w:t>
      </w:r>
      <w:r>
        <w:rPr>
          <w:color w:val="FF0000"/>
        </w:rPr>
        <w:t xml:space="preserve"> się w zawodach, dla których podstawa programowa kształcenia w zawodach przewiduje kształcenie zgodnie z wymaganiami określonymi w Międzynarodowej konwencji o wymaganiach w zakresie wyszkolenia marynarzy, wydawania im świadectw oraz pełnienia wacht, 1978, </w:t>
      </w:r>
      <w:r>
        <w:rPr>
          <w:color w:val="FF0000"/>
        </w:rPr>
        <w:t xml:space="preserve">sporządzonej w Londynie dnia 7 lipca 1978 r. (Dz. U. z 1984 r. poz. 201, z 1999 r. poz. 286, z 2013 r. poz. 1092, z 2018 r. poz. 1866 i 2088 oraz z 2019 r. poz. 103), mogą być realizowane w miejscu ich </w:t>
      </w:r>
      <w:r>
        <w:rPr>
          <w:color w:val="FF0000"/>
        </w:rPr>
        <w:lastRenderedPageBreak/>
        <w:t>prowadzenia, o ile w podmiocie przyjmującym uczniów na</w:t>
      </w:r>
      <w:r>
        <w:rPr>
          <w:color w:val="FF0000"/>
        </w:rPr>
        <w:t xml:space="preserve"> te praktyki nie występują zdarzenia, które ze względu na aktualną sytuację epidemiologiczną mogą zagrozić zdrowiu uczniów. Przepisów ust. 3h i 3i nie stosuje się.</w:t>
      </w:r>
    </w:p>
    <w:p w14:paraId="00000042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3k.  </w:t>
      </w:r>
      <w:r>
        <w:rPr>
          <w:color w:val="000000"/>
          <w:vertAlign w:val="superscript"/>
        </w:rPr>
        <w:t>18</w:t>
      </w:r>
      <w:r>
        <w:rPr>
          <w:color w:val="000000"/>
        </w:rPr>
        <w:t xml:space="preserve">  W przypadku:</w:t>
      </w:r>
    </w:p>
    <w:p w14:paraId="00000043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 xml:space="preserve">1) </w:t>
      </w:r>
      <w:r>
        <w:rPr>
          <w:strike/>
          <w:color w:val="000000"/>
        </w:rPr>
        <w:t>szkół podstawowych</w:t>
      </w:r>
      <w:r>
        <w:rPr>
          <w:color w:val="000000"/>
        </w:rPr>
        <w:t xml:space="preserve"> </w:t>
      </w:r>
      <w:r>
        <w:rPr>
          <w:color w:val="0000FF"/>
        </w:rPr>
        <w:t>szkół podstawowych w zakresie klas IV–VIII</w:t>
      </w:r>
      <w:r>
        <w:rPr>
          <w:color w:val="000000"/>
        </w:rPr>
        <w:t>: spor</w:t>
      </w:r>
      <w:r>
        <w:rPr>
          <w:color w:val="000000"/>
        </w:rPr>
        <w:t>towych, mistrzostwa sportowego, z oddziałami sportowymi i oddziałami mistrzostwa sportowego, o których mowa w § 1a ust. 1 pkt 1,</w:t>
      </w:r>
    </w:p>
    <w:p w14:paraId="00000044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2) szkół ponadpodstawowych sportowych, szkół ponadpodstawowych mistrzostwa sportowego, oddziałów sportowych w szkołach ponadpod</w:t>
      </w:r>
      <w:r>
        <w:rPr>
          <w:color w:val="000000"/>
        </w:rPr>
        <w:t>stawowych ogólnodostępnych i oddziałów mistrzostwa sportowego w szkołach ponadpodstawowych ogólnodostępnych, o których mowa w § 1a ust. 1 pkt 2</w:t>
      </w:r>
    </w:p>
    <w:p w14:paraId="00000045" w14:textId="77777777" w:rsidR="009C3B87" w:rsidRDefault="00036186">
      <w:pPr>
        <w:spacing w:before="25" w:after="0"/>
        <w:jc w:val="both"/>
      </w:pPr>
      <w:r>
        <w:rPr>
          <w:color w:val="000000"/>
        </w:rPr>
        <w:t>- zajęcia sportowe realizowane na podstawie programów szkolenia realizuje się w miejscu ich prowadzenia lub z wy</w:t>
      </w:r>
      <w:r>
        <w:rPr>
          <w:color w:val="000000"/>
        </w:rPr>
        <w:t>korzystaniem metod i technik kształcenia na odległość, o których mowa w ust. 3a, wyłącznie w zakresie, w jakim z programu szkolenia wynika możliwość ich realizacji z wykorzystaniem tych metod i technik.</w:t>
      </w:r>
    </w:p>
    <w:p w14:paraId="00000046" w14:textId="77777777" w:rsidR="009C3B87" w:rsidRDefault="00036186">
      <w:pPr>
        <w:spacing w:before="26" w:after="0"/>
        <w:jc w:val="both"/>
      </w:pPr>
      <w:r>
        <w:rPr>
          <w:color w:val="000000"/>
        </w:rPr>
        <w:t>4.  Sposób realizacji zadań jednostki systemu oświaty</w:t>
      </w:r>
      <w:r>
        <w:rPr>
          <w:color w:val="000000"/>
        </w:rPr>
        <w:t xml:space="preserve"> innych niż realizacja zajęć ustala dyrektor tej jednostki.</w:t>
      </w:r>
    </w:p>
    <w:p w14:paraId="00000047" w14:textId="77777777" w:rsidR="009C3B87" w:rsidRDefault="00036186">
      <w:pPr>
        <w:spacing w:before="26" w:after="0"/>
        <w:jc w:val="both"/>
      </w:pPr>
      <w:r>
        <w:rPr>
          <w:color w:val="000000"/>
        </w:rPr>
        <w:t>5.  O sposobie realizacji zajęć i innych zadań jednostki systemu oświaty dyrektor tej jednostki informuje organ prowadzący tę jednostkę oraz organ sprawujący nadzór pedagogiczny.</w:t>
      </w:r>
    </w:p>
    <w:p w14:paraId="00000048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6.  </w:t>
      </w:r>
      <w:r>
        <w:rPr>
          <w:color w:val="000000"/>
          <w:vertAlign w:val="superscript"/>
        </w:rPr>
        <w:t>19</w:t>
      </w:r>
      <w:r>
        <w:rPr>
          <w:color w:val="000000"/>
        </w:rPr>
        <w:t xml:space="preserve">  W klasie </w:t>
      </w:r>
      <w:r>
        <w:rPr>
          <w:color w:val="000000"/>
        </w:rPr>
        <w:t>VIII szkoły podstawowej, klasie III liceum ogólnokształcącego i klasie IV technikum dyrektor szkoły może zapewnić w szkole konsultacje indywidualne lub grupowe z nauczycielem prowadzącym zajęcia edukacyjne z przedmiotów, z których uczeń przystępuje odpowie</w:t>
      </w:r>
      <w:r>
        <w:rPr>
          <w:color w:val="000000"/>
        </w:rPr>
        <w:t>dnio do egzaminu ósmoklasisty lub egzaminu maturalnego.</w:t>
      </w:r>
    </w:p>
    <w:p w14:paraId="00000049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7.  </w:t>
      </w:r>
      <w:r>
        <w:rPr>
          <w:color w:val="000000"/>
          <w:vertAlign w:val="superscript"/>
        </w:rPr>
        <w:t>20</w:t>
      </w:r>
      <w:r>
        <w:rPr>
          <w:color w:val="000000"/>
        </w:rPr>
        <w:t xml:space="preserve">  Dyrektor szkoły, centrum lub placówki, o których mowa w§ 1 i § 1a, może udostępnić pomieszczenia w szkole, centrum lub placówce w celu przeprowadzenia poszczególnych stopni konkursów, olimpiad</w:t>
      </w:r>
      <w:r>
        <w:rPr>
          <w:color w:val="000000"/>
        </w:rPr>
        <w:t xml:space="preserve"> lub turniejów, o których mowa w przepisach wydanych na podstawie </w:t>
      </w:r>
      <w:r>
        <w:rPr>
          <w:color w:val="1B1B1B"/>
        </w:rPr>
        <w:t>art. 22 ust. 2 pkt 8</w:t>
      </w:r>
      <w:r>
        <w:rPr>
          <w:color w:val="000000"/>
        </w:rPr>
        <w:t xml:space="preserve"> ustawy z dnia 7 września 1991 r. o systemie oświaty.</w:t>
      </w:r>
    </w:p>
    <w:p w14:paraId="0000004A" w14:textId="77777777" w:rsidR="009C3B87" w:rsidRDefault="00036186">
      <w:pPr>
        <w:spacing w:before="26" w:after="0"/>
        <w:jc w:val="both"/>
      </w:pPr>
      <w:r>
        <w:rPr>
          <w:b/>
          <w:color w:val="000000"/>
        </w:rPr>
        <w:t xml:space="preserve">§  2a.  </w:t>
      </w:r>
      <w:r>
        <w:rPr>
          <w:b/>
          <w:color w:val="000000"/>
          <w:vertAlign w:val="superscript"/>
        </w:rPr>
        <w:t>21</w:t>
      </w:r>
      <w:r>
        <w:rPr>
          <w:b/>
          <w:color w:val="000000"/>
        </w:rPr>
        <w:t xml:space="preserve">  [Jednostki systemu oświaty nieobejmowane ograniczeniami] </w:t>
      </w:r>
      <w:r>
        <w:rPr>
          <w:color w:val="000000"/>
        </w:rPr>
        <w:t> Ograniczenie funkcjonowania szkół, o którym mowa w § 1a ust. 1, nie dotyczy:</w:t>
      </w:r>
    </w:p>
    <w:p w14:paraId="0000004B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1) szkół podstawowych specjalnych oraz szkół ponadpodstawowych specjalnych, funkcjonujących w młodzieżowych ośrodkach wychowawczych i młodzieżowych ośrodkach socjoterapii;</w:t>
      </w:r>
    </w:p>
    <w:p w14:paraId="0000004C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2) odd</w:t>
      </w:r>
      <w:r>
        <w:rPr>
          <w:color w:val="000000"/>
        </w:rPr>
        <w:t>ziałów przedszkolnych w szkołach podstawowych;</w:t>
      </w:r>
    </w:p>
    <w:p w14:paraId="0000004D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>3) internatów;</w:t>
      </w:r>
    </w:p>
    <w:p w14:paraId="0000004E" w14:textId="77777777" w:rsidR="009C3B87" w:rsidRDefault="00036186">
      <w:pPr>
        <w:spacing w:before="26" w:after="0"/>
        <w:ind w:left="373"/>
        <w:jc w:val="both"/>
      </w:pPr>
      <w:r>
        <w:rPr>
          <w:color w:val="000000"/>
        </w:rPr>
        <w:t xml:space="preserve">4) </w:t>
      </w:r>
      <w:r>
        <w:rPr>
          <w:color w:val="000000"/>
          <w:vertAlign w:val="superscript"/>
        </w:rPr>
        <w:t>22</w:t>
      </w:r>
      <w:r>
        <w:rPr>
          <w:color w:val="000000"/>
        </w:rPr>
        <w:t xml:space="preserve">  branżowych szkół I stopnia - w odniesieniu do uczniów będących młodocianymi pracownikami w zakresie zajęć praktycznych realizowanych u pracodawców, o ile u pracodawcy nie występują zdarze</w:t>
      </w:r>
      <w:r>
        <w:rPr>
          <w:color w:val="000000"/>
        </w:rPr>
        <w:t>nia, które ze względu na aktualną sytuację epidemiologiczną mogą zagrozić zdrowiu młodocianego pracownika.</w:t>
      </w:r>
    </w:p>
    <w:p w14:paraId="0000004F" w14:textId="77777777" w:rsidR="009C3B87" w:rsidRDefault="00036186">
      <w:pPr>
        <w:spacing w:before="26" w:after="0"/>
        <w:jc w:val="both"/>
      </w:pPr>
      <w:r>
        <w:rPr>
          <w:b/>
          <w:color w:val="000000"/>
        </w:rPr>
        <w:t xml:space="preserve">§  2b.  [Częściowe ograniczenie funkcjonowania szkół artystycznych] </w:t>
      </w:r>
      <w:r>
        <w:rPr>
          <w:color w:val="000000"/>
          <w:vertAlign w:val="superscript"/>
        </w:rPr>
        <w:t>(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23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)</w:t>
      </w:r>
      <w:r>
        <w:rPr>
          <w:color w:val="000000"/>
        </w:rPr>
        <w:t xml:space="preserve"> </w:t>
      </w:r>
    </w:p>
    <w:p w14:paraId="00000050" w14:textId="77777777" w:rsidR="009C3B87" w:rsidRDefault="00036186">
      <w:pPr>
        <w:spacing w:before="26" w:after="0"/>
        <w:jc w:val="both"/>
        <w:rPr>
          <w:strike/>
        </w:rPr>
      </w:pPr>
      <w:r>
        <w:rPr>
          <w:strike/>
          <w:color w:val="000000"/>
        </w:rPr>
        <w:t xml:space="preserve">1.  </w:t>
      </w:r>
      <w:r>
        <w:rPr>
          <w:strike/>
          <w:color w:val="000000"/>
          <w:vertAlign w:val="superscript"/>
        </w:rPr>
        <w:t>24</w:t>
      </w:r>
      <w:r>
        <w:rPr>
          <w:strike/>
          <w:color w:val="000000"/>
        </w:rPr>
        <w:t xml:space="preserve">  Od dnia 30 listopada 2020 r. do dnia 3 stycznia 2021 r. na obszarze kraju ogranicza się funkcjonowanie publicznych i niepublicznych szkół i placówek artystycznych, które polega na zorganizowaniu zajęć w tych szkołach i placówkach w następujący sposób:</w:t>
      </w:r>
    </w:p>
    <w:p w14:paraId="00000051" w14:textId="77777777" w:rsidR="009C3B87" w:rsidRDefault="00036186">
      <w:pPr>
        <w:spacing w:before="26" w:after="0"/>
        <w:ind w:left="373"/>
        <w:jc w:val="both"/>
        <w:rPr>
          <w:strike/>
        </w:rPr>
      </w:pPr>
      <w:r>
        <w:rPr>
          <w:strike/>
          <w:color w:val="000000"/>
        </w:rPr>
        <w:lastRenderedPageBreak/>
        <w:t>1)</w:t>
      </w:r>
      <w:r>
        <w:rPr>
          <w:strike/>
          <w:color w:val="000000"/>
        </w:rPr>
        <w:t xml:space="preserve"> w przypadku szkół artystycznych realizujących wyłącznie kształcenie artystyczne oraz placówek artystycznych - zajęcia edukacyjne są realizowane z wykorzystaniem metod i technik kształcenia na odległość, o których mowa w ust. 3, lub w inny sposób, o którym</w:t>
      </w:r>
      <w:r>
        <w:rPr>
          <w:strike/>
          <w:color w:val="000000"/>
        </w:rPr>
        <w:t xml:space="preserve"> mowa w ust. 4;</w:t>
      </w:r>
    </w:p>
    <w:p w14:paraId="00000052" w14:textId="77777777" w:rsidR="009C3B87" w:rsidRDefault="00036186">
      <w:pPr>
        <w:spacing w:before="26" w:after="0"/>
        <w:ind w:left="373"/>
        <w:jc w:val="both"/>
        <w:rPr>
          <w:strike/>
          <w:color w:val="000000"/>
        </w:rPr>
      </w:pPr>
      <w:r>
        <w:rPr>
          <w:strike/>
          <w:color w:val="000000"/>
        </w:rPr>
        <w:t>2) w przypadku szkół artystycznych realizujących także kształcenie ogólne w zakresie szkoły podstawowej lub liceum ogólnokształcącego - zajęcia edukacyjne ogólnokształcące i zajęcia edukacyjne artystyczne są realizowane z wykorzystaniem met</w:t>
      </w:r>
      <w:r>
        <w:rPr>
          <w:strike/>
          <w:color w:val="000000"/>
        </w:rPr>
        <w:t>od i technik kształcenia na odległość, o których mowa w ust. 3, lub w inny sposób, o którym mowa w ust. 4.",</w:t>
      </w:r>
    </w:p>
    <w:p w14:paraId="00000053" w14:textId="77777777" w:rsidR="009C3B87" w:rsidRDefault="00036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</w:rPr>
      </w:pPr>
      <w:r>
        <w:rPr>
          <w:color w:val="0000FF"/>
        </w:rPr>
        <w:t>1. Od dnia 18 stycznia 2021 r. do dnia 31 stycznia 2021 r. na obszarze kraju ogranicza się funkcjonowanie publicznych i niepublicznych szkół i plac</w:t>
      </w:r>
      <w:r>
        <w:rPr>
          <w:color w:val="0000FF"/>
        </w:rPr>
        <w:t xml:space="preserve">ówek artystycznych, które polega na zorganizowaniu zajęć w tych szkołach i placówkach w następujący sposób: </w:t>
      </w:r>
    </w:p>
    <w:p w14:paraId="00000054" w14:textId="77777777" w:rsidR="009C3B87" w:rsidRDefault="00036186">
      <w:pPr>
        <w:spacing w:before="26" w:after="0"/>
        <w:jc w:val="both"/>
        <w:rPr>
          <w:color w:val="0000FF"/>
        </w:rPr>
      </w:pPr>
      <w:r>
        <w:rPr>
          <w:color w:val="0000FF"/>
        </w:rPr>
        <w:t xml:space="preserve">1) w przypadku szkół artystycznych realizujących wyłącznie kształcenie artystyczne oraz placówek artystycznych – zajęcia edukacyjne są realizowane </w:t>
      </w:r>
      <w:r>
        <w:rPr>
          <w:color w:val="0000FF"/>
        </w:rPr>
        <w:t>z wykorzystaniem metod i technik kształcenia na odległość, o których mowa w ust. 3, lub w inny sposób, o którym mowa w ust. 4;</w:t>
      </w:r>
    </w:p>
    <w:p w14:paraId="00000055" w14:textId="77777777" w:rsidR="009C3B87" w:rsidRDefault="00036186">
      <w:pPr>
        <w:spacing w:before="26" w:after="0"/>
        <w:jc w:val="both"/>
        <w:rPr>
          <w:color w:val="0000FF"/>
        </w:rPr>
      </w:pPr>
      <w:r>
        <w:rPr>
          <w:color w:val="0000FF"/>
        </w:rPr>
        <w:t>2) w przypadku szkół artystycznych realizujących także kształcenie ogólne w zakresie klas IV–VIII szkoły podstawowej lub liceum o</w:t>
      </w:r>
      <w:r>
        <w:rPr>
          <w:color w:val="0000FF"/>
        </w:rPr>
        <w:t>gólnokształcącego – zajęcia edukacyjne ogólnokształcące i zajęcia edukacyjne artystyczne są realizowane z wykorzystaniem metod i technik kształcenia na odległość, o których mowa w ust. 3, lub w inny sposób, o którym mowa w ust. 4.</w:t>
      </w:r>
    </w:p>
    <w:p w14:paraId="00000056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25</w:t>
      </w:r>
      <w:r>
        <w:rPr>
          <w:color w:val="000000"/>
        </w:rPr>
        <w:t xml:space="preserve">  (uchylony).</w:t>
      </w:r>
    </w:p>
    <w:p w14:paraId="00000057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 W przypadku ograniczenia funkcjonowania szkół i placówek artystycznych zgodnie z ust. 1, zajęcia są realizowane z wykorzystaniem metod i technik kształcenia na odległość zgodnie z przepisami wydanymi na podstawie </w:t>
      </w:r>
      <w:r>
        <w:rPr>
          <w:color w:val="1B1B1B"/>
        </w:rPr>
        <w:t>art. 30c</w:t>
      </w:r>
      <w:r>
        <w:rPr>
          <w:color w:val="000000"/>
        </w:rPr>
        <w:t xml:space="preserve"> ustawy z dnia 14 grudnia 2016 r</w:t>
      </w:r>
      <w:r>
        <w:rPr>
          <w:color w:val="000000"/>
        </w:rPr>
        <w:t>. - Prawo oświatowe.</w:t>
      </w:r>
    </w:p>
    <w:p w14:paraId="00000058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4.  </w:t>
      </w:r>
      <w:r>
        <w:rPr>
          <w:color w:val="000000"/>
          <w:vertAlign w:val="superscript"/>
        </w:rPr>
        <w:t>27</w:t>
      </w:r>
      <w:r>
        <w:rPr>
          <w:color w:val="000000"/>
        </w:rPr>
        <w:t xml:space="preserve">  W przypadku gdy zajęcia nie mogą być realizowane w sposób, o którym mowa w ust. 3, dyrektor szkoły lub placówki, o której mowa w ust. 1, ustala inny sposób realizowania tych zajęć.</w:t>
      </w:r>
    </w:p>
    <w:p w14:paraId="00000059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5.  </w:t>
      </w:r>
      <w:r>
        <w:rPr>
          <w:color w:val="000000"/>
          <w:vertAlign w:val="superscript"/>
        </w:rPr>
        <w:t>28</w:t>
      </w:r>
      <w:r>
        <w:rPr>
          <w:color w:val="000000"/>
        </w:rPr>
        <w:t xml:space="preserve">  W szkołach artystycznych realizujących także kształcenie ogólne w zakresie klasy VIII szkoły podstawowej lub klasy III liceum ogólnokształcącego dyrektor szkoły może zapewnić konsultacje indywidualne lub grupowe z nauczycielem prowadzącym zajęcia edukacy</w:t>
      </w:r>
      <w:r>
        <w:rPr>
          <w:color w:val="000000"/>
        </w:rPr>
        <w:t>jne z przedmiotów, z których uczeń przystępuje odpowiednio do egzaminu ósmoklasisty lub egzaminu maturalnego.</w:t>
      </w:r>
    </w:p>
    <w:p w14:paraId="0000005A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6.  </w:t>
      </w:r>
      <w:r>
        <w:rPr>
          <w:color w:val="000000"/>
          <w:vertAlign w:val="superscript"/>
        </w:rPr>
        <w:t>29</w:t>
      </w:r>
      <w:r>
        <w:rPr>
          <w:color w:val="000000"/>
        </w:rPr>
        <w:t xml:space="preserve">  W klasach programowo najwyższych szkół artystycznych, w których jest przeprowadzany egzamin dyplomowy, dyrektor szkoły może zorganizować k</w:t>
      </w:r>
      <w:r>
        <w:rPr>
          <w:color w:val="000000"/>
        </w:rPr>
        <w:t>onsultacje indywidualne lub grupowe z nauczycielem prowadzącym zajęcia edukacyjne z przedmiotów, z których uczeń przystępuje do egzaminu dyplomowego.</w:t>
      </w:r>
    </w:p>
    <w:p w14:paraId="0000005B" w14:textId="77777777" w:rsidR="009C3B87" w:rsidRDefault="00036186">
      <w:pPr>
        <w:spacing w:before="26" w:after="0"/>
        <w:jc w:val="both"/>
      </w:pPr>
      <w:r>
        <w:rPr>
          <w:color w:val="000000"/>
        </w:rPr>
        <w:t xml:space="preserve">7.  </w:t>
      </w:r>
      <w:r>
        <w:rPr>
          <w:color w:val="000000"/>
          <w:vertAlign w:val="superscript"/>
        </w:rPr>
        <w:t>30</w:t>
      </w:r>
      <w:r>
        <w:rPr>
          <w:color w:val="000000"/>
        </w:rPr>
        <w:t xml:space="preserve">  Dyrektor szkoły lub placówki, o której mowa w ust. 1, może udostępnić pomieszczenia odpowiednio w </w:t>
      </w:r>
      <w:r>
        <w:rPr>
          <w:color w:val="000000"/>
        </w:rPr>
        <w:t xml:space="preserve">szkole lub placówce, w celu przeprowadzenia konkursów, o których mowa w przepisach wydanych na podstawie </w:t>
      </w:r>
      <w:r>
        <w:rPr>
          <w:color w:val="1B1B1B"/>
        </w:rPr>
        <w:t>art. 22 ust. 6</w:t>
      </w:r>
      <w:r>
        <w:rPr>
          <w:color w:val="000000"/>
        </w:rPr>
        <w:t xml:space="preserve"> ustawy z dnia 7 września 1991 r. o systemie oświaty, po uzyskaniu zgody organu sprawującego nadzór pedagogiczny.</w:t>
      </w:r>
    </w:p>
    <w:p w14:paraId="0000005C" w14:textId="77777777" w:rsidR="009C3B87" w:rsidRDefault="00036186">
      <w:pPr>
        <w:spacing w:before="26" w:after="0"/>
        <w:jc w:val="both"/>
        <w:rPr>
          <w:color w:val="00B050"/>
        </w:rPr>
      </w:pPr>
      <w:r>
        <w:rPr>
          <w:b/>
          <w:color w:val="00B050"/>
        </w:rPr>
        <w:lastRenderedPageBreak/>
        <w:t xml:space="preserve">§  2c.  </w:t>
      </w:r>
      <w:r>
        <w:rPr>
          <w:b/>
          <w:color w:val="00B050"/>
          <w:vertAlign w:val="superscript"/>
        </w:rPr>
        <w:t>31</w:t>
      </w:r>
      <w:r>
        <w:rPr>
          <w:b/>
          <w:color w:val="00B050"/>
        </w:rPr>
        <w:t xml:space="preserve"> Uchylony [Za</w:t>
      </w:r>
      <w:r>
        <w:rPr>
          <w:b/>
          <w:color w:val="00B050"/>
        </w:rPr>
        <w:t xml:space="preserve">pewnienie w szkole opieki nad dziećmi osób zatrudnionych w podmiotach wykonujących działalność leczniczą oraz zaangażowanych w zapobieganie, przeciwdziałanie lub zwalczanie COVID-19] </w:t>
      </w:r>
    </w:p>
    <w:p w14:paraId="0000005D" w14:textId="77777777" w:rsidR="009C3B87" w:rsidRDefault="00036186">
      <w:pPr>
        <w:spacing w:before="26" w:after="0"/>
        <w:jc w:val="both"/>
        <w:rPr>
          <w:color w:val="00B050"/>
        </w:rPr>
      </w:pPr>
      <w:r>
        <w:rPr>
          <w:color w:val="00B050"/>
        </w:rPr>
        <w:t>W okresie ograniczenia, o którym mowa w § 1a ust. 1 pkt 1 i § 2b ust. 1,</w:t>
      </w:r>
      <w:r>
        <w:rPr>
          <w:color w:val="00B050"/>
        </w:rPr>
        <w:t xml:space="preserve"> szkoła podstawowa oraz szkoła artystyczna realizująca kształcenie ogólne w zakresie szkoły podstawowej jest obowiązana prowadzić działalność opiekuńczą dla dzieci osób zatrudnionych w podmiotach wykonujących działalność leczniczą oraz innych osób realizuj</w:t>
      </w:r>
      <w:r>
        <w:rPr>
          <w:color w:val="00B050"/>
        </w:rPr>
        <w:t>ących zadania publiczne w związku z zapobieganiem, przeciwdziałaniem i zwalczaniem COVID-19, uczęszczających do klas I-III szkoły podstawowej lub klas szkoły artystycznej realizującej kształcenie ogólne w zakresie odpowiadającym klasom I-III szkoły podstaw</w:t>
      </w:r>
      <w:r>
        <w:rPr>
          <w:color w:val="00B050"/>
        </w:rPr>
        <w:t>owej. Rodzice dziecka, którzy chcą korzystać z opieki, wnioskują do dyrektora szkoły o objęcie ich dziecka opieką.</w:t>
      </w:r>
    </w:p>
    <w:p w14:paraId="0000005E" w14:textId="77777777" w:rsidR="009C3B87" w:rsidRDefault="00036186">
      <w:pPr>
        <w:spacing w:before="26" w:after="240"/>
        <w:jc w:val="both"/>
      </w:pPr>
      <w:r>
        <w:rPr>
          <w:b/>
          <w:color w:val="000000"/>
        </w:rPr>
        <w:t xml:space="preserve">§  3.  [Derogacja] </w:t>
      </w:r>
      <w:r>
        <w:rPr>
          <w:color w:val="000000"/>
        </w:rPr>
        <w:t xml:space="preserve">Traci moc </w:t>
      </w:r>
      <w:r>
        <w:rPr>
          <w:color w:val="1B1B1B"/>
        </w:rPr>
        <w:t>rozporządzenie</w:t>
      </w:r>
      <w:r>
        <w:rPr>
          <w:color w:val="000000"/>
        </w:rPr>
        <w:t xml:space="preserve"> Ministra Edukacji Narodowej z dnia 11 marca 2020 r. w sprawie czasowego ograniczenia funkcjonowan</w:t>
      </w:r>
      <w:r>
        <w:rPr>
          <w:color w:val="000000"/>
        </w:rPr>
        <w:t>ia jednostek systemu oświaty w związku z zapobieganiem, przeciwdziałaniem i zwalczaniem COVID-19 (Dz. U. poz. 410, z późn. zm.).</w:t>
      </w:r>
    </w:p>
    <w:p w14:paraId="0000005F" w14:textId="77777777" w:rsidR="009C3B87" w:rsidRDefault="00036186">
      <w:pPr>
        <w:spacing w:before="26" w:after="240"/>
        <w:jc w:val="both"/>
      </w:pPr>
      <w:r>
        <w:rPr>
          <w:b/>
          <w:color w:val="000000"/>
        </w:rPr>
        <w:t xml:space="preserve">§  4.  [Wejście w życie] </w:t>
      </w:r>
      <w:r>
        <w:rPr>
          <w:color w:val="000000"/>
        </w:rPr>
        <w:t>Rozporządzenie wchodzi w życie z dniem 1 września 2020 r.</w:t>
      </w:r>
    </w:p>
    <w:p w14:paraId="00000060" w14:textId="77777777" w:rsidR="009C3B87" w:rsidRDefault="00036186">
      <w:pPr>
        <w:spacing w:before="250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> Minister Edukacji Narodowej kieruje działe</w:t>
      </w:r>
      <w:r>
        <w:rPr>
          <w:color w:val="000000"/>
        </w:rPr>
        <w:t xml:space="preserve">m administracji rządowej - oświata i wychowanie,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18 listopada 2019 r. w sprawie szczegółowego zakresu działania Ministra Edukacji Narodowej (Dz. U. poz. 2268).</w:t>
      </w:r>
    </w:p>
    <w:p w14:paraId="00000061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> § 1 ust. 1:- zmieniony pr</w:t>
      </w:r>
      <w:r>
        <w:rPr>
          <w:color w:val="000000"/>
        </w:rPr>
        <w:t>zez § 1 pkt 1 lit. a rozporządzenia z dnia 16 października 2020 r. (Dz.U.2020.1830) zmieniającego nin. rozporządzenie z dniem 16 października 2020 r.- zmieniony przez § 1 pkt 1 rozporządzenia z dnia 23 października 2020 r. (Dz.U.2020.1870) zmieniającego ni</w:t>
      </w:r>
      <w:r>
        <w:rPr>
          <w:color w:val="000000"/>
        </w:rPr>
        <w:t>n. rozporządzenie z dniem 24 października 2020 r.</w:t>
      </w:r>
    </w:p>
    <w:p w14:paraId="00000062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> § 1 ust. 3 uchylony przez § 1 pkt 1 lit. b rozporządzenia z dnia 16 października 2020 r. (Dz.U.2020.1830) zmieniającego nin. rozporządzenie z dniem 16 października 2020 r.</w:t>
      </w:r>
    </w:p>
    <w:p w14:paraId="00000063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> § 1a:- dodany przez § 1 pkt 2 rozporządzenia z dnia 16 października 2020 r. (Dz.U.2020.1830) zmieniającego nin. rozporządzenie z dniem 16 października 2020 r.- zmieniony przez § 1 pkt 2 rozporządzenia z dnia 23 października 2020 r. (Dz.U.2020.1870) zmieni</w:t>
      </w:r>
      <w:r>
        <w:rPr>
          <w:color w:val="000000"/>
        </w:rPr>
        <w:t>ającego nin. rozporządzenie z dniem 24 października 2020 r.- zmieniony przez § 1 pkt 1 rozporządzenia z dnia 5 listopada 2020 r. (Dz.U.2020.1960) zmieniającego nin. rozporządzenie z dniem 9 listopada 2020 r.</w:t>
      </w:r>
    </w:p>
    <w:p w14:paraId="00000064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5</w:t>
      </w:r>
      <w:r>
        <w:rPr>
          <w:color w:val="000000"/>
        </w:rPr>
        <w:t> § 1a ust. 1 zmieniony przez § 1 pkt 1 rozporzą</w:t>
      </w:r>
      <w:r>
        <w:rPr>
          <w:color w:val="000000"/>
        </w:rPr>
        <w:t>dzenia z dnia 24 listopada 2020 r. (Dz.U.2020.2087) zmieniającego nin. rozporządzenie z dniem 30 listopada 2020 r.</w:t>
      </w:r>
    </w:p>
    <w:p w14:paraId="00000065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6</w:t>
      </w:r>
      <w:r>
        <w:rPr>
          <w:color w:val="000000"/>
        </w:rPr>
        <w:t> § 1b uchylony przez § 1 pkt 3 rozporządzenia z dnia 23 października 2020 r. (Dz.U.2020.1870) zmieniającego nin. rozporządzenie z dniem 24 p</w:t>
      </w:r>
      <w:r>
        <w:rPr>
          <w:color w:val="000000"/>
        </w:rPr>
        <w:t>aździernika 2020 r.</w:t>
      </w:r>
    </w:p>
    <w:p w14:paraId="00000066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7</w:t>
      </w:r>
      <w:r>
        <w:rPr>
          <w:color w:val="000000"/>
        </w:rPr>
        <w:t> § 2 ust. 3 uchylony przez § 1 pkt 4 lit. a rozporządzenia z dnia 23 października 2020 r. (Dz.U.2020.1870) zmieniającego nin. rozporządzenie z dniem 24 października 2020 r.</w:t>
      </w:r>
    </w:p>
    <w:p w14:paraId="00000067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8</w:t>
      </w:r>
      <w:r>
        <w:rPr>
          <w:color w:val="000000"/>
        </w:rPr>
        <w:t> § 2 ust. 3a:- dodany przez § 1 pkt 3 rozporządzenia z dnia 1</w:t>
      </w:r>
      <w:r>
        <w:rPr>
          <w:color w:val="000000"/>
        </w:rPr>
        <w:t>6 października 2020 r. (Dz.U.2020.1830) zmieniającego nin. rozporządzenie z dniem 16 października 2020 r.- zmieniony przez § 1 pkt 1 rozporządzenia z dnia 21 października 2020 r. (Dz.U.2020.1859) zmieniającego nin. rozporządzenie z dniem 21 października 20</w:t>
      </w:r>
      <w:r>
        <w:rPr>
          <w:color w:val="000000"/>
        </w:rPr>
        <w:t xml:space="preserve">20 r.- zmieniony przez § 1 pkt </w:t>
      </w:r>
      <w:r>
        <w:rPr>
          <w:color w:val="000000"/>
        </w:rPr>
        <w:lastRenderedPageBreak/>
        <w:t>4 lit. b rozporządzenia z dnia 23 października 2020 r. (Dz.U.2020.1870) zmieniającego nin. rozporządzenie z dniem 24 października 2020 r.- zmieniony przez § 1 pkt 2 lit. a rozporządzenia z dnia 5 listopada 2020 r. (Dz.U.2020.</w:t>
      </w:r>
      <w:r>
        <w:rPr>
          <w:color w:val="000000"/>
        </w:rPr>
        <w:t>1960) zmieniającego nin. rozporządzenie z dniem 9 listopada 2020 r.- zmieniony przez § 1 pkt 2 lit. a rozporządzenia z dnia 24 listopada 2020 r. (Dz.U.2020.2087) zmieniającego nin. rozporządzenie z dniem 30 listopada 2020 r.</w:t>
      </w:r>
    </w:p>
    <w:p w14:paraId="00000068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9</w:t>
      </w:r>
      <w:r>
        <w:rPr>
          <w:color w:val="000000"/>
        </w:rPr>
        <w:t xml:space="preserve"> § 2 ust. 3b:- dodany przez § </w:t>
      </w:r>
      <w:r>
        <w:rPr>
          <w:color w:val="000000"/>
        </w:rPr>
        <w:t>1 pkt 3 rozporządzenia z dnia 16 października 2020 r. (Dz.U.2020.1830) zmieniającego nin. rozporządzenie z dniem 16 października 2020 r.- zmieniony przez § 1 pkt 4 lit. c rozporządzenia z dnia 23 października 2020 r. (Dz.U.2020.1870) zmieniającego nin. roz</w:t>
      </w:r>
      <w:r>
        <w:rPr>
          <w:color w:val="000000"/>
        </w:rPr>
        <w:t>porządzenie z dniem 24 października 2020 r.</w:t>
      </w:r>
    </w:p>
    <w:p w14:paraId="00000069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10</w:t>
      </w:r>
      <w:r>
        <w:rPr>
          <w:color w:val="000000"/>
        </w:rPr>
        <w:t> § 2 ust. 3c uchylony przez § 1 pkt 4 lit. d rozporządzenia z dnia 23 października 2020 r. (Dz.U.2020.1870) zmieniającego nin. rozporządzenie z dniem 24 października 2020 r.</w:t>
      </w:r>
    </w:p>
    <w:p w14:paraId="0000006A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11</w:t>
      </w:r>
      <w:r>
        <w:rPr>
          <w:color w:val="000000"/>
        </w:rPr>
        <w:t> § 2 ust. 3d uchylony przez § 1 pk</w:t>
      </w:r>
      <w:r>
        <w:rPr>
          <w:color w:val="000000"/>
        </w:rPr>
        <w:t>t 4 lit. d rozporządzenia z dnia 23 października 2020 r. (Dz.U.2020.1870) zmieniającego nin. rozporządzenie z dniem 24 października 2020 r.</w:t>
      </w:r>
    </w:p>
    <w:p w14:paraId="0000006B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12</w:t>
      </w:r>
      <w:r>
        <w:rPr>
          <w:color w:val="000000"/>
        </w:rPr>
        <w:t> § 2 ust. 3e uchylony przez § 1 pkt 4 lit. d rozporządzenia z dnia 23 października 2020 r. (Dz.U.2020.1870) zmieni</w:t>
      </w:r>
      <w:r>
        <w:rPr>
          <w:color w:val="000000"/>
        </w:rPr>
        <w:t>ającego nin. rozporządzenie z dniem 24 października 2020 r.</w:t>
      </w:r>
    </w:p>
    <w:p w14:paraId="0000006C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13</w:t>
      </w:r>
      <w:r>
        <w:rPr>
          <w:color w:val="000000"/>
        </w:rPr>
        <w:t xml:space="preserve"> § 2 ust. 3f:- dodany przez § 1 pkt 3 rozporządzenia z dnia 16 października 2020 r. (Dz.U.2020.1830) zmieniającego nin. rozporządzenie z dniem 16 października 2020 r.- zmieniony przez § 1 pkt 4 </w:t>
      </w:r>
      <w:r>
        <w:rPr>
          <w:color w:val="000000"/>
        </w:rPr>
        <w:t>lit. e rozporządzenia z dnia 23 października 2020 r. (Dz.U.2020.1870) zmieniającego nin. rozporządzenie z dniem 24 października 2020 r.- zdanie wstępne zmienione przez § 1 pkt 2 lit. b rozporządzenia z dnia 5 listopada 2020 r. (Dz.U.2020.1960) zmieniająceg</w:t>
      </w:r>
      <w:r>
        <w:rPr>
          <w:color w:val="000000"/>
        </w:rPr>
        <w:t>o nin. rozporządzenie z dniem 9 listopada 2020 r.</w:t>
      </w:r>
    </w:p>
    <w:p w14:paraId="0000006D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14</w:t>
      </w:r>
      <w:r>
        <w:rPr>
          <w:color w:val="000000"/>
        </w:rPr>
        <w:t> § 2 ust. 3g uchylony przez § 1 pkt 4 lit. f rozporządzenia z dnia 23 października 2020 r. (Dz.U.2020.1870) zmieniającego nin. rozporządzenie z dniem 24 października 2020 r.</w:t>
      </w:r>
    </w:p>
    <w:p w14:paraId="0000006E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15</w:t>
      </w:r>
      <w:r>
        <w:rPr>
          <w:color w:val="000000"/>
        </w:rPr>
        <w:t xml:space="preserve"> § 2 ust. 3h:- dodany przez </w:t>
      </w:r>
      <w:r>
        <w:rPr>
          <w:color w:val="000000"/>
        </w:rPr>
        <w:t>§ 1 pkt 2 lit. c rozporządzenia z dnia 5 listopada 2020 r. (Dz.U.2020.1960) zmieniającego nin. rozporządzenie z dniem 9 listopada 2020 r.- zmieniony przez § 1 pkt 2 lit. b rozporządzenia z dnia 24 listopada 2020 r. (Dz.U.2020.2087) zmieniającego nin. rozpo</w:t>
      </w:r>
      <w:r>
        <w:rPr>
          <w:color w:val="000000"/>
        </w:rPr>
        <w:t>rządzenie z dniem 30 listopada 2020 r.</w:t>
      </w:r>
    </w:p>
    <w:p w14:paraId="0000006F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16</w:t>
      </w:r>
      <w:r>
        <w:rPr>
          <w:color w:val="000000"/>
        </w:rPr>
        <w:t> § 2 ust. 3i dodany przez § 1 pkt 2 lit. c rozporządzenia z dnia 24 listopada 2020 r. (Dz.U.2020.2087) zmieniającego nin. rozporządzenie z dniem 30 listopada 2020 r.</w:t>
      </w:r>
    </w:p>
    <w:p w14:paraId="00000070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17</w:t>
      </w:r>
      <w:r>
        <w:rPr>
          <w:color w:val="000000"/>
        </w:rPr>
        <w:t> § 2 ust. 3j dodany przez § 1 pkt 2 lit. c rozporządzenia z dnia 24 listopada 2020 r. (Dz.U.2020.2087) zmieniającego nin. rozporządzenie z dniem 30 listopada 2020 r.</w:t>
      </w:r>
    </w:p>
    <w:p w14:paraId="00000071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18</w:t>
      </w:r>
      <w:r>
        <w:rPr>
          <w:color w:val="000000"/>
        </w:rPr>
        <w:t> § 2 ust. 3k dodany przez § 1 pkt 2 lit. c rozporządzenia z dnia 24 listopada 2020 r. (D</w:t>
      </w:r>
      <w:r>
        <w:rPr>
          <w:color w:val="000000"/>
        </w:rPr>
        <w:t>z.U.2020.2087) zmieniającego nin. rozporządzenie z dniem 30 listopada 2020 r.</w:t>
      </w:r>
    </w:p>
    <w:p w14:paraId="00000072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19</w:t>
      </w:r>
      <w:r>
        <w:rPr>
          <w:color w:val="000000"/>
        </w:rPr>
        <w:t> § 2 ust. 6 dodany przez § 1 pkt 2 lit. d rozporządzenia z dnia 5 listopada 2020 r. (Dz.U.2020.1960) zmieniającego nin. rozporządzenie z dniem 9 listopada 2020 r.</w:t>
      </w:r>
    </w:p>
    <w:p w14:paraId="00000073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20</w:t>
      </w:r>
      <w:r>
        <w:rPr>
          <w:color w:val="000000"/>
        </w:rPr>
        <w:t> § 2 ust. 7</w:t>
      </w:r>
      <w:r>
        <w:rPr>
          <w:color w:val="000000"/>
        </w:rPr>
        <w:t xml:space="preserve"> dodany przez § 1 pkt 2 lit. d rozporządzenia z dnia 5 listopada 2020 r. (Dz.U.2020.1960) zmieniającego nin. rozporządzenie z dniem 9 listopada 2020 r.</w:t>
      </w:r>
    </w:p>
    <w:p w14:paraId="00000074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21</w:t>
      </w:r>
      <w:r>
        <w:rPr>
          <w:color w:val="000000"/>
        </w:rPr>
        <w:t> § 2a:- dodany przez § 1 pkt 4 rozporządzenia z dnia 16 października 2020 r. (Dz.U.2020.1830) zmieniaj</w:t>
      </w:r>
      <w:r>
        <w:rPr>
          <w:color w:val="000000"/>
        </w:rPr>
        <w:t xml:space="preserve">ącego nin. rozporządzenie z dniem 16 października 2020 r.- zmieniony przez § 1 pkt 5 rozporządzenia z dnia 23 października 2020 r. (Dz.U.2020.1870) zmieniającego nin. rozporządzenie z dniem 24 października 2020 r.- zmieniony przez § 1 pkt 3 rozporządzenia </w:t>
      </w:r>
      <w:r>
        <w:rPr>
          <w:color w:val="000000"/>
        </w:rPr>
        <w:t>z dnia 5 listopada 2020 r. (Dz.U.2020.1960) zmieniającego nin. rozporządzenie z dniem 9 listopada 2020 r.</w:t>
      </w:r>
    </w:p>
    <w:p w14:paraId="00000075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lastRenderedPageBreak/>
        <w:t>22</w:t>
      </w:r>
      <w:r>
        <w:rPr>
          <w:color w:val="000000"/>
        </w:rPr>
        <w:t> § 2a pkt 4 dodany przez § 1 pkt 3 rozporządzenia z dnia 24 listopada 2020 r. (Dz.U.2020.2087) zmieniającego nin. rozporządzenie z dniem 30 listopad</w:t>
      </w:r>
      <w:r>
        <w:rPr>
          <w:color w:val="000000"/>
        </w:rPr>
        <w:t>a 2020 r.</w:t>
      </w:r>
    </w:p>
    <w:p w14:paraId="00000076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23</w:t>
      </w:r>
      <w:r>
        <w:rPr>
          <w:color w:val="000000"/>
        </w:rPr>
        <w:t> § 2b dodany przez § 1 pkt 4 rozporządzenia z dnia 16 października 2020 r. (Dz.U.2020.1830) zmieniającego nin. rozporządzenie z dniem 16 października 2020 r.</w:t>
      </w:r>
    </w:p>
    <w:p w14:paraId="00000077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24</w:t>
      </w:r>
      <w:r>
        <w:rPr>
          <w:color w:val="000000"/>
        </w:rPr>
        <w:t> § 2b ust. 1:- zmieniony przez § 1 pkt 6 lit. a rozporządzenia z dnia 23 październik</w:t>
      </w:r>
      <w:r>
        <w:rPr>
          <w:color w:val="000000"/>
        </w:rPr>
        <w:t xml:space="preserve">a 2020 r. (Dz.U.2020.1870) zmieniającego nin. rozporządzenie z dniem 24 października 2020 r.- zmieniony przez § 1 pkt 4 lit. a rozporządzenia z dnia 5 listopada 2020 r. (Dz.U.2020.1960) zmieniającego nin. rozporządzenie z dniem 9 listopada 2020 r.- zdanie </w:t>
      </w:r>
      <w:r>
        <w:rPr>
          <w:color w:val="000000"/>
        </w:rPr>
        <w:t>wstępne zmienione przez § 1 pkt 4 lit. a rozporządzenia z dnia 24 listopada 2020 r. (Dz.U.2020.2087) zmieniającego nin. rozporządzenie z dniem 30 listopada 2020 r.</w:t>
      </w:r>
    </w:p>
    <w:p w14:paraId="00000078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25</w:t>
      </w:r>
      <w:r>
        <w:rPr>
          <w:color w:val="000000"/>
        </w:rPr>
        <w:t> § 2b ust. 2 uchylony przez § 1 pkt 6 lit. b rozporządzenia z dnia 23 października 2020 r.</w:t>
      </w:r>
      <w:r>
        <w:rPr>
          <w:color w:val="000000"/>
        </w:rPr>
        <w:t xml:space="preserve"> (Dz.U.2020.1870) zmieniającego nin. rozporządzenie z dniem 24 października 2020 r.</w:t>
      </w:r>
    </w:p>
    <w:p w14:paraId="00000079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26</w:t>
      </w:r>
      <w:r>
        <w:rPr>
          <w:color w:val="000000"/>
        </w:rPr>
        <w:t> § 2b ust. 3:- zmieniony przez § 1 pkt 6 lit. c rozporządzenia z dnia 23 października 2020 r. (Dz.U.2020.1870) zmieniającego nin. rozporządzenie z dniem 24 października 2</w:t>
      </w:r>
      <w:r>
        <w:rPr>
          <w:color w:val="000000"/>
        </w:rPr>
        <w:t xml:space="preserve">020 r.- zmieniony przez § 1 pkt 4 lit. b rozporządzenia z dnia 5 listopada 2020 r. (Dz.U.2020.1960) zmieniającego nin. rozporządzenie z dniem 9 listopada 2020 r.- zmieniony przez § 1 pkt 4 lit. b rozporządzenia z dnia 24 listopada 2020 r. (Dz.U.2020.2087) </w:t>
      </w:r>
      <w:r>
        <w:rPr>
          <w:color w:val="000000"/>
        </w:rPr>
        <w:t>zmieniającego nin. rozporządzenie z dniem 30 listopada 2020 r.</w:t>
      </w:r>
    </w:p>
    <w:p w14:paraId="0000007A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27</w:t>
      </w:r>
      <w:r>
        <w:rPr>
          <w:color w:val="000000"/>
        </w:rPr>
        <w:t> § 2b ust. 4 zmieniony przez § 1 pkt 4 lit. c rozporządzenia z dnia 24 listopada 2020 r. (Dz.U.2020.2087) zmieniającego nin. rozporządzenie z dniem 30 listopada 2020 r.</w:t>
      </w:r>
    </w:p>
    <w:p w14:paraId="0000007B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28</w:t>
      </w:r>
      <w:r>
        <w:rPr>
          <w:color w:val="000000"/>
        </w:rPr>
        <w:t xml:space="preserve"> § 2b ust. 5 dodany </w:t>
      </w:r>
      <w:r>
        <w:rPr>
          <w:color w:val="000000"/>
        </w:rPr>
        <w:t>przez § 1 pkt 4 lit. c rozporządzenia z dnia 5 listopada 2020 r. (Dz.U.2020.1960) zmieniającego nin. rozporządzenie z dniem 9 listopada 2020 r.</w:t>
      </w:r>
    </w:p>
    <w:p w14:paraId="0000007C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29</w:t>
      </w:r>
      <w:r>
        <w:rPr>
          <w:color w:val="000000"/>
        </w:rPr>
        <w:t> § 2b ust. 6 dodany przez § 1 pkt 4 lit. c rozporządzenia z dnia 5 listopada 2020 r. (Dz.U.2020.1960) zmieniaj</w:t>
      </w:r>
      <w:r>
        <w:rPr>
          <w:color w:val="000000"/>
        </w:rPr>
        <w:t>ącego nin. rozporządzenie z dniem 9 listopada 2020 r.</w:t>
      </w:r>
    </w:p>
    <w:p w14:paraId="0000007D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30</w:t>
      </w:r>
      <w:r>
        <w:rPr>
          <w:color w:val="000000"/>
        </w:rPr>
        <w:t xml:space="preserve"> § 2b ust. 7:- dodany przez § 1 pkt 4 lit. c rozporządzenia z dnia 5 listopada 2020 r. (Dz.U.2020.1960) zmieniającego nin. rozporządzenie z dniem 9 listopada 2020 r.- zmieniony przez § 1 pkt 4 lit. d </w:t>
      </w:r>
      <w:r>
        <w:rPr>
          <w:color w:val="000000"/>
        </w:rPr>
        <w:t>rozporządzenia z dnia 24 listopada 2020 r. (Dz.U.2020.2087) zmieniającego nin. rozporządzenie z dniem 30 listopada 2020 r.</w:t>
      </w:r>
    </w:p>
    <w:p w14:paraId="0000007E" w14:textId="77777777" w:rsidR="009C3B87" w:rsidRDefault="00036186">
      <w:pPr>
        <w:spacing w:after="0"/>
        <w:jc w:val="both"/>
      </w:pPr>
      <w:r>
        <w:rPr>
          <w:color w:val="000000"/>
          <w:vertAlign w:val="superscript"/>
        </w:rPr>
        <w:t>31</w:t>
      </w:r>
      <w:r>
        <w:rPr>
          <w:color w:val="000000"/>
        </w:rPr>
        <w:t> § 2c:- dodany przez § 1 pkt 5 rozporządzenia z dnia 5 listopada 2020 r. (Dz.U.2020.1960) zmieniającego nin. rozporządzenie z dniem 9 listopada 2020 r.- zmieniony przez § 1 pkt 5 rozporządzenia z dnia 24 listopada 2020 r. (Dz.U.2020.2087) zmieniającego nin</w:t>
      </w:r>
      <w:r>
        <w:rPr>
          <w:color w:val="000000"/>
        </w:rPr>
        <w:t>. rozporządzenie z dniem 30 listopada 2020 r.</w:t>
      </w:r>
    </w:p>
    <w:sectPr w:rsidR="009C3B87">
      <w:pgSz w:w="11907" w:h="16839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87"/>
    <w:rsid w:val="00036186"/>
    <w:rsid w:val="009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A28C-BD87-4944-9E12-3C7A374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ind w:left="86"/>
    </w:pPr>
    <w:rPr>
      <w:rFonts w:ascii="Calibri" w:eastAsia="Calibri" w:hAnsi="Calibri" w:cs="Calibri"/>
      <w:i/>
      <w:color w:val="5B9BD5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b/>
      <w:color w:val="000000" w:themeColor="text1"/>
    </w:rPr>
  </w:style>
  <w:style w:type="paragraph" w:customStyle="1" w:styleId="Default">
    <w:name w:val="Default"/>
    <w:rsid w:val="00AB42C9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qypvcX9827H78lt2FDpfVTdCA==">AMUW2mXTmy0TbZ+FMTVu9Zxw16J6THxXyiGKZl0nvpl3vxqsEOJfrHJFkGn8ljUO5DlH+Bbb7umAdALOh7Q9i65ghfddwle9cqhcSGKfc+kWz1BoLQ9eCyBbrugl7HryU5wMhBZl+zZW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lblaszczyk@SPPUKININ.LOCAL</cp:lastModifiedBy>
  <cp:revision>2</cp:revision>
  <dcterms:created xsi:type="dcterms:W3CDTF">2021-01-15T10:11:00Z</dcterms:created>
  <dcterms:modified xsi:type="dcterms:W3CDTF">2021-01-15T10:11:00Z</dcterms:modified>
</cp:coreProperties>
</file>