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DB" w:rsidRDefault="00C0792B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color w:val="000000"/>
          <w:sz w:val="72"/>
          <w:szCs w:val="72"/>
        </w:rPr>
        <w:t>KOMUNIKACJA MIEJSKA</w:t>
      </w:r>
    </w:p>
    <w:p w:rsidR="006661DB" w:rsidRDefault="00C0792B">
      <w:pPr>
        <w:rPr>
          <w:sz w:val="36"/>
          <w:szCs w:val="36"/>
        </w:rPr>
      </w:pPr>
      <w:r>
        <w:rPr>
          <w:color w:val="000000"/>
          <w:sz w:val="36"/>
          <w:szCs w:val="36"/>
        </w:rPr>
        <w:t>Kierunek: Szklarska Poręba-Górna → Szklarska Poręba-Dolna</w:t>
      </w:r>
    </w:p>
    <w:tbl>
      <w:tblPr>
        <w:tblStyle w:val="Tabela-Siatka"/>
        <w:tblW w:w="10464" w:type="dxa"/>
        <w:tblLook w:val="04A0" w:firstRow="1" w:lastRow="0" w:firstColumn="1" w:lastColumn="0" w:noHBand="0" w:noVBand="1"/>
      </w:tblPr>
      <w:tblGrid>
        <w:gridCol w:w="341"/>
        <w:gridCol w:w="569"/>
        <w:gridCol w:w="569"/>
        <w:gridCol w:w="718"/>
        <w:gridCol w:w="718"/>
        <w:gridCol w:w="718"/>
        <w:gridCol w:w="717"/>
        <w:gridCol w:w="6114"/>
      </w:tblGrid>
      <w:tr w:rsidR="006661DB">
        <w:trPr>
          <w:trHeight w:val="342"/>
        </w:trPr>
        <w:tc>
          <w:tcPr>
            <w:tcW w:w="340" w:type="dxa"/>
            <w:vMerge w:val="restart"/>
            <w:shd w:val="clear" w:color="auto" w:fill="FFFFFF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A1B33C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288925</wp:posOffset>
                      </wp:positionV>
                      <wp:extent cx="7620" cy="2712720"/>
                      <wp:effectExtent l="95250" t="19050" r="71755" b="52705"/>
                      <wp:wrapNone/>
                      <wp:docPr id="1" name="Łącznik prosty ze strzałk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840" cy="2712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38160"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N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N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</w:t>
            </w:r>
          </w:p>
        </w:tc>
        <w:tc>
          <w:tcPr>
            <w:tcW w:w="6113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Przystanki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</w:tcPr>
          <w:p w:rsidR="006661DB" w:rsidRDefault="006661DB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611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1 Maja 32, szkoła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46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57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Kilińskiego, parking miejski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D9D9D9" w:themeFill="background1" w:themeFillShade="D9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03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48</w:t>
            </w:r>
          </w:p>
        </w:tc>
        <w:tc>
          <w:tcPr>
            <w:tcW w:w="611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ul. Turystyczna, SZRENICA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Ski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Arena</w:t>
            </w:r>
            <w:r>
              <w:rPr>
                <w:rFonts w:cstheme="minorHAnsi"/>
                <w:color w:val="000000"/>
                <w:sz w:val="28"/>
                <w:szCs w:val="28"/>
              </w:rPr>
              <w:br/>
            </w:r>
            <w:r>
              <w:rPr>
                <w:rFonts w:cs="Calibri"/>
                <w:b/>
                <w:color w:val="000000"/>
                <w:sz w:val="28"/>
                <w:szCs w:val="28"/>
              </w:rPr>
              <w:t>(kursuje I-II i VII VIII 2024)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FFFFFF" w:themeFill="background1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48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59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Bronka Czecha, skrzyżowanie z ul. Turystyczną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FFFFFF" w:themeFill="background1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57</w:t>
            </w:r>
          </w:p>
        </w:tc>
        <w:tc>
          <w:tcPr>
            <w:tcW w:w="611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1 Maja, plac PKS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FFFFFF" w:themeFill="background1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58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07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24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Osiedle Huty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D9D9D9" w:themeFill="background1" w:themeFillShade="D9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04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29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28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611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Dworcowa, komisariat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policji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FFD966" w:themeFill="accent4" w:themeFillTint="99"/>
          </w:tcPr>
          <w:p w:rsidR="006661DB" w:rsidRDefault="006661D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06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Dworcowa, dworzec kolejowy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D9D9D9" w:themeFill="background1" w:themeFillShade="D9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08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11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Demokratów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D9D9D9" w:themeFill="background1" w:themeFillShade="D9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26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46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Obrońców Pokoju, szkoła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FFFFFF" w:themeFill="background1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26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36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56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33</w:t>
            </w:r>
          </w:p>
        </w:tc>
        <w:tc>
          <w:tcPr>
            <w:tcW w:w="611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Górna 33, skrzyżowanie z ul. Sanatoryjną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D9D9D9" w:themeFill="background1" w:themeFillShade="D9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28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38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43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33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58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6113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Piastowska, kościół</w:t>
            </w:r>
          </w:p>
        </w:tc>
      </w:tr>
      <w:tr w:rsidR="006661DB">
        <w:trPr>
          <w:trHeight w:val="342"/>
        </w:trPr>
        <w:tc>
          <w:tcPr>
            <w:tcW w:w="340" w:type="dxa"/>
            <w:vMerge/>
            <w:shd w:val="clear" w:color="auto" w:fill="FFFFFF" w:themeFill="background1"/>
          </w:tcPr>
          <w:p w:rsidR="006661DB" w:rsidRDefault="006661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8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9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16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  <w:r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37</w:t>
            </w:r>
          </w:p>
        </w:tc>
        <w:tc>
          <w:tcPr>
            <w:tcW w:w="611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Piastowska, Lipa Sądowa</w:t>
            </w:r>
          </w:p>
        </w:tc>
      </w:tr>
    </w:tbl>
    <w:p w:rsidR="006661DB" w:rsidRDefault="006661DB">
      <w:pPr>
        <w:rPr>
          <w:color w:val="000000"/>
          <w:sz w:val="20"/>
          <w:szCs w:val="20"/>
        </w:rPr>
      </w:pPr>
    </w:p>
    <w:p w:rsidR="006661DB" w:rsidRDefault="00C079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 – szkolny, kursuje w dni nauki szkolnej (od poniedziałku do piątku)</w:t>
      </w:r>
      <w:r>
        <w:rPr>
          <w:color w:val="000000"/>
          <w:sz w:val="28"/>
          <w:szCs w:val="28"/>
        </w:rPr>
        <w:br/>
        <w:t>N – kursuje od poniedziałku do soboty, nie kursuje w niedziele i święta</w:t>
      </w:r>
      <w:bookmarkStart w:id="1" w:name="_GoBack1"/>
      <w:bookmarkEnd w:id="1"/>
      <w:r>
        <w:rPr>
          <w:color w:val="000000"/>
          <w:sz w:val="28"/>
          <w:szCs w:val="28"/>
        </w:rPr>
        <w:br/>
        <w:t>× - nie</w:t>
      </w:r>
      <w:r>
        <w:rPr>
          <w:color w:val="000000"/>
          <w:sz w:val="28"/>
          <w:szCs w:val="28"/>
        </w:rPr>
        <w:t xml:space="preserve"> zatrzymuje się na tym przystanku</w:t>
      </w:r>
      <w:r>
        <w:br w:type="page"/>
      </w:r>
    </w:p>
    <w:p w:rsidR="006661DB" w:rsidRDefault="00C0792B">
      <w:pPr>
        <w:jc w:val="center"/>
        <w:rPr>
          <w:sz w:val="72"/>
          <w:szCs w:val="72"/>
        </w:rPr>
      </w:pPr>
      <w:r>
        <w:rPr>
          <w:color w:val="000000"/>
          <w:sz w:val="72"/>
          <w:szCs w:val="72"/>
        </w:rPr>
        <w:lastRenderedPageBreak/>
        <w:t>KOMUNIKACJA MIEJSKA</w:t>
      </w:r>
    </w:p>
    <w:p w:rsidR="006661DB" w:rsidRDefault="00C0792B">
      <w:pPr>
        <w:rPr>
          <w:sz w:val="36"/>
          <w:szCs w:val="36"/>
        </w:rPr>
      </w:pPr>
      <w:r>
        <w:rPr>
          <w:color w:val="000000"/>
          <w:sz w:val="36"/>
          <w:szCs w:val="36"/>
        </w:rPr>
        <w:t>Kierunek: Szklarska Poręba-Dolna → Szklarska Poręba-Górna</w:t>
      </w:r>
    </w:p>
    <w:tbl>
      <w:tblPr>
        <w:tblStyle w:val="Tabela-Siatka"/>
        <w:tblW w:w="10465" w:type="dxa"/>
        <w:tblLook w:val="04A0" w:firstRow="1" w:lastRow="0" w:firstColumn="1" w:lastColumn="0" w:noHBand="0" w:noVBand="1"/>
      </w:tblPr>
      <w:tblGrid>
        <w:gridCol w:w="602"/>
        <w:gridCol w:w="605"/>
        <w:gridCol w:w="761"/>
        <w:gridCol w:w="773"/>
        <w:gridCol w:w="762"/>
        <w:gridCol w:w="761"/>
        <w:gridCol w:w="5807"/>
        <w:gridCol w:w="394"/>
      </w:tblGrid>
      <w:tr w:rsidR="006661DB">
        <w:trPr>
          <w:trHeight w:val="342"/>
        </w:trPr>
        <w:tc>
          <w:tcPr>
            <w:tcW w:w="601" w:type="dxa"/>
            <w:shd w:val="clear" w:color="auto" w:fill="FFFFFF"/>
          </w:tcPr>
          <w:p w:rsidR="006661DB" w:rsidRDefault="00C0792B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S</w:t>
            </w:r>
          </w:p>
        </w:tc>
        <w:tc>
          <w:tcPr>
            <w:tcW w:w="605" w:type="dxa"/>
            <w:shd w:val="clear" w:color="auto" w:fill="FFFFFF"/>
          </w:tcPr>
          <w:p w:rsidR="006661DB" w:rsidRDefault="00C0792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6661DB" w:rsidRDefault="00C0792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6661DB" w:rsidRDefault="00C0792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S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6661DB" w:rsidRDefault="00C0792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S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6661DB" w:rsidRDefault="00C0792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5806" w:type="dxa"/>
            <w:shd w:val="clear" w:color="auto" w:fill="FFFFFF"/>
          </w:tcPr>
          <w:p w:rsidR="006661DB" w:rsidRDefault="00C0792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Przystanki</w:t>
            </w:r>
          </w:p>
        </w:tc>
        <w:tc>
          <w:tcPr>
            <w:tcW w:w="394" w:type="dxa"/>
            <w:vMerge w:val="restart"/>
            <w:shd w:val="clear" w:color="auto" w:fill="FFFFFF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4AD4040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421640</wp:posOffset>
                      </wp:positionV>
                      <wp:extent cx="7620" cy="2163445"/>
                      <wp:effectExtent l="95250" t="19050" r="71755" b="50165"/>
                      <wp:wrapNone/>
                      <wp:docPr id="2" name="Łącznik prosty ze strzałk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840" cy="216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38160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5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14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806" w:type="dxa"/>
            <w:shd w:val="clear" w:color="auto" w:fill="FFFFFF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Piastowska, Lipa Sądowa</w:t>
            </w:r>
          </w:p>
        </w:tc>
        <w:tc>
          <w:tcPr>
            <w:tcW w:w="394" w:type="dxa"/>
            <w:vMerge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02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42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07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14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37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02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Piastowska, kościół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04</w:t>
            </w:r>
          </w:p>
        </w:tc>
        <w:tc>
          <w:tcPr>
            <w:tcW w:w="605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34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09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14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39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04</w:t>
            </w:r>
          </w:p>
        </w:tc>
        <w:tc>
          <w:tcPr>
            <w:tcW w:w="5806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Górna 33, skrzyżowanie z ul. Sanatoryjną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ind w:left="12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14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47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Obrońców Pokoju, szkoła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605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53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ind w:left="12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27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14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57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5806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ul. Dworcowa, komisariat policji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46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ind w:left="12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29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14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59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Dworcowa, dworzec kolejowy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605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48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57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ind w:left="12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31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15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5806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Demokratów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ind w:left="12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26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Osiedle Huty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605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52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42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36</w:t>
            </w:r>
          </w:p>
        </w:tc>
        <w:tc>
          <w:tcPr>
            <w:tcW w:w="5806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1 Maja, plac PKS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44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52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15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08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16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Kilińskiego, parking miejski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03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5806" w:type="dxa"/>
            <w:shd w:val="clear" w:color="auto" w:fill="FFFFFF" w:themeFill="background1"/>
          </w:tcPr>
          <w:p w:rsidR="006661DB" w:rsidRDefault="00C0792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ul. Turystyczna, SZRENICA </w:t>
            </w:r>
            <w:proofErr w:type="spellStart"/>
            <w:r>
              <w:rPr>
                <w:rFonts w:cs="Calibri"/>
                <w:color w:val="000000"/>
                <w:sz w:val="28"/>
                <w:szCs w:val="28"/>
              </w:rPr>
              <w:t>Ski</w:t>
            </w:r>
            <w:proofErr w:type="spellEnd"/>
            <w:r>
              <w:rPr>
                <w:rFonts w:cs="Calibri"/>
                <w:color w:val="000000"/>
                <w:sz w:val="28"/>
                <w:szCs w:val="28"/>
              </w:rPr>
              <w:t xml:space="preserve"> Arena</w:t>
            </w:r>
            <w:r>
              <w:rPr>
                <w:rFonts w:cs="Calibri"/>
                <w:color w:val="000000"/>
                <w:sz w:val="28"/>
                <w:szCs w:val="28"/>
              </w:rPr>
              <w:br/>
            </w:r>
            <w:r>
              <w:rPr>
                <w:rFonts w:cs="Calibri"/>
                <w:b/>
                <w:color w:val="000000"/>
                <w:sz w:val="28"/>
                <w:szCs w:val="28"/>
              </w:rPr>
              <w:t>(kursuje I-II i VII-VIII 2024)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1DB">
        <w:trPr>
          <w:trHeight w:val="342"/>
        </w:trPr>
        <w:tc>
          <w:tcPr>
            <w:tcW w:w="601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15</w:t>
            </w:r>
            <w:r>
              <w:rPr>
                <w:rFonts w:cs="Calibri"/>
                <w:color w:val="000000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6661DB" w:rsidRDefault="00C0792B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×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:rsidR="006661DB" w:rsidRDefault="00C0792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ul. 1 Maja 32, szkoła</w:t>
            </w:r>
          </w:p>
        </w:tc>
        <w:tc>
          <w:tcPr>
            <w:tcW w:w="394" w:type="dxa"/>
            <w:vMerge/>
            <w:shd w:val="clear" w:color="auto" w:fill="auto"/>
          </w:tcPr>
          <w:p w:rsidR="006661DB" w:rsidRDefault="006661DB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6661DB" w:rsidRDefault="006661DB">
      <w:pPr>
        <w:rPr>
          <w:color w:val="000000"/>
        </w:rPr>
      </w:pPr>
    </w:p>
    <w:p w:rsidR="006661DB" w:rsidRDefault="00C079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 – szkolny, kursuje w dni nauki szkolnej (od poniedziałku do piątku)</w:t>
      </w:r>
      <w:r>
        <w:rPr>
          <w:color w:val="000000"/>
          <w:sz w:val="28"/>
          <w:szCs w:val="28"/>
        </w:rPr>
        <w:br/>
        <w:t>N – kursuje od poniedziałku do soboty, nie kursuje w niedziele i święta</w:t>
      </w:r>
      <w:r>
        <w:rPr>
          <w:color w:val="000000"/>
          <w:sz w:val="28"/>
          <w:szCs w:val="28"/>
        </w:rPr>
        <w:br/>
        <w:t>× - nie zatrzymuje się na tym przystanku</w:t>
      </w:r>
    </w:p>
    <w:p w:rsidR="006661DB" w:rsidRDefault="00C0792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Rozkład ważny do 31 sierpnia </w:t>
      </w:r>
      <w:r>
        <w:rPr>
          <w:color w:val="000000"/>
          <w:sz w:val="28"/>
          <w:szCs w:val="28"/>
        </w:rPr>
        <w:t>2024 r.</w:t>
      </w:r>
    </w:p>
    <w:sectPr w:rsidR="006661DB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DB"/>
    <w:rsid w:val="006661DB"/>
    <w:rsid w:val="00C0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160BE-FCCF-40BD-BE76-22F174B1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60C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60C6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5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0115-2169-4806-A5C7-57056801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Rozkłąd jazdy komunikacji miejskiej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Rozkłąd jazdy komunikacji miejskiej</dc:title>
  <dc:subject/>
  <dc:creator>Krystian Bromblik</dc:creator>
  <dc:description/>
  <cp:lastModifiedBy>Justyna Kozik</cp:lastModifiedBy>
  <cp:revision>2</cp:revision>
  <cp:lastPrinted>2023-09-05T11:24:00Z</cp:lastPrinted>
  <dcterms:created xsi:type="dcterms:W3CDTF">2023-09-05T11:26:00Z</dcterms:created>
  <dcterms:modified xsi:type="dcterms:W3CDTF">2023-09-05T11:26:00Z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