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A" w:rsidRPr="008A72CD" w:rsidRDefault="00FB46DA" w:rsidP="00101380">
      <w:pPr>
        <w:jc w:val="center"/>
        <w:rPr>
          <w:rFonts w:ascii="Verdana" w:hAnsi="Verdana"/>
          <w:b/>
          <w:sz w:val="24"/>
          <w:szCs w:val="24"/>
        </w:rPr>
      </w:pPr>
      <w:r w:rsidRPr="008A72CD">
        <w:rPr>
          <w:rFonts w:ascii="Verdana" w:hAnsi="Verdana"/>
          <w:b/>
          <w:sz w:val="24"/>
          <w:szCs w:val="24"/>
        </w:rPr>
        <w:t>„Ciekawa matematyka”</w:t>
      </w:r>
    </w:p>
    <w:p w:rsidR="00091971" w:rsidRPr="00997BC0" w:rsidRDefault="001470FB" w:rsidP="00997BC0">
      <w:pPr>
        <w:jc w:val="both"/>
        <w:rPr>
          <w:rFonts w:ascii="Verdana" w:hAnsi="Verdana"/>
          <w:sz w:val="24"/>
          <w:szCs w:val="24"/>
        </w:rPr>
      </w:pPr>
      <w:r w:rsidRPr="00997BC0">
        <w:rPr>
          <w:rFonts w:ascii="Verdana" w:hAnsi="Verdana"/>
          <w:sz w:val="24"/>
          <w:szCs w:val="24"/>
        </w:rPr>
        <w:t xml:space="preserve">Co </w:t>
      </w:r>
      <w:proofErr w:type="gramStart"/>
      <w:r w:rsidRPr="00997BC0">
        <w:rPr>
          <w:rFonts w:ascii="Verdana" w:hAnsi="Verdana"/>
          <w:sz w:val="24"/>
          <w:szCs w:val="24"/>
        </w:rPr>
        <w:t>zrobić aby</w:t>
      </w:r>
      <w:proofErr w:type="gramEnd"/>
      <w:r w:rsidRPr="00997BC0">
        <w:rPr>
          <w:rFonts w:ascii="Verdana" w:hAnsi="Verdana"/>
          <w:sz w:val="24"/>
          <w:szCs w:val="24"/>
        </w:rPr>
        <w:t xml:space="preserve"> matematyka była ciekawa? Odpowiedź jest prosta - matematyka musi być dobrą zabawą. Ale jak to zrobić? To jest niemożliwe. Otóż nic bardziej mylnego. Wystarczy matematykę stosować w grach i zabawach. Gry i zabawy matematyczne rozwijaj</w:t>
      </w:r>
      <w:r w:rsidR="003A6690" w:rsidRPr="00997BC0">
        <w:rPr>
          <w:rFonts w:ascii="Verdana" w:hAnsi="Verdana"/>
          <w:sz w:val="24"/>
          <w:szCs w:val="24"/>
        </w:rPr>
        <w:t>ą</w:t>
      </w:r>
      <w:r w:rsidRPr="00997BC0">
        <w:rPr>
          <w:rFonts w:ascii="Verdana" w:hAnsi="Verdana"/>
          <w:sz w:val="24"/>
          <w:szCs w:val="24"/>
        </w:rPr>
        <w:t xml:space="preserve"> szereg umiejętności dziecka i warto je stosować już od najmłodszych lat. Celem takich zabaw jest rozbudzanie ciekawości poznawczej dziecka, umiejętności poszukiwania odpowiedzi na </w:t>
      </w:r>
      <w:r w:rsidR="003A6690" w:rsidRPr="00997BC0">
        <w:rPr>
          <w:rFonts w:ascii="Verdana" w:hAnsi="Verdana"/>
          <w:sz w:val="24"/>
          <w:szCs w:val="24"/>
        </w:rPr>
        <w:t xml:space="preserve">stawiane problemy. Oczywiście zabawy te musza być dostosowane do możliwości dziecka, </w:t>
      </w:r>
      <w:proofErr w:type="gramStart"/>
      <w:r w:rsidR="003A6690" w:rsidRPr="00997BC0">
        <w:rPr>
          <w:rFonts w:ascii="Verdana" w:hAnsi="Verdana"/>
          <w:sz w:val="24"/>
          <w:szCs w:val="24"/>
        </w:rPr>
        <w:t>tak aby</w:t>
      </w:r>
      <w:proofErr w:type="gramEnd"/>
      <w:r w:rsidR="003A6690" w:rsidRPr="00997BC0">
        <w:rPr>
          <w:rFonts w:ascii="Verdana" w:hAnsi="Verdana"/>
          <w:sz w:val="24"/>
          <w:szCs w:val="24"/>
        </w:rPr>
        <w:t xml:space="preserve"> sprawiały mu radość a jednocześnie były interesujące. Wspólne gry </w:t>
      </w:r>
      <w:r w:rsidR="00997BC0">
        <w:rPr>
          <w:rFonts w:ascii="Verdana" w:hAnsi="Verdana"/>
          <w:sz w:val="24"/>
          <w:szCs w:val="24"/>
        </w:rPr>
        <w:br/>
      </w:r>
      <w:r w:rsidR="003A6690" w:rsidRPr="00997BC0">
        <w:rPr>
          <w:rFonts w:ascii="Verdana" w:hAnsi="Verdana"/>
          <w:sz w:val="24"/>
          <w:szCs w:val="24"/>
        </w:rPr>
        <w:t xml:space="preserve">i zabawy pozwalają miło spędzić czas, stawiają intelektualne </w:t>
      </w:r>
      <w:proofErr w:type="gramStart"/>
      <w:r w:rsidR="003A6690" w:rsidRPr="00997BC0">
        <w:rPr>
          <w:rFonts w:ascii="Verdana" w:hAnsi="Verdana"/>
          <w:sz w:val="24"/>
          <w:szCs w:val="24"/>
        </w:rPr>
        <w:t>wyzwanie ale</w:t>
      </w:r>
      <w:proofErr w:type="gramEnd"/>
      <w:r w:rsidR="003A6690" w:rsidRPr="00997BC0">
        <w:rPr>
          <w:rFonts w:ascii="Verdana" w:hAnsi="Verdana"/>
          <w:sz w:val="24"/>
          <w:szCs w:val="24"/>
        </w:rPr>
        <w:t xml:space="preserve"> nade wszystko pozwalają rodzicowi zaobserwować u swojej pociechy rozwój pamięci, słownictwa, wyobraźni, kreatywności, spostrzegawczości, umiejętności skupienia uwagi, rozwoju inteligencji sensoryczno – motorycznej oraz rozwoju twórczego myślenia. Dziecko podczas gier doskonali procesy myślowe takie jak, analizowanie, porównywanie, syntezowanie, abstrahowanie. Myślenie przyczynowo – skutkowe doskonali strategię podczas gier i przyczynia się w dużej mierze do wygrywania. </w:t>
      </w:r>
      <w:r w:rsidR="00997BC0" w:rsidRPr="00997BC0">
        <w:rPr>
          <w:rFonts w:ascii="Verdana" w:hAnsi="Verdana"/>
          <w:sz w:val="24"/>
          <w:szCs w:val="24"/>
        </w:rPr>
        <w:t>Z</w:t>
      </w:r>
      <w:r w:rsidR="003A6690" w:rsidRPr="00997BC0">
        <w:rPr>
          <w:rFonts w:ascii="Verdana" w:hAnsi="Verdana"/>
          <w:sz w:val="24"/>
          <w:szCs w:val="24"/>
        </w:rPr>
        <w:t xml:space="preserve">dobyte umiejętności będą procentować w przyszłości tempem przyswajania wiedzy </w:t>
      </w:r>
      <w:r w:rsidR="00997BC0" w:rsidRPr="00997BC0">
        <w:rPr>
          <w:rFonts w:ascii="Verdana" w:hAnsi="Verdana"/>
          <w:sz w:val="24"/>
          <w:szCs w:val="24"/>
        </w:rPr>
        <w:t>oraz analitycznym, myśleniem.</w:t>
      </w:r>
    </w:p>
    <w:p w:rsidR="00997BC0" w:rsidRPr="00997BC0" w:rsidRDefault="00997BC0" w:rsidP="00997BC0">
      <w:pPr>
        <w:jc w:val="both"/>
        <w:rPr>
          <w:rFonts w:ascii="Verdana" w:hAnsi="Verdana"/>
          <w:sz w:val="24"/>
          <w:szCs w:val="24"/>
        </w:rPr>
      </w:pPr>
      <w:r w:rsidRPr="00997BC0">
        <w:rPr>
          <w:rFonts w:ascii="Verdana" w:hAnsi="Verdana"/>
          <w:sz w:val="24"/>
          <w:szCs w:val="24"/>
        </w:rPr>
        <w:t>Oto propozycje zabaw i gier matematycznych do wykorzystania w domu:</w:t>
      </w:r>
    </w:p>
    <w:p w:rsidR="00997BC0" w:rsidRPr="00997BC0" w:rsidRDefault="00997BC0" w:rsidP="00997BC0">
      <w:pPr>
        <w:pStyle w:val="Akapitzlis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997BC0">
        <w:rPr>
          <w:rFonts w:ascii="Verdana" w:hAnsi="Verdana"/>
          <w:b/>
          <w:sz w:val="24"/>
          <w:szCs w:val="24"/>
        </w:rPr>
        <w:t>Lekkie czy ciężkie?</w:t>
      </w:r>
      <w:r w:rsidRPr="00997BC0">
        <w:rPr>
          <w:rFonts w:ascii="Verdana" w:hAnsi="Verdana"/>
          <w:color w:val="000000"/>
          <w:sz w:val="24"/>
          <w:szCs w:val="24"/>
        </w:rPr>
        <w:t xml:space="preserve"> </w:t>
      </w:r>
    </w:p>
    <w:p w:rsidR="00997BC0" w:rsidRDefault="00997BC0" w:rsidP="00997BC0">
      <w:pPr>
        <w:pStyle w:val="Akapitzlist"/>
        <w:jc w:val="both"/>
        <w:rPr>
          <w:rFonts w:ascii="Verdana" w:hAnsi="Verdana"/>
          <w:color w:val="000000"/>
          <w:sz w:val="24"/>
          <w:szCs w:val="24"/>
        </w:rPr>
      </w:pPr>
      <w:r w:rsidRPr="00997BC0">
        <w:rPr>
          <w:rFonts w:ascii="Verdana" w:hAnsi="Verdana"/>
          <w:color w:val="000000"/>
          <w:sz w:val="24"/>
          <w:szCs w:val="24"/>
        </w:rPr>
        <w:t xml:space="preserve">Zadaniem dziecka jest wybór ciężkiego i lekkiego przedmiotu spośród wskazanych. Przykładami mogą być drewniany klocek i kartka papieru. Dziecko powinno zrozumieć znaczenie słów "lekki" i "ciężki". Początkowo bierzemy tylko dwa przedmioty i podajemy maluchowi do ręki na zmianę, </w:t>
      </w:r>
      <w:proofErr w:type="gramStart"/>
      <w:r w:rsidRPr="00997BC0">
        <w:rPr>
          <w:rFonts w:ascii="Verdana" w:hAnsi="Verdana"/>
          <w:color w:val="000000"/>
          <w:sz w:val="24"/>
          <w:szCs w:val="24"/>
        </w:rPr>
        <w:t>tak aby</w:t>
      </w:r>
      <w:proofErr w:type="gramEnd"/>
      <w:r w:rsidRPr="00997BC0">
        <w:rPr>
          <w:rFonts w:ascii="Verdana" w:hAnsi="Verdana"/>
          <w:color w:val="000000"/>
          <w:sz w:val="24"/>
          <w:szCs w:val="24"/>
        </w:rPr>
        <w:t xml:space="preserve"> poczuł różnicę. Później dobieramy jeszcze kilka takich par i wspólnie określamy, co jest ciężkie, a co lekkie. W najtrudniejszej wersji dziecko wybiera obiekty "ciężkie" i "lekkie" z grupy kilku przedmiotów.</w:t>
      </w:r>
    </w:p>
    <w:p w:rsidR="00997BC0" w:rsidRDefault="00997BC0" w:rsidP="00997BC0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Gdzie jest miś?</w:t>
      </w:r>
    </w:p>
    <w:p w:rsidR="00997BC0" w:rsidRDefault="00997BC0" w:rsidP="00997BC0">
      <w:pPr>
        <w:pStyle w:val="Akapitzlist"/>
        <w:jc w:val="both"/>
        <w:rPr>
          <w:rFonts w:ascii="Verdana" w:hAnsi="Verdana"/>
          <w:sz w:val="24"/>
          <w:szCs w:val="24"/>
        </w:rPr>
      </w:pPr>
      <w:r w:rsidRPr="00997BC0">
        <w:rPr>
          <w:rFonts w:ascii="Verdana" w:hAnsi="Verdana"/>
          <w:sz w:val="24"/>
          <w:szCs w:val="24"/>
        </w:rPr>
        <w:t xml:space="preserve">Zadaniem dziecka jest </w:t>
      </w:r>
      <w:r>
        <w:rPr>
          <w:rFonts w:ascii="Verdana" w:hAnsi="Verdana"/>
          <w:sz w:val="24"/>
          <w:szCs w:val="24"/>
        </w:rPr>
        <w:t xml:space="preserve">kładzenie misia na miejsca: pod stołem, obok </w:t>
      </w:r>
      <w:proofErr w:type="gramStart"/>
      <w:r>
        <w:rPr>
          <w:rFonts w:ascii="Verdana" w:hAnsi="Verdana"/>
          <w:sz w:val="24"/>
          <w:szCs w:val="24"/>
        </w:rPr>
        <w:t>krzesełka</w:t>
      </w:r>
      <w:proofErr w:type="gramEnd"/>
      <w:r>
        <w:rPr>
          <w:rFonts w:ascii="Verdana" w:hAnsi="Verdana"/>
          <w:sz w:val="24"/>
          <w:szCs w:val="24"/>
        </w:rPr>
        <w:t>, na krzesełku, na stole, przed krzesełkiem, za krzesełkiem</w:t>
      </w:r>
    </w:p>
    <w:p w:rsidR="00997BC0" w:rsidRDefault="00997BC0" w:rsidP="00997BC0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Korale z guzików</w:t>
      </w:r>
    </w:p>
    <w:p w:rsidR="00997BC0" w:rsidRDefault="00997BC0" w:rsidP="00997BC0">
      <w:pPr>
        <w:pStyle w:val="Akapitzlis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Dziecko układa guziki według określonej kolejności: czerwony, żółty niebieski, </w:t>
      </w:r>
      <w:proofErr w:type="gramStart"/>
      <w:r>
        <w:rPr>
          <w:rFonts w:ascii="Verdana" w:hAnsi="Verdana"/>
          <w:sz w:val="24"/>
          <w:szCs w:val="24"/>
        </w:rPr>
        <w:t xml:space="preserve">czerwony , </w:t>
      </w:r>
      <w:proofErr w:type="gramEnd"/>
      <w:r>
        <w:rPr>
          <w:rFonts w:ascii="Verdana" w:hAnsi="Verdana"/>
          <w:sz w:val="24"/>
          <w:szCs w:val="24"/>
        </w:rPr>
        <w:t xml:space="preserve">żółty, niebieski, czerwony, w pewnym momencie przestajemy mówić i czekamy czy dziecko samo będzie </w:t>
      </w:r>
      <w:r w:rsidR="002A4B7D">
        <w:rPr>
          <w:rFonts w:ascii="Verdana" w:hAnsi="Verdana"/>
          <w:sz w:val="24"/>
          <w:szCs w:val="24"/>
        </w:rPr>
        <w:t>wiedziało jakiego koloru guzik należy położyć</w:t>
      </w:r>
    </w:p>
    <w:p w:rsidR="002A4B7D" w:rsidRDefault="002A4B7D" w:rsidP="002A4B7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Cukierki dla misia</w:t>
      </w:r>
    </w:p>
    <w:p w:rsidR="002A4B7D" w:rsidRDefault="002A4B7D" w:rsidP="002A4B7D">
      <w:pPr>
        <w:pStyle w:val="Akapitzlist"/>
        <w:jc w:val="both"/>
        <w:rPr>
          <w:rFonts w:ascii="Verdana" w:hAnsi="Verdana"/>
          <w:sz w:val="24"/>
          <w:szCs w:val="24"/>
        </w:rPr>
      </w:pPr>
      <w:r w:rsidRPr="002A4B7D">
        <w:rPr>
          <w:rFonts w:ascii="Verdana" w:hAnsi="Verdana"/>
          <w:sz w:val="24"/>
          <w:szCs w:val="24"/>
        </w:rPr>
        <w:t xml:space="preserve">Zadaniem dziecka jest położyć misiowi </w:t>
      </w:r>
      <w:r>
        <w:rPr>
          <w:rFonts w:ascii="Verdana" w:hAnsi="Verdana"/>
          <w:sz w:val="24"/>
          <w:szCs w:val="24"/>
        </w:rPr>
        <w:t xml:space="preserve">tyle cukierków ile mama pokazuje na palcach. Zadanie można uatrakcyjnić różnymi kolorami cukierków, np. miś otrzymuje 2 cukierki czerwone i 3 cukierki żółte. Można poprosić dziecko aby dokonało </w:t>
      </w:r>
      <w:proofErr w:type="gramStart"/>
      <w:r>
        <w:rPr>
          <w:rFonts w:ascii="Verdana" w:hAnsi="Verdana"/>
          <w:sz w:val="24"/>
          <w:szCs w:val="24"/>
        </w:rPr>
        <w:t xml:space="preserve">oceny , </w:t>
      </w:r>
      <w:proofErr w:type="gramEnd"/>
      <w:r>
        <w:rPr>
          <w:rFonts w:ascii="Verdana" w:hAnsi="Verdana"/>
          <w:sz w:val="24"/>
          <w:szCs w:val="24"/>
        </w:rPr>
        <w:t xml:space="preserve">których cukierków miś </w:t>
      </w:r>
      <w:r>
        <w:rPr>
          <w:rFonts w:ascii="Verdana" w:hAnsi="Verdana"/>
          <w:sz w:val="24"/>
          <w:szCs w:val="24"/>
        </w:rPr>
        <w:lastRenderedPageBreak/>
        <w:t>otrzymał więcej a których mniej.</w:t>
      </w:r>
      <w:r w:rsidR="000A0DB6">
        <w:rPr>
          <w:rFonts w:ascii="Verdana" w:hAnsi="Verdana"/>
          <w:sz w:val="24"/>
          <w:szCs w:val="24"/>
        </w:rPr>
        <w:br/>
      </w:r>
    </w:p>
    <w:p w:rsidR="002A4B7D" w:rsidRDefault="00101380" w:rsidP="002A4B7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-288290</wp:posOffset>
            </wp:positionV>
            <wp:extent cx="1064895" cy="1586865"/>
            <wp:effectExtent l="285750" t="0" r="268605" b="0"/>
            <wp:wrapTight wrapText="bothSides">
              <wp:wrapPolygon edited="0">
                <wp:start x="21484" y="-337"/>
                <wp:lineTo x="232" y="-337"/>
                <wp:lineTo x="232" y="21704"/>
                <wp:lineTo x="21484" y="21704"/>
                <wp:lineTo x="21484" y="-337"/>
              </wp:wrapPolygon>
            </wp:wrapTight>
            <wp:docPr id="1" name="Obraz 1" descr="C:\Users\user\AppData\Local\Microsoft\Windows\Temporary Internet Files\Content.IE5\HYS2R260\220px-Panak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YS2R260\220px-Panak_2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489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B7D">
        <w:rPr>
          <w:rFonts w:ascii="Verdana" w:hAnsi="Verdana"/>
          <w:b/>
          <w:sz w:val="24"/>
          <w:szCs w:val="24"/>
        </w:rPr>
        <w:t xml:space="preserve"> Klasy</w:t>
      </w:r>
    </w:p>
    <w:p w:rsidR="000A0DB6" w:rsidRDefault="000A0DB6" w:rsidP="002A4B7D">
      <w:pPr>
        <w:pStyle w:val="Akapitzlis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0A0DB6" w:rsidRDefault="000A0DB6" w:rsidP="002A4B7D">
      <w:pPr>
        <w:pStyle w:val="Akapitzlist"/>
        <w:jc w:val="both"/>
        <w:rPr>
          <w:rFonts w:ascii="Verdana" w:hAnsi="Verdana"/>
          <w:sz w:val="24"/>
          <w:szCs w:val="24"/>
        </w:rPr>
      </w:pPr>
      <w:r w:rsidRPr="000A0DB6">
        <w:rPr>
          <w:rFonts w:ascii="Verdana" w:hAnsi="Verdana"/>
          <w:sz w:val="24"/>
          <w:szCs w:val="24"/>
        </w:rPr>
        <w:t>Rysujemy ludka</w:t>
      </w:r>
    </w:p>
    <w:p w:rsidR="000A0DB6" w:rsidRDefault="000A0DB6" w:rsidP="002A4B7D">
      <w:pPr>
        <w:pStyle w:val="Akapitzlis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Następnie po numerkach skaczemy zaczynając od 1. Można uatrakcyjniać </w:t>
      </w:r>
      <w:proofErr w:type="gramStart"/>
      <w:r>
        <w:rPr>
          <w:rFonts w:ascii="Verdana" w:hAnsi="Verdana"/>
          <w:sz w:val="24"/>
          <w:szCs w:val="24"/>
        </w:rPr>
        <w:t xml:space="preserve">grę , </w:t>
      </w:r>
      <w:proofErr w:type="gramEnd"/>
      <w:r>
        <w:rPr>
          <w:rFonts w:ascii="Verdana" w:hAnsi="Verdana"/>
          <w:sz w:val="24"/>
          <w:szCs w:val="24"/>
        </w:rPr>
        <w:t>tak by dziecko skakało na wybraną cyfrę – skocz na 7, 5, 2, 6 itp.</w:t>
      </w:r>
      <w:r>
        <w:rPr>
          <w:rFonts w:ascii="Verdana" w:hAnsi="Verdana"/>
          <w:sz w:val="24"/>
          <w:szCs w:val="24"/>
        </w:rPr>
        <w:br/>
        <w:t xml:space="preserve">Inna wersja tej gry to podczas skakania w kolejności od najmniejszej do największej </w:t>
      </w:r>
      <w:r w:rsidR="006C209C">
        <w:rPr>
          <w:rFonts w:ascii="Verdana" w:hAnsi="Verdana"/>
          <w:sz w:val="24"/>
          <w:szCs w:val="24"/>
        </w:rPr>
        <w:t xml:space="preserve">liczby </w:t>
      </w:r>
      <w:r>
        <w:rPr>
          <w:rFonts w:ascii="Verdana" w:hAnsi="Verdana"/>
          <w:sz w:val="24"/>
          <w:szCs w:val="24"/>
        </w:rPr>
        <w:t>dziecko wymienia np. owoce, warzywa itp.</w:t>
      </w:r>
    </w:p>
    <w:p w:rsidR="002A4B7D" w:rsidRDefault="000A0DB6" w:rsidP="000A0DB6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0A0DB6">
        <w:rPr>
          <w:rFonts w:ascii="Verdana" w:hAnsi="Verdana"/>
          <w:b/>
          <w:sz w:val="24"/>
          <w:szCs w:val="24"/>
        </w:rPr>
        <w:t xml:space="preserve">Gra w </w:t>
      </w:r>
      <w:proofErr w:type="spellStart"/>
      <w:r>
        <w:rPr>
          <w:rFonts w:ascii="Verdana" w:hAnsi="Verdana"/>
          <w:b/>
          <w:sz w:val="24"/>
          <w:szCs w:val="24"/>
        </w:rPr>
        <w:t>memory</w:t>
      </w:r>
      <w:proofErr w:type="spellEnd"/>
    </w:p>
    <w:p w:rsidR="000A0DB6" w:rsidRDefault="000A0DB6" w:rsidP="000A0DB6">
      <w:pPr>
        <w:pStyle w:val="Akapitzlist"/>
        <w:jc w:val="both"/>
        <w:rPr>
          <w:rFonts w:ascii="Verdana" w:hAnsi="Verdana"/>
          <w:sz w:val="24"/>
          <w:szCs w:val="24"/>
        </w:rPr>
      </w:pPr>
      <w:r w:rsidRPr="000A0DB6">
        <w:rPr>
          <w:rFonts w:ascii="Verdana" w:hAnsi="Verdana"/>
          <w:sz w:val="24"/>
          <w:szCs w:val="24"/>
        </w:rPr>
        <w:t xml:space="preserve">Rozdajemy </w:t>
      </w:r>
      <w:r>
        <w:rPr>
          <w:rFonts w:ascii="Verdana" w:hAnsi="Verdana"/>
          <w:sz w:val="24"/>
          <w:szCs w:val="24"/>
        </w:rPr>
        <w:t>karty i otwieramy parę kart tak by do siebie pasowały</w:t>
      </w:r>
      <w:r>
        <w:rPr>
          <w:rFonts w:ascii="Verdana" w:hAnsi="Verdana"/>
          <w:sz w:val="24"/>
          <w:szCs w:val="24"/>
        </w:rPr>
        <w:br/>
        <w:t xml:space="preserve">( były takie same). Na koniec liczymy pary. Kto ma więcej ten </w:t>
      </w:r>
      <w:proofErr w:type="gramStart"/>
      <w:r>
        <w:rPr>
          <w:rFonts w:ascii="Verdana" w:hAnsi="Verdana"/>
          <w:sz w:val="24"/>
          <w:szCs w:val="24"/>
        </w:rPr>
        <w:t>wygrywa</w:t>
      </w:r>
      <w:proofErr w:type="gramEnd"/>
    </w:p>
    <w:p w:rsidR="000A0DB6" w:rsidRPr="000A0DB6" w:rsidRDefault="000A0DB6" w:rsidP="000A0DB6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Kartofel</w:t>
      </w:r>
    </w:p>
    <w:p w:rsidR="000A0DB6" w:rsidRDefault="000A0DB6" w:rsidP="000A0DB6">
      <w:pPr>
        <w:pStyle w:val="Akapitzlist"/>
        <w:jc w:val="both"/>
        <w:rPr>
          <w:rFonts w:ascii="Verdana" w:hAnsi="Verdana"/>
          <w:sz w:val="24"/>
          <w:szCs w:val="24"/>
        </w:rPr>
      </w:pPr>
      <w:r w:rsidRPr="000A0DB6">
        <w:rPr>
          <w:rFonts w:ascii="Verdana" w:hAnsi="Verdana"/>
          <w:sz w:val="24"/>
          <w:szCs w:val="24"/>
        </w:rPr>
        <w:t>Na kartce papieru piszemy cyfry</w:t>
      </w:r>
      <w:r>
        <w:rPr>
          <w:rFonts w:ascii="Verdana" w:hAnsi="Verdana"/>
          <w:sz w:val="24"/>
          <w:szCs w:val="24"/>
        </w:rPr>
        <w:t xml:space="preserve">, następnie każdy uczestnik otrzymuje inny kolor mazaka i na zmianę łączą cyfry od najmniejszej do największej, </w:t>
      </w:r>
      <w:proofErr w:type="gramStart"/>
      <w:r>
        <w:rPr>
          <w:rFonts w:ascii="Verdana" w:hAnsi="Verdana"/>
          <w:sz w:val="24"/>
          <w:szCs w:val="24"/>
        </w:rPr>
        <w:t>tak aby</w:t>
      </w:r>
      <w:proofErr w:type="gramEnd"/>
      <w:r>
        <w:rPr>
          <w:rFonts w:ascii="Verdana" w:hAnsi="Verdana"/>
          <w:sz w:val="24"/>
          <w:szCs w:val="24"/>
        </w:rPr>
        <w:t xml:space="preserve"> linie się nie przecięły. Wygrywa </w:t>
      </w:r>
      <w:proofErr w:type="gramStart"/>
      <w:r>
        <w:rPr>
          <w:rFonts w:ascii="Verdana" w:hAnsi="Verdana"/>
          <w:sz w:val="24"/>
          <w:szCs w:val="24"/>
        </w:rPr>
        <w:t>osoba która</w:t>
      </w:r>
      <w:proofErr w:type="gramEnd"/>
      <w:r>
        <w:rPr>
          <w:rFonts w:ascii="Verdana" w:hAnsi="Verdana"/>
          <w:sz w:val="24"/>
          <w:szCs w:val="24"/>
        </w:rPr>
        <w:t xml:space="preserve"> najmniej przetnie linie.</w:t>
      </w:r>
    </w:p>
    <w:p w:rsidR="000A0DB6" w:rsidRDefault="000A0DB6" w:rsidP="000A0DB6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Polowanie na tygrysa</w:t>
      </w:r>
    </w:p>
    <w:p w:rsidR="000A0DB6" w:rsidRDefault="000A0DB6" w:rsidP="000A0DB6">
      <w:pPr>
        <w:pStyle w:val="Akapitzlis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Dziecko zapamiętuje jedną cyfrę od 0 – 9. Zadaniem rodzica jest </w:t>
      </w:r>
      <w:proofErr w:type="gramStart"/>
      <w:r>
        <w:rPr>
          <w:rFonts w:ascii="Verdana" w:hAnsi="Verdana"/>
          <w:sz w:val="24"/>
          <w:szCs w:val="24"/>
        </w:rPr>
        <w:t>znaleźć pod która</w:t>
      </w:r>
      <w:proofErr w:type="gramEnd"/>
      <w:r>
        <w:rPr>
          <w:rFonts w:ascii="Verdana" w:hAnsi="Verdana"/>
          <w:sz w:val="24"/>
          <w:szCs w:val="24"/>
        </w:rPr>
        <w:t xml:space="preserve"> cyfra schował się tygrys, ale można zadawać tylko pytania typu: Czy to jest cyfra 3? Czy ta cyfra jest mniejsza od 7? Czy ta cyfra jest większa niż 5? Czy ta cyfra jest pomiędzy 2 a 6? Dziecko zaś może tylko odpowiadać tak lub nie.  </w:t>
      </w:r>
    </w:p>
    <w:p w:rsidR="000A0DB6" w:rsidRDefault="000A0DB6" w:rsidP="000A0DB6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101380" w:rsidRDefault="00101380" w:rsidP="000A0DB6">
      <w:pPr>
        <w:pStyle w:val="Akapitzlist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tylko nieliczne propozycje. W starszych grupach można uczyć gry w warcaby a nawet w szachy. Zachęcam do wspólnych zabaw </w:t>
      </w:r>
      <w:r>
        <w:rPr>
          <w:rFonts w:ascii="Verdana" w:hAnsi="Verdana"/>
          <w:sz w:val="24"/>
          <w:szCs w:val="24"/>
        </w:rPr>
        <w:br/>
        <w:t xml:space="preserve">z dzieckiem przy wykorzystaniu gier rozwijających logiczne myślenie a gwarantuję, że matematyka sama będzie wchodziła do głowy. Dziecko będzie zachwycone wspólną zabawą z mamą, tatą, siostrą, bratem. </w:t>
      </w:r>
    </w:p>
    <w:p w:rsidR="00101380" w:rsidRDefault="00101380" w:rsidP="000A0DB6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101380" w:rsidRDefault="00101380" w:rsidP="000A0DB6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101380" w:rsidRPr="00101380" w:rsidRDefault="00101380" w:rsidP="00101380">
      <w:pPr>
        <w:pStyle w:val="Akapitzlist"/>
        <w:jc w:val="center"/>
        <w:rPr>
          <w:rFonts w:ascii="Verdana" w:hAnsi="Verdana"/>
          <w:b/>
          <w:sz w:val="24"/>
          <w:szCs w:val="24"/>
        </w:rPr>
      </w:pPr>
      <w:r w:rsidRPr="00101380">
        <w:rPr>
          <w:rFonts w:ascii="Verdana" w:hAnsi="Verdana"/>
          <w:b/>
          <w:sz w:val="24"/>
          <w:szCs w:val="24"/>
        </w:rPr>
        <w:t>Życzę miłej zabawy.</w:t>
      </w:r>
    </w:p>
    <w:p w:rsidR="00101380" w:rsidRDefault="00101380" w:rsidP="000A0DB6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101380" w:rsidRDefault="00101380" w:rsidP="00101380">
      <w:pPr>
        <w:pStyle w:val="Akapitzlist"/>
        <w:jc w:val="right"/>
        <w:rPr>
          <w:rFonts w:ascii="Verdana" w:hAnsi="Verdana"/>
          <w:sz w:val="24"/>
          <w:szCs w:val="24"/>
        </w:rPr>
      </w:pPr>
    </w:p>
    <w:p w:rsidR="00101380" w:rsidRDefault="00101380" w:rsidP="00101380">
      <w:pPr>
        <w:pStyle w:val="Akapitzlist"/>
        <w:jc w:val="right"/>
        <w:rPr>
          <w:rFonts w:ascii="Verdana" w:hAnsi="Verdana"/>
          <w:sz w:val="24"/>
          <w:szCs w:val="24"/>
        </w:rPr>
      </w:pPr>
    </w:p>
    <w:p w:rsidR="00101380" w:rsidRDefault="00101380" w:rsidP="00101380">
      <w:pPr>
        <w:pStyle w:val="Akapitzlist"/>
        <w:jc w:val="right"/>
        <w:rPr>
          <w:rFonts w:ascii="Verdana" w:hAnsi="Verdana"/>
          <w:sz w:val="24"/>
          <w:szCs w:val="24"/>
        </w:rPr>
      </w:pPr>
    </w:p>
    <w:p w:rsidR="00101380" w:rsidRDefault="00101380" w:rsidP="00101380">
      <w:pPr>
        <w:pStyle w:val="Akapitzlist"/>
        <w:jc w:val="right"/>
        <w:rPr>
          <w:rFonts w:ascii="Verdana" w:hAnsi="Verdana"/>
          <w:sz w:val="24"/>
          <w:szCs w:val="24"/>
        </w:rPr>
      </w:pPr>
    </w:p>
    <w:p w:rsidR="00101380" w:rsidRPr="000A0DB6" w:rsidRDefault="00101380" w:rsidP="00101380">
      <w:pPr>
        <w:pStyle w:val="Akapitzlist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Opracowała mgr Anetta Niewęgłowska </w:t>
      </w:r>
    </w:p>
    <w:sectPr w:rsidR="00101380" w:rsidRPr="000A0DB6" w:rsidSect="001013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64F"/>
    <w:multiLevelType w:val="hybridMultilevel"/>
    <w:tmpl w:val="BA2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46DA"/>
    <w:rsid w:val="00091971"/>
    <w:rsid w:val="000A0DB6"/>
    <w:rsid w:val="00101380"/>
    <w:rsid w:val="001470FB"/>
    <w:rsid w:val="002A4B7D"/>
    <w:rsid w:val="003A6690"/>
    <w:rsid w:val="005619C4"/>
    <w:rsid w:val="006175D1"/>
    <w:rsid w:val="006C209C"/>
    <w:rsid w:val="008A72CD"/>
    <w:rsid w:val="00953017"/>
    <w:rsid w:val="00997BC0"/>
    <w:rsid w:val="009B233A"/>
    <w:rsid w:val="009C04D7"/>
    <w:rsid w:val="00CD1AD8"/>
    <w:rsid w:val="00EB6DE2"/>
    <w:rsid w:val="00FB46DA"/>
    <w:rsid w:val="00FD0D40"/>
    <w:rsid w:val="00FD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B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dcterms:created xsi:type="dcterms:W3CDTF">2018-10-24T06:15:00Z</dcterms:created>
  <dcterms:modified xsi:type="dcterms:W3CDTF">2018-10-24T06:15:00Z</dcterms:modified>
</cp:coreProperties>
</file>