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369A0" w14:textId="77777777" w:rsidR="00091A48" w:rsidRDefault="00091A48">
      <w:pPr>
        <w:suppressAutoHyphens/>
        <w:spacing w:line="360" w:lineRule="auto"/>
        <w:jc w:val="center"/>
        <w:rPr>
          <w:rFonts w:ascii="Arial" w:hAnsi="Arial" w:cs="Arial"/>
          <w:b/>
          <w:spacing w:val="-3"/>
          <w:sz w:val="40"/>
        </w:rPr>
      </w:pPr>
    </w:p>
    <w:p w14:paraId="21704FDD" w14:textId="77777777" w:rsidR="00091A48" w:rsidRDefault="00091A48">
      <w:pPr>
        <w:suppressAutoHyphens/>
        <w:spacing w:line="360" w:lineRule="auto"/>
        <w:jc w:val="center"/>
        <w:rPr>
          <w:rFonts w:ascii="Arial" w:hAnsi="Arial" w:cs="Arial"/>
          <w:b/>
          <w:spacing w:val="-3"/>
          <w:sz w:val="40"/>
        </w:rPr>
      </w:pPr>
    </w:p>
    <w:p w14:paraId="64811C92" w14:textId="77777777" w:rsidR="00091A48" w:rsidRDefault="00091A48">
      <w:pPr>
        <w:suppressAutoHyphens/>
        <w:spacing w:line="360" w:lineRule="auto"/>
        <w:jc w:val="center"/>
        <w:rPr>
          <w:rFonts w:ascii="Arial" w:hAnsi="Arial" w:cs="Arial"/>
          <w:b/>
          <w:spacing w:val="-3"/>
          <w:sz w:val="40"/>
        </w:rPr>
      </w:pPr>
    </w:p>
    <w:p w14:paraId="3FA0BE52" w14:textId="77777777" w:rsidR="00091A48" w:rsidRDefault="00091A48">
      <w:pPr>
        <w:suppressAutoHyphens/>
        <w:spacing w:line="360" w:lineRule="auto"/>
        <w:jc w:val="center"/>
        <w:rPr>
          <w:rFonts w:ascii="Arial" w:hAnsi="Arial" w:cs="Arial"/>
          <w:b/>
          <w:spacing w:val="-3"/>
          <w:sz w:val="40"/>
        </w:rPr>
      </w:pPr>
    </w:p>
    <w:p w14:paraId="5BC5D973" w14:textId="4831F56A" w:rsidR="00DC1918" w:rsidRDefault="00D55474">
      <w:pPr>
        <w:suppressAutoHyphens/>
        <w:spacing w:line="360" w:lineRule="auto"/>
        <w:jc w:val="center"/>
        <w:rPr>
          <w:rFonts w:ascii="Arial" w:hAnsi="Arial" w:cs="Arial"/>
          <w:b/>
          <w:spacing w:val="-3"/>
          <w:sz w:val="40"/>
        </w:rPr>
      </w:pPr>
      <w:r>
        <w:rPr>
          <w:rFonts w:ascii="Arial" w:hAnsi="Arial" w:cs="Arial"/>
          <w:b/>
          <w:spacing w:val="-3"/>
          <w:sz w:val="40"/>
        </w:rPr>
        <w:t>REGULAMIN</w:t>
      </w:r>
      <w:r w:rsidR="00091A48">
        <w:rPr>
          <w:rFonts w:ascii="Arial" w:hAnsi="Arial" w:cs="Arial"/>
          <w:b/>
          <w:spacing w:val="-3"/>
          <w:sz w:val="40"/>
        </w:rPr>
        <w:t xml:space="preserve"> </w:t>
      </w:r>
      <w:r w:rsidR="00DC1918" w:rsidRPr="00F41EE4">
        <w:rPr>
          <w:rFonts w:ascii="Arial" w:hAnsi="Arial" w:cs="Arial"/>
          <w:b/>
          <w:spacing w:val="-3"/>
          <w:sz w:val="40"/>
        </w:rPr>
        <w:t>ŚCIANY WSPINACZKOWEJ</w:t>
      </w:r>
    </w:p>
    <w:p w14:paraId="63BA146A" w14:textId="45CFCDA1" w:rsidR="00D55474" w:rsidRPr="00F41EE4" w:rsidRDefault="00D55474">
      <w:pPr>
        <w:suppressAutoHyphens/>
        <w:spacing w:line="360" w:lineRule="auto"/>
        <w:jc w:val="center"/>
        <w:rPr>
          <w:rFonts w:ascii="Arial" w:hAnsi="Arial" w:cs="Arial"/>
          <w:b/>
          <w:spacing w:val="-3"/>
          <w:sz w:val="40"/>
        </w:rPr>
      </w:pPr>
      <w:r>
        <w:rPr>
          <w:rFonts w:ascii="Arial" w:hAnsi="Arial" w:cs="Arial"/>
          <w:b/>
          <w:spacing w:val="-3"/>
          <w:sz w:val="40"/>
        </w:rPr>
        <w:t>WIERZCHOŁEK</w:t>
      </w:r>
    </w:p>
    <w:p w14:paraId="5033E8AB" w14:textId="77777777" w:rsidR="00DC1918" w:rsidRPr="00F41EE4" w:rsidRDefault="00DC1918">
      <w:pPr>
        <w:suppressAutoHyphens/>
        <w:spacing w:line="360" w:lineRule="auto"/>
        <w:jc w:val="center"/>
        <w:rPr>
          <w:rFonts w:ascii="Arial" w:hAnsi="Arial" w:cs="Arial"/>
          <w:spacing w:val="-3"/>
          <w:sz w:val="28"/>
        </w:rPr>
      </w:pPr>
    </w:p>
    <w:p w14:paraId="7271C46E" w14:textId="62C8C071" w:rsidR="00994027" w:rsidRPr="0003701F" w:rsidRDefault="007A3282" w:rsidP="00994027">
      <w:pPr>
        <w:ind w:right="-15"/>
        <w:jc w:val="center"/>
        <w:rPr>
          <w:rFonts w:ascii="Tahoma" w:hAnsi="Tahoma" w:cs="Tahoma"/>
          <w:color w:val="222222"/>
          <w:sz w:val="28"/>
          <w:szCs w:val="28"/>
        </w:rPr>
      </w:pPr>
      <w:r>
        <w:rPr>
          <w:rFonts w:ascii="Tahoma" w:hAnsi="Tahoma" w:cs="Tahoma"/>
          <w:color w:val="222222"/>
          <w:sz w:val="28"/>
          <w:szCs w:val="28"/>
        </w:rPr>
        <w:t>Uczniowski Klub Sportowy „</w:t>
      </w:r>
      <w:r w:rsidR="00893687">
        <w:rPr>
          <w:rFonts w:ascii="Tahoma" w:hAnsi="Tahoma" w:cs="Tahoma"/>
          <w:color w:val="222222"/>
          <w:sz w:val="28"/>
          <w:szCs w:val="28"/>
        </w:rPr>
        <w:t>Błyskawica</w:t>
      </w:r>
      <w:r>
        <w:rPr>
          <w:rFonts w:ascii="Tahoma" w:hAnsi="Tahoma" w:cs="Tahoma"/>
          <w:color w:val="222222"/>
          <w:sz w:val="28"/>
          <w:szCs w:val="28"/>
        </w:rPr>
        <w:t>”</w:t>
      </w:r>
    </w:p>
    <w:p w14:paraId="1189A7C6" w14:textId="77777777" w:rsidR="00994027" w:rsidRPr="00734D5E" w:rsidRDefault="00994027" w:rsidP="00994027">
      <w:pPr>
        <w:spacing w:line="360" w:lineRule="auto"/>
        <w:jc w:val="center"/>
        <w:rPr>
          <w:rFonts w:ascii="Arial" w:hAnsi="Arial"/>
          <w:b/>
          <w:sz w:val="32"/>
          <w:szCs w:val="32"/>
        </w:rPr>
      </w:pPr>
      <w:r>
        <w:rPr>
          <w:rFonts w:ascii="Tahoma" w:hAnsi="Tahoma" w:cs="Tahoma"/>
          <w:color w:val="222222"/>
          <w:sz w:val="28"/>
          <w:szCs w:val="28"/>
        </w:rPr>
        <w:t>u</w:t>
      </w:r>
      <w:r w:rsidRPr="0003701F">
        <w:rPr>
          <w:rFonts w:ascii="Tahoma" w:hAnsi="Tahoma" w:cs="Tahoma"/>
          <w:color w:val="222222"/>
          <w:sz w:val="28"/>
          <w:szCs w:val="28"/>
        </w:rPr>
        <w:t xml:space="preserve">l. </w:t>
      </w:r>
      <w:r>
        <w:rPr>
          <w:rFonts w:ascii="Tahoma" w:hAnsi="Tahoma" w:cs="Tahoma"/>
          <w:color w:val="222222"/>
          <w:sz w:val="28"/>
          <w:szCs w:val="28"/>
        </w:rPr>
        <w:t>Starowiejska 66, 44-285 Kornowac</w:t>
      </w:r>
    </w:p>
    <w:tbl>
      <w:tblPr>
        <w:tblW w:w="0" w:type="auto"/>
        <w:tblLayout w:type="fixed"/>
        <w:tblCellMar>
          <w:left w:w="70" w:type="dxa"/>
          <w:right w:w="70" w:type="dxa"/>
        </w:tblCellMar>
        <w:tblLook w:val="0000" w:firstRow="0" w:lastRow="0" w:firstColumn="0" w:lastColumn="0" w:noHBand="0" w:noVBand="0"/>
      </w:tblPr>
      <w:tblGrid>
        <w:gridCol w:w="4750"/>
        <w:gridCol w:w="4750"/>
      </w:tblGrid>
      <w:tr w:rsidR="00DC1918" w:rsidRPr="00F41EE4" w14:paraId="4E19720C" w14:textId="77777777">
        <w:tc>
          <w:tcPr>
            <w:tcW w:w="4750" w:type="dxa"/>
          </w:tcPr>
          <w:p w14:paraId="3F68C4A0" w14:textId="77777777" w:rsidR="00DC1918" w:rsidRPr="00F41EE4" w:rsidRDefault="00DC1918" w:rsidP="00D55474">
            <w:pPr>
              <w:rPr>
                <w:rFonts w:ascii="Arial" w:hAnsi="Arial" w:cs="Arial"/>
                <w:spacing w:val="-3"/>
              </w:rPr>
            </w:pPr>
          </w:p>
        </w:tc>
        <w:tc>
          <w:tcPr>
            <w:tcW w:w="4750" w:type="dxa"/>
          </w:tcPr>
          <w:p w14:paraId="314C1048" w14:textId="5961708E" w:rsidR="00DC1918" w:rsidRPr="00666F24" w:rsidRDefault="00666F24">
            <w:pPr>
              <w:suppressAutoHyphens/>
              <w:spacing w:line="360" w:lineRule="auto"/>
              <w:jc w:val="both"/>
              <w:rPr>
                <w:rFonts w:ascii="Arial" w:hAnsi="Arial" w:cs="Arial"/>
                <w:spacing w:val="-3"/>
                <w:sz w:val="28"/>
                <w:szCs w:val="28"/>
              </w:rPr>
            </w:pPr>
            <w:r w:rsidRPr="00666F24">
              <w:rPr>
                <w:rFonts w:ascii="Arial" w:hAnsi="Arial" w:cs="Arial"/>
                <w:color w:val="111111"/>
                <w:sz w:val="28"/>
                <w:szCs w:val="28"/>
                <w:shd w:val="clear" w:color="auto" w:fill="FFFFFF"/>
              </w:rPr>
              <w:t>NIP: </w:t>
            </w:r>
            <w:r w:rsidRPr="00666F24">
              <w:rPr>
                <w:rStyle w:val="Pogrubienie"/>
                <w:rFonts w:ascii="Arial" w:hAnsi="Arial" w:cs="Arial"/>
                <w:color w:val="111111"/>
                <w:sz w:val="28"/>
                <w:szCs w:val="28"/>
              </w:rPr>
              <w:t>6392006376</w:t>
            </w:r>
          </w:p>
        </w:tc>
      </w:tr>
      <w:tr w:rsidR="00DC1918" w:rsidRPr="00F41EE4" w14:paraId="71F0E800" w14:textId="77777777">
        <w:tc>
          <w:tcPr>
            <w:tcW w:w="4750" w:type="dxa"/>
          </w:tcPr>
          <w:p w14:paraId="413912AC" w14:textId="77777777" w:rsidR="00DC1918" w:rsidRPr="00F41EE4" w:rsidRDefault="00DC1918" w:rsidP="003668DC">
            <w:pPr>
              <w:suppressAutoHyphens/>
              <w:spacing w:line="360" w:lineRule="auto"/>
              <w:jc w:val="center"/>
              <w:rPr>
                <w:rFonts w:ascii="Arial" w:hAnsi="Arial" w:cs="Arial"/>
                <w:spacing w:val="-3"/>
              </w:rPr>
            </w:pPr>
          </w:p>
        </w:tc>
        <w:tc>
          <w:tcPr>
            <w:tcW w:w="4750" w:type="dxa"/>
          </w:tcPr>
          <w:p w14:paraId="458E21EE" w14:textId="77777777" w:rsidR="00DC1918" w:rsidRPr="00F41EE4" w:rsidRDefault="00DC1918">
            <w:pPr>
              <w:suppressAutoHyphens/>
              <w:spacing w:line="360" w:lineRule="auto"/>
              <w:jc w:val="center"/>
              <w:rPr>
                <w:rFonts w:ascii="Arial" w:hAnsi="Arial" w:cs="Arial"/>
                <w:spacing w:val="-3"/>
              </w:rPr>
            </w:pPr>
          </w:p>
          <w:p w14:paraId="78B8924E" w14:textId="77777777" w:rsidR="00DC1918" w:rsidRPr="00F41EE4" w:rsidRDefault="00DC1918">
            <w:pPr>
              <w:spacing w:line="360" w:lineRule="auto"/>
              <w:jc w:val="center"/>
              <w:rPr>
                <w:rFonts w:ascii="Arial" w:hAnsi="Arial" w:cs="Arial"/>
              </w:rPr>
            </w:pPr>
          </w:p>
          <w:p w14:paraId="5BD1BB49" w14:textId="77777777" w:rsidR="00DC1918" w:rsidRPr="00F41EE4" w:rsidRDefault="00DC1918">
            <w:pPr>
              <w:spacing w:line="360" w:lineRule="auto"/>
              <w:jc w:val="center"/>
              <w:rPr>
                <w:rFonts w:ascii="Arial" w:hAnsi="Arial" w:cs="Arial"/>
              </w:rPr>
            </w:pPr>
          </w:p>
          <w:p w14:paraId="180AD097" w14:textId="77777777" w:rsidR="00DC1918" w:rsidRPr="00F41EE4" w:rsidRDefault="00DC1918">
            <w:pPr>
              <w:suppressAutoHyphens/>
              <w:spacing w:line="360" w:lineRule="auto"/>
              <w:jc w:val="center"/>
              <w:rPr>
                <w:rFonts w:ascii="Arial" w:hAnsi="Arial" w:cs="Arial"/>
                <w:spacing w:val="-3"/>
              </w:rPr>
            </w:pPr>
            <w:bookmarkStart w:id="0" w:name="_GoBack"/>
            <w:bookmarkEnd w:id="0"/>
          </w:p>
        </w:tc>
      </w:tr>
    </w:tbl>
    <w:p w14:paraId="42013C37" w14:textId="77777777" w:rsidR="00DC1918" w:rsidRPr="00F41EE4" w:rsidRDefault="00DC1918">
      <w:pPr>
        <w:suppressAutoHyphens/>
        <w:spacing w:line="360" w:lineRule="auto"/>
        <w:jc w:val="both"/>
        <w:rPr>
          <w:rFonts w:ascii="Arial" w:hAnsi="Arial" w:cs="Arial"/>
          <w:spacing w:val="-3"/>
        </w:rPr>
      </w:pPr>
    </w:p>
    <w:p w14:paraId="446FD954" w14:textId="77777777" w:rsidR="00DC1918" w:rsidRPr="00F41EE4" w:rsidRDefault="00DC1918">
      <w:pPr>
        <w:spacing w:line="360" w:lineRule="auto"/>
        <w:jc w:val="center"/>
        <w:rPr>
          <w:rFonts w:ascii="Arial" w:hAnsi="Arial" w:cs="Arial"/>
          <w:spacing w:val="-3"/>
          <w:sz w:val="28"/>
        </w:rPr>
      </w:pPr>
    </w:p>
    <w:p w14:paraId="39F3E9A8" w14:textId="77777777" w:rsidR="00D55474" w:rsidRDefault="00D55474">
      <w:pPr>
        <w:pStyle w:val="Nagwek4"/>
        <w:spacing w:line="360" w:lineRule="auto"/>
        <w:jc w:val="center"/>
        <w:rPr>
          <w:rFonts w:cs="Arial"/>
          <w:b w:val="0"/>
          <w:spacing w:val="-3"/>
        </w:rPr>
      </w:pPr>
    </w:p>
    <w:p w14:paraId="039247EB" w14:textId="77777777" w:rsidR="00D55474" w:rsidRDefault="00D55474">
      <w:pPr>
        <w:pStyle w:val="Nagwek4"/>
        <w:spacing w:line="360" w:lineRule="auto"/>
        <w:jc w:val="center"/>
        <w:rPr>
          <w:rFonts w:cs="Arial"/>
          <w:b w:val="0"/>
          <w:spacing w:val="-3"/>
        </w:rPr>
      </w:pPr>
    </w:p>
    <w:p w14:paraId="5C03A99C" w14:textId="77777777" w:rsidR="00D55474" w:rsidRDefault="00D55474">
      <w:pPr>
        <w:pStyle w:val="Nagwek4"/>
        <w:spacing w:line="360" w:lineRule="auto"/>
        <w:jc w:val="center"/>
        <w:rPr>
          <w:rFonts w:cs="Arial"/>
          <w:b w:val="0"/>
          <w:spacing w:val="-3"/>
        </w:rPr>
      </w:pPr>
    </w:p>
    <w:p w14:paraId="61B27473" w14:textId="77777777" w:rsidR="00D55474" w:rsidRDefault="00D55474">
      <w:pPr>
        <w:pStyle w:val="Nagwek4"/>
        <w:spacing w:line="360" w:lineRule="auto"/>
        <w:jc w:val="center"/>
        <w:rPr>
          <w:rFonts w:cs="Arial"/>
          <w:b w:val="0"/>
          <w:spacing w:val="-3"/>
        </w:rPr>
      </w:pPr>
    </w:p>
    <w:p w14:paraId="6FBA13FF" w14:textId="77777777" w:rsidR="00D55474" w:rsidRDefault="00D55474">
      <w:pPr>
        <w:pStyle w:val="Nagwek4"/>
        <w:spacing w:line="360" w:lineRule="auto"/>
        <w:jc w:val="center"/>
        <w:rPr>
          <w:rFonts w:cs="Arial"/>
          <w:b w:val="0"/>
          <w:spacing w:val="-3"/>
        </w:rPr>
      </w:pPr>
    </w:p>
    <w:p w14:paraId="592B7E0C" w14:textId="77777777" w:rsidR="00D55474" w:rsidRDefault="00D55474">
      <w:pPr>
        <w:pStyle w:val="Nagwek4"/>
        <w:spacing w:line="360" w:lineRule="auto"/>
        <w:jc w:val="center"/>
        <w:rPr>
          <w:rFonts w:cs="Arial"/>
          <w:b w:val="0"/>
          <w:spacing w:val="-3"/>
        </w:rPr>
      </w:pPr>
    </w:p>
    <w:p w14:paraId="3D7E8EF7" w14:textId="77777777" w:rsidR="00D55474" w:rsidRDefault="00D55474">
      <w:pPr>
        <w:pStyle w:val="Nagwek4"/>
        <w:spacing w:line="360" w:lineRule="auto"/>
        <w:jc w:val="center"/>
        <w:rPr>
          <w:rFonts w:cs="Arial"/>
          <w:b w:val="0"/>
          <w:spacing w:val="-3"/>
        </w:rPr>
      </w:pPr>
    </w:p>
    <w:p w14:paraId="0E01E58A" w14:textId="77777777" w:rsidR="00D55474" w:rsidRDefault="00D55474">
      <w:pPr>
        <w:pStyle w:val="Nagwek4"/>
        <w:spacing w:line="360" w:lineRule="auto"/>
        <w:jc w:val="center"/>
        <w:rPr>
          <w:rFonts w:cs="Arial"/>
          <w:b w:val="0"/>
          <w:spacing w:val="-3"/>
        </w:rPr>
      </w:pPr>
    </w:p>
    <w:p w14:paraId="2C8B6D16" w14:textId="77777777" w:rsidR="00D55474" w:rsidRDefault="00D55474">
      <w:pPr>
        <w:pStyle w:val="Nagwek4"/>
        <w:spacing w:line="360" w:lineRule="auto"/>
        <w:jc w:val="center"/>
        <w:rPr>
          <w:rFonts w:cs="Arial"/>
          <w:b w:val="0"/>
          <w:spacing w:val="-3"/>
        </w:rPr>
      </w:pPr>
    </w:p>
    <w:p w14:paraId="0D85F094" w14:textId="77777777" w:rsidR="00D55474" w:rsidRDefault="00D55474">
      <w:pPr>
        <w:pStyle w:val="Nagwek4"/>
        <w:spacing w:line="360" w:lineRule="auto"/>
        <w:jc w:val="center"/>
        <w:rPr>
          <w:rFonts w:cs="Arial"/>
          <w:b w:val="0"/>
          <w:spacing w:val="-3"/>
        </w:rPr>
      </w:pPr>
    </w:p>
    <w:p w14:paraId="3361D621" w14:textId="77777777" w:rsidR="00D55474" w:rsidRDefault="00D55474">
      <w:pPr>
        <w:pStyle w:val="Nagwek4"/>
        <w:spacing w:line="360" w:lineRule="auto"/>
        <w:jc w:val="center"/>
        <w:rPr>
          <w:rFonts w:cs="Arial"/>
          <w:b w:val="0"/>
          <w:spacing w:val="-3"/>
        </w:rPr>
      </w:pPr>
    </w:p>
    <w:p w14:paraId="720C8E10" w14:textId="4CAF0163" w:rsidR="00DF5682" w:rsidRPr="00F41EE4" w:rsidRDefault="00B31FB1">
      <w:pPr>
        <w:pStyle w:val="Nagwek4"/>
        <w:spacing w:line="360" w:lineRule="auto"/>
        <w:jc w:val="center"/>
        <w:rPr>
          <w:rFonts w:cs="Arial"/>
          <w:b w:val="0"/>
          <w:spacing w:val="-3"/>
        </w:rPr>
      </w:pPr>
      <w:r>
        <w:rPr>
          <w:rFonts w:cs="Arial"/>
          <w:b w:val="0"/>
          <w:spacing w:val="-3"/>
        </w:rPr>
        <w:t xml:space="preserve">Listopad </w:t>
      </w:r>
      <w:r w:rsidR="00D6051B">
        <w:rPr>
          <w:rFonts w:cs="Arial"/>
          <w:b w:val="0"/>
          <w:spacing w:val="-3"/>
        </w:rPr>
        <w:t>2025</w:t>
      </w:r>
    </w:p>
    <w:p w14:paraId="77A1037B" w14:textId="44DAEB2B" w:rsidR="008F3F1F" w:rsidRPr="00F30AE2" w:rsidRDefault="008F3F1F" w:rsidP="00F30AE2">
      <w:pPr>
        <w:pStyle w:val="Nagwek4"/>
        <w:spacing w:line="360" w:lineRule="auto"/>
        <w:jc w:val="center"/>
        <w:rPr>
          <w:rFonts w:cs="Arial"/>
          <w:b w:val="0"/>
          <w:i/>
          <w:sz w:val="24"/>
          <w:szCs w:val="24"/>
        </w:rPr>
      </w:pPr>
    </w:p>
    <w:tbl>
      <w:tblPr>
        <w:tblW w:w="0" w:type="auto"/>
        <w:tblLook w:val="04A0" w:firstRow="1" w:lastRow="0" w:firstColumn="1" w:lastColumn="0" w:noHBand="0" w:noVBand="1"/>
      </w:tblPr>
      <w:tblGrid>
        <w:gridCol w:w="284"/>
        <w:gridCol w:w="9495"/>
      </w:tblGrid>
      <w:tr w:rsidR="00AA4E2C" w14:paraId="7CDEDA36" w14:textId="77777777" w:rsidTr="00F30AE2">
        <w:tc>
          <w:tcPr>
            <w:tcW w:w="284" w:type="dxa"/>
          </w:tcPr>
          <w:p w14:paraId="770F7F84" w14:textId="77777777" w:rsidR="00AA4E2C" w:rsidRPr="004336ED" w:rsidRDefault="00AA4E2C" w:rsidP="004336ED">
            <w:pPr>
              <w:pStyle w:val="Nagwek4"/>
              <w:spacing w:line="360" w:lineRule="auto"/>
              <w:ind w:left="720"/>
              <w:rPr>
                <w:rFonts w:cs="Arial"/>
                <w:b w:val="0"/>
                <w:sz w:val="24"/>
              </w:rPr>
            </w:pPr>
          </w:p>
        </w:tc>
        <w:tc>
          <w:tcPr>
            <w:tcW w:w="9495" w:type="dxa"/>
          </w:tcPr>
          <w:p w14:paraId="289BD248" w14:textId="7BA4AEAD" w:rsidR="00AA4E2C" w:rsidRPr="004336ED" w:rsidRDefault="00AA4E2C" w:rsidP="004336ED">
            <w:pPr>
              <w:jc w:val="center"/>
              <w:rPr>
                <w:rFonts w:ascii="Arial" w:hAnsi="Arial" w:cs="Arial"/>
              </w:rPr>
            </w:pPr>
          </w:p>
        </w:tc>
      </w:tr>
    </w:tbl>
    <w:p w14:paraId="3C2EDF19" w14:textId="74D6571D" w:rsidR="00DC1918" w:rsidRPr="00F41EE4" w:rsidRDefault="00DC1918" w:rsidP="006E5810">
      <w:pPr>
        <w:rPr>
          <w:rFonts w:ascii="Arial" w:hAnsi="Arial" w:cs="Arial"/>
        </w:rPr>
      </w:pPr>
    </w:p>
    <w:p w14:paraId="2B12DCB4" w14:textId="5B85EF49" w:rsidR="008F3F1F" w:rsidRDefault="008F3F1F" w:rsidP="00F30AE2">
      <w:pPr>
        <w:pStyle w:val="Nagwek1"/>
        <w:numPr>
          <w:ilvl w:val="0"/>
          <w:numId w:val="11"/>
        </w:numPr>
      </w:pPr>
      <w:bookmarkStart w:id="1" w:name="_Toc211338437"/>
      <w:r>
        <w:lastRenderedPageBreak/>
        <w:t>Użytkownicy.</w:t>
      </w:r>
      <w:bookmarkEnd w:id="1"/>
    </w:p>
    <w:p w14:paraId="09834CF6" w14:textId="77777777" w:rsidR="00F30AE2" w:rsidRPr="00F30AE2" w:rsidRDefault="00F30AE2" w:rsidP="00F30AE2"/>
    <w:p w14:paraId="0DA9BB7D" w14:textId="77777777" w:rsidR="00DC1918" w:rsidRPr="00F41EE4" w:rsidRDefault="00DC1918" w:rsidP="008F3F1F">
      <w:pPr>
        <w:suppressAutoHyphens/>
        <w:spacing w:line="360" w:lineRule="auto"/>
        <w:rPr>
          <w:rFonts w:ascii="Arial" w:hAnsi="Arial" w:cs="Arial"/>
          <w:b/>
          <w:szCs w:val="28"/>
        </w:rPr>
      </w:pPr>
      <w:r w:rsidRPr="00F41EE4">
        <w:rPr>
          <w:rFonts w:ascii="Arial" w:hAnsi="Arial" w:cs="Arial"/>
          <w:b/>
          <w:szCs w:val="28"/>
        </w:rPr>
        <w:t>Ze ściany wspinaczkowej mogą korzystać:</w:t>
      </w:r>
    </w:p>
    <w:p w14:paraId="438A5292" w14:textId="77777777" w:rsidR="00DC1918" w:rsidRPr="00F41EE4" w:rsidRDefault="00DC1918" w:rsidP="00832565">
      <w:pPr>
        <w:numPr>
          <w:ilvl w:val="1"/>
          <w:numId w:val="5"/>
        </w:numPr>
        <w:tabs>
          <w:tab w:val="left" w:pos="360"/>
          <w:tab w:val="left" w:pos="720"/>
        </w:tabs>
        <w:suppressAutoHyphens/>
        <w:spacing w:line="360" w:lineRule="auto"/>
        <w:ind w:left="360" w:hanging="360"/>
        <w:jc w:val="both"/>
        <w:rPr>
          <w:rFonts w:ascii="Arial" w:hAnsi="Arial" w:cs="Arial"/>
        </w:rPr>
      </w:pPr>
      <w:r w:rsidRPr="00F41EE4">
        <w:rPr>
          <w:rFonts w:ascii="Arial" w:hAnsi="Arial" w:cs="Arial"/>
        </w:rPr>
        <w:t>Osoby dorosłe tzn. mające ukończony 18 rok życia.</w:t>
      </w:r>
    </w:p>
    <w:p w14:paraId="2C8E92AB" w14:textId="608A2E9E" w:rsidR="00DC1918" w:rsidRDefault="00DC1918" w:rsidP="00832565">
      <w:pPr>
        <w:numPr>
          <w:ilvl w:val="1"/>
          <w:numId w:val="5"/>
        </w:numPr>
        <w:tabs>
          <w:tab w:val="left" w:pos="720"/>
        </w:tabs>
        <w:suppressAutoHyphens/>
        <w:spacing w:line="360" w:lineRule="auto"/>
        <w:ind w:left="720"/>
        <w:jc w:val="both"/>
        <w:rPr>
          <w:rFonts w:ascii="Arial" w:hAnsi="Arial" w:cs="Arial"/>
        </w:rPr>
      </w:pPr>
      <w:r w:rsidRPr="00F41EE4">
        <w:rPr>
          <w:rFonts w:ascii="Arial" w:hAnsi="Arial" w:cs="Arial"/>
        </w:rPr>
        <w:t>Oso</w:t>
      </w:r>
      <w:r w:rsidR="00F2135C">
        <w:rPr>
          <w:rFonts w:ascii="Arial" w:hAnsi="Arial" w:cs="Arial"/>
        </w:rPr>
        <w:t>by niepełnoletnie (poniżej 18 r.ż.</w:t>
      </w:r>
      <w:r w:rsidRPr="00F41EE4">
        <w:rPr>
          <w:rFonts w:ascii="Arial" w:hAnsi="Arial" w:cs="Arial"/>
        </w:rPr>
        <w:t>) mogą wspinać się tylko za pisemną zgodą przynajmniej jednego z rodziców</w:t>
      </w:r>
      <w:r w:rsidR="007A3282">
        <w:rPr>
          <w:rFonts w:ascii="Arial" w:hAnsi="Arial" w:cs="Arial"/>
        </w:rPr>
        <w:t>/opiekuna prawnego</w:t>
      </w:r>
      <w:r w:rsidRPr="00F41EE4">
        <w:rPr>
          <w:rFonts w:ascii="Arial" w:hAnsi="Arial" w:cs="Arial"/>
        </w:rPr>
        <w:t>. Osoby te mogą wspinać się tylko pod opieką rodzi</w:t>
      </w:r>
      <w:r w:rsidR="007A3282">
        <w:rPr>
          <w:rFonts w:ascii="Arial" w:hAnsi="Arial" w:cs="Arial"/>
        </w:rPr>
        <w:t>ca/opiekuna prawnego</w:t>
      </w:r>
      <w:r w:rsidRPr="00F41EE4">
        <w:rPr>
          <w:rFonts w:ascii="Arial" w:hAnsi="Arial" w:cs="Arial"/>
        </w:rPr>
        <w:t xml:space="preserve"> lub upoważnionej </w:t>
      </w:r>
      <w:r w:rsidR="007A3282">
        <w:rPr>
          <w:rFonts w:ascii="Arial" w:hAnsi="Arial" w:cs="Arial"/>
        </w:rPr>
        <w:t xml:space="preserve">przez nich </w:t>
      </w:r>
      <w:r w:rsidRPr="00F41EE4">
        <w:rPr>
          <w:rFonts w:ascii="Arial" w:hAnsi="Arial" w:cs="Arial"/>
        </w:rPr>
        <w:t>pisemnie osoby dorosłej. Dozwolone jest upoważnienie do sprawowania opieki udzielone operatorowi sztucznej ściany wspinaczkowej.</w:t>
      </w:r>
    </w:p>
    <w:p w14:paraId="749D659C" w14:textId="77777777" w:rsidR="00976EEE" w:rsidRPr="00F41EE4" w:rsidRDefault="00976EEE" w:rsidP="00832565">
      <w:pPr>
        <w:numPr>
          <w:ilvl w:val="1"/>
          <w:numId w:val="5"/>
        </w:numPr>
        <w:tabs>
          <w:tab w:val="left" w:pos="720"/>
        </w:tabs>
        <w:suppressAutoHyphens/>
        <w:spacing w:line="360" w:lineRule="auto"/>
        <w:ind w:left="720"/>
        <w:jc w:val="both"/>
        <w:rPr>
          <w:rFonts w:ascii="Arial" w:hAnsi="Arial" w:cs="Arial"/>
        </w:rPr>
      </w:pPr>
      <w:r w:rsidRPr="00976EEE">
        <w:rPr>
          <w:rFonts w:ascii="Arial" w:hAnsi="Arial" w:cs="Arial"/>
        </w:rPr>
        <w:t>Osoby dorosłe tzn. mające ukończone 18 rok życia wspinają się na własną odpowiedzialność. Dopuszcza się możliwość samodzielnego wspinania przez osoby pełnoletnie po odpowiedniej weryfikacji umiejętności wspinaczkowych przez operatora ściany wspinaczkowej</w:t>
      </w:r>
      <w:r w:rsidR="00143B44">
        <w:rPr>
          <w:rFonts w:ascii="Arial" w:hAnsi="Arial" w:cs="Arial"/>
        </w:rPr>
        <w:t>.</w:t>
      </w:r>
    </w:p>
    <w:p w14:paraId="55501A6A" w14:textId="48BAD6C4" w:rsidR="00DC1918" w:rsidRPr="00F41EE4" w:rsidRDefault="00DC1918" w:rsidP="00832565">
      <w:pPr>
        <w:numPr>
          <w:ilvl w:val="1"/>
          <w:numId w:val="5"/>
        </w:numPr>
        <w:tabs>
          <w:tab w:val="left" w:pos="720"/>
        </w:tabs>
        <w:suppressAutoHyphens/>
        <w:spacing w:line="360" w:lineRule="auto"/>
        <w:ind w:left="720"/>
        <w:jc w:val="both"/>
        <w:rPr>
          <w:rFonts w:ascii="Arial" w:hAnsi="Arial" w:cs="Arial"/>
        </w:rPr>
      </w:pPr>
      <w:r w:rsidRPr="00F41EE4">
        <w:rPr>
          <w:rFonts w:ascii="Arial" w:hAnsi="Arial" w:cs="Arial"/>
        </w:rPr>
        <w:t>Wszyscy wspinający się mają obowiązek zaznajomić się z instrukcją obsługi</w:t>
      </w:r>
      <w:r w:rsidR="00FD341A">
        <w:rPr>
          <w:rFonts w:ascii="Arial" w:hAnsi="Arial" w:cs="Arial"/>
        </w:rPr>
        <w:t xml:space="preserve"> </w:t>
      </w:r>
      <w:r w:rsidRPr="00F41EE4">
        <w:rPr>
          <w:rFonts w:ascii="Arial" w:hAnsi="Arial" w:cs="Arial"/>
        </w:rPr>
        <w:t>i</w:t>
      </w:r>
      <w:r w:rsidR="007F6A08">
        <w:rPr>
          <w:rFonts w:ascii="Arial" w:hAnsi="Arial" w:cs="Arial"/>
        </w:rPr>
        <w:t xml:space="preserve"> </w:t>
      </w:r>
      <w:r w:rsidRPr="00F41EE4">
        <w:rPr>
          <w:rFonts w:ascii="Arial" w:hAnsi="Arial" w:cs="Arial"/>
        </w:rPr>
        <w:t>użytkowania sztucznej ściany wspinaczkowej, a także zapoznać się z instrukcją użytkowania każdego sprzętu i urządzenia, które wypożyczają, np. przyrządu asekuracyjnego lub uprzęży alpinistycznej. Dozwolone jest instruowanie w tym zakresie przez licencjonowanego operatora sztucznej ściany wspinaczkowej delegowanego przez właściciela ściany.</w:t>
      </w:r>
      <w:r w:rsidR="00BF4A06">
        <w:rPr>
          <w:rFonts w:ascii="Arial" w:hAnsi="Arial" w:cs="Arial"/>
        </w:rPr>
        <w:t xml:space="preserve"> </w:t>
      </w:r>
    </w:p>
    <w:p w14:paraId="7D124160" w14:textId="6BA6D2BA" w:rsidR="00DC1918" w:rsidRPr="00F41EE4" w:rsidRDefault="00DC1918" w:rsidP="00832565">
      <w:pPr>
        <w:numPr>
          <w:ilvl w:val="1"/>
          <w:numId w:val="5"/>
        </w:numPr>
        <w:tabs>
          <w:tab w:val="left" w:pos="720"/>
        </w:tabs>
        <w:suppressAutoHyphens/>
        <w:spacing w:line="360" w:lineRule="auto"/>
        <w:ind w:left="720"/>
        <w:jc w:val="both"/>
        <w:rPr>
          <w:rFonts w:ascii="Arial" w:hAnsi="Arial" w:cs="Arial"/>
        </w:rPr>
      </w:pPr>
      <w:r w:rsidRPr="00F41EE4">
        <w:rPr>
          <w:rFonts w:ascii="Arial" w:hAnsi="Arial" w:cs="Arial"/>
        </w:rPr>
        <w:t>Jeżeli na ścianie wspinaczkowej nie odbywają się zorganizowane</w:t>
      </w:r>
      <w:r w:rsidR="007F6A08">
        <w:rPr>
          <w:rFonts w:ascii="Arial" w:hAnsi="Arial" w:cs="Arial"/>
        </w:rPr>
        <w:t xml:space="preserve"> zajęcia, </w:t>
      </w:r>
      <w:r w:rsidRPr="00F41EE4">
        <w:rPr>
          <w:rFonts w:ascii="Arial" w:hAnsi="Arial" w:cs="Arial"/>
        </w:rPr>
        <w:t>wspinający wspinają się na własne</w:t>
      </w:r>
      <w:r w:rsidR="00134DBB">
        <w:rPr>
          <w:rFonts w:ascii="Arial" w:hAnsi="Arial" w:cs="Arial"/>
        </w:rPr>
        <w:t xml:space="preserve"> ryzyko wynajmując powierzchnię </w:t>
      </w:r>
      <w:r w:rsidRPr="00F41EE4">
        <w:rPr>
          <w:rFonts w:ascii="Arial" w:hAnsi="Arial" w:cs="Arial"/>
        </w:rPr>
        <w:t xml:space="preserve">ściany wspinaczkowej na własną odpowiedzialność. Muszą oni podporządkować się „Regulaminowi porządkowemu” opracowanemu przez </w:t>
      </w:r>
      <w:r w:rsidR="007F6A08">
        <w:rPr>
          <w:rFonts w:ascii="Arial" w:hAnsi="Arial" w:cs="Arial"/>
        </w:rPr>
        <w:t>Uczniowski Klub Sportowy „</w:t>
      </w:r>
      <w:r w:rsidR="00893687">
        <w:rPr>
          <w:rFonts w:ascii="Arial" w:hAnsi="Arial" w:cs="Arial"/>
        </w:rPr>
        <w:t>Błyskawica</w:t>
      </w:r>
      <w:r w:rsidR="007F6A08">
        <w:rPr>
          <w:rFonts w:ascii="Arial" w:hAnsi="Arial" w:cs="Arial"/>
        </w:rPr>
        <w:t>”.</w:t>
      </w:r>
    </w:p>
    <w:p w14:paraId="4062FD28" w14:textId="4CDE645B" w:rsidR="00D12553" w:rsidRPr="00D12553" w:rsidRDefault="00D12553" w:rsidP="00832565">
      <w:pPr>
        <w:numPr>
          <w:ilvl w:val="1"/>
          <w:numId w:val="5"/>
        </w:numPr>
        <w:tabs>
          <w:tab w:val="left" w:pos="720"/>
        </w:tabs>
        <w:suppressAutoHyphens/>
        <w:spacing w:line="360" w:lineRule="auto"/>
        <w:ind w:left="720"/>
        <w:jc w:val="both"/>
        <w:rPr>
          <w:rFonts w:ascii="Arial" w:hAnsi="Arial" w:cs="Arial"/>
        </w:rPr>
      </w:pPr>
      <w:r w:rsidRPr="00D12553">
        <w:rPr>
          <w:rFonts w:ascii="Arial" w:hAnsi="Arial" w:cs="Arial"/>
        </w:rPr>
        <w:t xml:space="preserve">Za przestrzeganie instrukcji i regulaminu odpowiada operator ściany, który </w:t>
      </w:r>
      <w:r w:rsidR="00B31FB1">
        <w:rPr>
          <w:rFonts w:ascii="Arial" w:hAnsi="Arial" w:cs="Arial"/>
        </w:rPr>
        <w:t>jest</w:t>
      </w:r>
      <w:r w:rsidRPr="00D12553">
        <w:rPr>
          <w:rFonts w:ascii="Arial" w:hAnsi="Arial" w:cs="Arial"/>
        </w:rPr>
        <w:t xml:space="preserve">  obecny na obiekcie podczas wspinania. Decyzjom operatora należy się bezwzględnie podporządkować.</w:t>
      </w:r>
    </w:p>
    <w:p w14:paraId="3096B5FC" w14:textId="77777777" w:rsidR="00DC1918" w:rsidRPr="00F41EE4" w:rsidRDefault="00DC1918" w:rsidP="00832565">
      <w:pPr>
        <w:numPr>
          <w:ilvl w:val="1"/>
          <w:numId w:val="5"/>
        </w:numPr>
        <w:tabs>
          <w:tab w:val="left" w:pos="720"/>
        </w:tabs>
        <w:suppressAutoHyphens/>
        <w:spacing w:line="360" w:lineRule="auto"/>
        <w:ind w:left="720"/>
        <w:jc w:val="both"/>
        <w:rPr>
          <w:rFonts w:ascii="Arial" w:hAnsi="Arial" w:cs="Arial"/>
        </w:rPr>
      </w:pPr>
      <w:r w:rsidRPr="00F41EE4">
        <w:rPr>
          <w:rFonts w:ascii="Arial" w:hAnsi="Arial" w:cs="Arial"/>
        </w:rPr>
        <w:t xml:space="preserve">W przypadku prowadzenia zorganizowanych zajęć z wychowania fizycznego, sportu, rekreacji ruchowej lub rehabilitacji, itp. prowadzący działalność na ścianie zobowiązany jest zadbać o prowadzenie tych zajęć przez osoby posiadające odpowiednie uprawnienia zawodowe (w sensie ustawy o </w:t>
      </w:r>
      <w:r w:rsidR="001A1B93">
        <w:rPr>
          <w:rFonts w:ascii="Arial" w:hAnsi="Arial" w:cs="Arial"/>
        </w:rPr>
        <w:t>sporcie</w:t>
      </w:r>
      <w:r w:rsidR="00134DBB">
        <w:rPr>
          <w:rFonts w:ascii="Arial" w:hAnsi="Arial" w:cs="Arial"/>
        </w:rPr>
        <w:t xml:space="preserve"> </w:t>
      </w:r>
      <w:r w:rsidRPr="00F41EE4">
        <w:rPr>
          <w:rFonts w:ascii="Arial" w:hAnsi="Arial" w:cs="Arial"/>
        </w:rPr>
        <w:t xml:space="preserve">z </w:t>
      </w:r>
      <w:r w:rsidR="001A1B93">
        <w:rPr>
          <w:rFonts w:ascii="Arial" w:hAnsi="Arial" w:cs="Arial"/>
        </w:rPr>
        <w:t>25.01.2010</w:t>
      </w:r>
      <w:r w:rsidRPr="00F41EE4">
        <w:rPr>
          <w:rFonts w:ascii="Arial" w:hAnsi="Arial" w:cs="Arial"/>
        </w:rPr>
        <w:t xml:space="preserve">r.): nauczyciel wychowania fizycznego, instruktor sportu </w:t>
      </w:r>
      <w:r w:rsidR="001A1B93">
        <w:rPr>
          <w:rFonts w:ascii="Arial" w:hAnsi="Arial" w:cs="Arial"/>
        </w:rPr>
        <w:t xml:space="preserve">lub trenera </w:t>
      </w:r>
      <w:r w:rsidRPr="00F41EE4">
        <w:rPr>
          <w:rFonts w:ascii="Arial" w:hAnsi="Arial" w:cs="Arial"/>
        </w:rPr>
        <w:t>o specjalności ws</w:t>
      </w:r>
      <w:r w:rsidR="001A1B93">
        <w:rPr>
          <w:rFonts w:ascii="Arial" w:hAnsi="Arial" w:cs="Arial"/>
        </w:rPr>
        <w:t>pinaczka sportowa</w:t>
      </w:r>
      <w:r w:rsidRPr="00F41EE4">
        <w:rPr>
          <w:rFonts w:ascii="Arial" w:hAnsi="Arial" w:cs="Arial"/>
        </w:rPr>
        <w:t>.</w:t>
      </w:r>
    </w:p>
    <w:p w14:paraId="20D03ED8" w14:textId="43F10AAC" w:rsidR="00DC1918" w:rsidRDefault="00DC1918" w:rsidP="00832565">
      <w:pPr>
        <w:numPr>
          <w:ilvl w:val="1"/>
          <w:numId w:val="5"/>
        </w:numPr>
        <w:tabs>
          <w:tab w:val="left" w:pos="720"/>
        </w:tabs>
        <w:suppressAutoHyphens/>
        <w:spacing w:line="360" w:lineRule="auto"/>
        <w:ind w:left="720"/>
        <w:jc w:val="both"/>
        <w:rPr>
          <w:rFonts w:ascii="Arial" w:hAnsi="Arial" w:cs="Arial"/>
        </w:rPr>
      </w:pPr>
      <w:r w:rsidRPr="00F41EE4">
        <w:rPr>
          <w:rFonts w:ascii="Arial" w:hAnsi="Arial" w:cs="Arial"/>
        </w:rPr>
        <w:t>Przed rozpoczęciem wspinaczki zaleca się wykonanie serii ćwiczeń rozgrzewających. Wspinaczka bez rozgrzewki grozi kontuzją!</w:t>
      </w:r>
    </w:p>
    <w:p w14:paraId="11333451" w14:textId="746AB401" w:rsidR="00B563F7" w:rsidRDefault="00B563F7" w:rsidP="00B563F7">
      <w:pPr>
        <w:tabs>
          <w:tab w:val="left" w:pos="720"/>
        </w:tabs>
        <w:suppressAutoHyphens/>
        <w:spacing w:line="360" w:lineRule="auto"/>
        <w:ind w:left="720"/>
        <w:jc w:val="both"/>
        <w:rPr>
          <w:rFonts w:ascii="Arial" w:hAnsi="Arial" w:cs="Arial"/>
        </w:rPr>
      </w:pPr>
    </w:p>
    <w:p w14:paraId="3C888D7D" w14:textId="77777777" w:rsidR="00B563F7" w:rsidRPr="00F41EE4" w:rsidRDefault="00B563F7" w:rsidP="00B563F7">
      <w:pPr>
        <w:tabs>
          <w:tab w:val="left" w:pos="720"/>
        </w:tabs>
        <w:suppressAutoHyphens/>
        <w:spacing w:line="360" w:lineRule="auto"/>
        <w:ind w:left="720"/>
        <w:jc w:val="both"/>
        <w:rPr>
          <w:rFonts w:ascii="Arial" w:hAnsi="Arial" w:cs="Arial"/>
        </w:rPr>
      </w:pPr>
    </w:p>
    <w:p w14:paraId="7007A415" w14:textId="73D374E1" w:rsidR="00DC1918" w:rsidRDefault="00DC1918" w:rsidP="00F30AE2">
      <w:pPr>
        <w:pStyle w:val="Nagwek1"/>
        <w:numPr>
          <w:ilvl w:val="0"/>
          <w:numId w:val="5"/>
        </w:numPr>
      </w:pPr>
      <w:bookmarkStart w:id="2" w:name="_Toc211338438"/>
      <w:r w:rsidRPr="00F41EE4">
        <w:lastRenderedPageBreak/>
        <w:t>Zasady wspinania.</w:t>
      </w:r>
      <w:bookmarkEnd w:id="2"/>
    </w:p>
    <w:p w14:paraId="6B7BC8B3" w14:textId="77777777" w:rsidR="00F30AE2" w:rsidRPr="00F30AE2" w:rsidRDefault="00F30AE2" w:rsidP="00F30AE2"/>
    <w:p w14:paraId="702E9BA2" w14:textId="77777777" w:rsidR="00DC1918" w:rsidRPr="00F41EE4" w:rsidRDefault="00DC1918">
      <w:pPr>
        <w:pStyle w:val="Tekstpodstawowy2"/>
        <w:spacing w:line="360" w:lineRule="auto"/>
        <w:jc w:val="both"/>
        <w:rPr>
          <w:rFonts w:cs="Arial"/>
          <w:sz w:val="24"/>
        </w:rPr>
      </w:pPr>
      <w:r w:rsidRPr="00F41EE4">
        <w:rPr>
          <w:rFonts w:cs="Arial"/>
          <w:sz w:val="24"/>
        </w:rPr>
        <w:t>Na ścianie wspina</w:t>
      </w:r>
      <w:r w:rsidR="002278B6">
        <w:rPr>
          <w:rFonts w:cs="Arial"/>
          <w:sz w:val="24"/>
        </w:rPr>
        <w:t>czkowej w trakcie wspinania powinien</w:t>
      </w:r>
      <w:r w:rsidRPr="00F41EE4">
        <w:rPr>
          <w:rFonts w:cs="Arial"/>
          <w:sz w:val="24"/>
        </w:rPr>
        <w:t xml:space="preserve"> być obecny operator sztucznej ściany wspinaczkowej delegowany przez właściciela ściany.</w:t>
      </w:r>
    </w:p>
    <w:p w14:paraId="4715862B" w14:textId="77777777" w:rsidR="00DC1918" w:rsidRPr="00F41EE4" w:rsidRDefault="00DC1918" w:rsidP="00832565">
      <w:pPr>
        <w:numPr>
          <w:ilvl w:val="1"/>
          <w:numId w:val="5"/>
        </w:numPr>
        <w:suppressAutoHyphens/>
        <w:spacing w:line="360" w:lineRule="auto"/>
        <w:ind w:left="720" w:hanging="709"/>
        <w:jc w:val="both"/>
        <w:rPr>
          <w:rFonts w:ascii="Arial" w:hAnsi="Arial" w:cs="Arial"/>
        </w:rPr>
      </w:pPr>
      <w:r w:rsidRPr="00F41EE4">
        <w:rPr>
          <w:rFonts w:ascii="Arial" w:hAnsi="Arial" w:cs="Arial"/>
        </w:rPr>
        <w:t>Wspinaczka dozwolona jest wyłącznie z asekuracją w uprzęży biodrowej używanej w zgodzie z instrukcją obsługi i użytkowania opracowaną przez producenta uprzęży. Wyjątkiem jest wspinanie do wysokości 3m. (tj. do przerywanej linii zaznaczonej na powierzchni ściany)</w:t>
      </w:r>
      <w:r w:rsidR="00D6051B">
        <w:rPr>
          <w:rFonts w:ascii="Arial" w:hAnsi="Arial" w:cs="Arial"/>
        </w:rPr>
        <w:t xml:space="preserve"> oraz części Bulderowej przy zeskoku zabezpieczonym materacem odpowiedniej grubości</w:t>
      </w:r>
      <w:r w:rsidRPr="00F41EE4">
        <w:rPr>
          <w:rFonts w:ascii="Arial" w:hAnsi="Arial" w:cs="Arial"/>
        </w:rPr>
        <w:t xml:space="preserve">. </w:t>
      </w:r>
    </w:p>
    <w:p w14:paraId="1FC90441" w14:textId="77777777" w:rsidR="00DC1918" w:rsidRPr="00F41EE4" w:rsidRDefault="00DC1918" w:rsidP="00832565">
      <w:pPr>
        <w:numPr>
          <w:ilvl w:val="1"/>
          <w:numId w:val="5"/>
        </w:numPr>
        <w:suppressAutoHyphens/>
        <w:spacing w:line="360" w:lineRule="auto"/>
        <w:ind w:left="720" w:hanging="709"/>
        <w:jc w:val="both"/>
        <w:rPr>
          <w:rFonts w:ascii="Arial" w:hAnsi="Arial" w:cs="Arial"/>
        </w:rPr>
      </w:pPr>
      <w:r w:rsidRPr="00F41EE4">
        <w:rPr>
          <w:rFonts w:ascii="Arial" w:hAnsi="Arial" w:cs="Arial"/>
        </w:rPr>
        <w:t xml:space="preserve">Osobom o wąskiej talii zaleca się używane uprzęży wspinaczkowej dwuczęściowej (z pasem piersiowym). Dzieci o wadze do </w:t>
      </w:r>
      <w:smartTag w:uri="urn:schemas-microsoft-com:office:smarttags" w:element="metricconverter">
        <w:smartTagPr>
          <w:attr w:name="ProductID" w:val="40 kg"/>
        </w:smartTagPr>
        <w:r w:rsidRPr="00F41EE4">
          <w:rPr>
            <w:rFonts w:ascii="Arial" w:hAnsi="Arial" w:cs="Arial"/>
          </w:rPr>
          <w:t>40 kg</w:t>
        </w:r>
      </w:smartTag>
      <w:r w:rsidRPr="00F41EE4">
        <w:rPr>
          <w:rFonts w:ascii="Arial" w:hAnsi="Arial" w:cs="Arial"/>
        </w:rPr>
        <w:t xml:space="preserve"> powinny wspinać się w uprzęży pełnej, przeznaczonej dla dzieci.</w:t>
      </w:r>
    </w:p>
    <w:p w14:paraId="7DB4E2EA" w14:textId="77777777" w:rsidR="005B3385" w:rsidRPr="00F41EE4" w:rsidRDefault="0037496A" w:rsidP="00832565">
      <w:pPr>
        <w:numPr>
          <w:ilvl w:val="1"/>
          <w:numId w:val="5"/>
        </w:numPr>
        <w:suppressAutoHyphens/>
        <w:spacing w:line="360" w:lineRule="auto"/>
        <w:ind w:left="720" w:hanging="709"/>
        <w:jc w:val="both"/>
        <w:rPr>
          <w:rFonts w:ascii="Arial" w:hAnsi="Arial" w:cs="Arial"/>
        </w:rPr>
      </w:pPr>
      <w:r>
        <w:rPr>
          <w:rFonts w:ascii="Arial" w:hAnsi="Arial" w:cs="Arial"/>
        </w:rPr>
        <w:t xml:space="preserve">Wspinanie do </w:t>
      </w:r>
      <w:r w:rsidR="00D6051B">
        <w:rPr>
          <w:rFonts w:ascii="Arial" w:hAnsi="Arial" w:cs="Arial"/>
        </w:rPr>
        <w:t>4</w:t>
      </w:r>
      <w:r>
        <w:rPr>
          <w:rFonts w:ascii="Arial" w:hAnsi="Arial" w:cs="Arial"/>
        </w:rPr>
        <w:t>m bez asekuracji</w:t>
      </w:r>
      <w:r w:rsidR="005B3385" w:rsidRPr="00F41EE4">
        <w:rPr>
          <w:rFonts w:ascii="Arial" w:hAnsi="Arial" w:cs="Arial"/>
        </w:rPr>
        <w:t xml:space="preserve"> </w:t>
      </w:r>
      <w:r w:rsidR="00D6051B">
        <w:rPr>
          <w:rFonts w:ascii="Arial" w:hAnsi="Arial" w:cs="Arial"/>
        </w:rPr>
        <w:t xml:space="preserve">(część Bulderowa) </w:t>
      </w:r>
      <w:r w:rsidR="005B3385" w:rsidRPr="00F41EE4">
        <w:rPr>
          <w:rFonts w:ascii="Arial" w:hAnsi="Arial" w:cs="Arial"/>
        </w:rPr>
        <w:t>dopuszcza się po uprzednim zabezpieczeniu zeskoku ściany materiałem elastycznym np. materacami gimnastycznymi lub podło</w:t>
      </w:r>
      <w:r w:rsidR="005B3385">
        <w:rPr>
          <w:rFonts w:ascii="Arial" w:hAnsi="Arial" w:cs="Arial"/>
        </w:rPr>
        <w:t>żem bezpiecznym (np. żwir</w:t>
      </w:r>
      <w:r w:rsidR="005B3385" w:rsidRPr="00F41EE4">
        <w:rPr>
          <w:rFonts w:ascii="Arial" w:hAnsi="Arial" w:cs="Arial"/>
        </w:rPr>
        <w:t xml:space="preserve">) zgodnie z normą PN-EN </w:t>
      </w:r>
      <w:r w:rsidR="005B3385">
        <w:rPr>
          <w:rFonts w:ascii="Arial" w:hAnsi="Arial" w:cs="Arial"/>
        </w:rPr>
        <w:t xml:space="preserve">12572-2: </w:t>
      </w:r>
      <w:r w:rsidR="00277FA0">
        <w:rPr>
          <w:rFonts w:ascii="Arial" w:hAnsi="Arial" w:cs="Arial"/>
        </w:rPr>
        <w:t>2017 - 04</w:t>
      </w:r>
      <w:r w:rsidR="005B3385" w:rsidRPr="00F41EE4">
        <w:rPr>
          <w:rFonts w:ascii="Arial" w:hAnsi="Arial" w:cs="Arial"/>
        </w:rPr>
        <w:t xml:space="preserve">. </w:t>
      </w:r>
    </w:p>
    <w:p w14:paraId="1F7218C8" w14:textId="77777777" w:rsidR="00DC1918" w:rsidRPr="00F41EE4" w:rsidRDefault="00DC1918" w:rsidP="00832565">
      <w:pPr>
        <w:numPr>
          <w:ilvl w:val="1"/>
          <w:numId w:val="5"/>
        </w:numPr>
        <w:suppressAutoHyphens/>
        <w:spacing w:line="360" w:lineRule="auto"/>
        <w:ind w:left="720" w:hanging="709"/>
        <w:jc w:val="both"/>
        <w:rPr>
          <w:rFonts w:ascii="Arial" w:hAnsi="Arial" w:cs="Arial"/>
        </w:rPr>
      </w:pPr>
      <w:r w:rsidRPr="00F41EE4">
        <w:rPr>
          <w:rFonts w:ascii="Arial" w:hAnsi="Arial" w:cs="Arial"/>
        </w:rPr>
        <w:t>Asekuracja jest przeprowadzana za pomocą liny wspinaczkowej pr</w:t>
      </w:r>
      <w:r w:rsidR="00D6051B">
        <w:rPr>
          <w:rFonts w:ascii="Arial" w:hAnsi="Arial" w:cs="Arial"/>
        </w:rPr>
        <w:t>zy użyciu karabinka zakręcanego</w:t>
      </w:r>
      <w:r w:rsidRPr="00F41EE4">
        <w:rPr>
          <w:rFonts w:ascii="Arial" w:hAnsi="Arial" w:cs="Arial"/>
        </w:rPr>
        <w:t xml:space="preserve"> </w:t>
      </w:r>
      <w:r w:rsidR="00D6051B">
        <w:rPr>
          <w:rFonts w:ascii="Arial" w:hAnsi="Arial" w:cs="Arial"/>
        </w:rPr>
        <w:t>i</w:t>
      </w:r>
      <w:r w:rsidRPr="00F41EE4">
        <w:rPr>
          <w:rFonts w:ascii="Arial" w:hAnsi="Arial" w:cs="Arial"/>
        </w:rPr>
        <w:t xml:space="preserve"> przyrządu asekuracyjnego </w:t>
      </w:r>
      <w:r w:rsidR="00E6652B">
        <w:rPr>
          <w:rFonts w:ascii="Arial" w:hAnsi="Arial" w:cs="Arial"/>
        </w:rPr>
        <w:t xml:space="preserve">pół-automatycznego </w:t>
      </w:r>
      <w:r w:rsidRPr="00F41EE4">
        <w:rPr>
          <w:rFonts w:ascii="Arial" w:hAnsi="Arial" w:cs="Arial"/>
        </w:rPr>
        <w:t>(np. „</w:t>
      </w:r>
      <w:proofErr w:type="spellStart"/>
      <w:r w:rsidRPr="00F41EE4">
        <w:rPr>
          <w:rFonts w:ascii="Arial" w:hAnsi="Arial" w:cs="Arial"/>
        </w:rPr>
        <w:t>gri</w:t>
      </w:r>
      <w:proofErr w:type="spellEnd"/>
      <w:r w:rsidRPr="00F41EE4">
        <w:rPr>
          <w:rFonts w:ascii="Arial" w:hAnsi="Arial" w:cs="Arial"/>
        </w:rPr>
        <w:t xml:space="preserve"> </w:t>
      </w:r>
      <w:proofErr w:type="spellStart"/>
      <w:r w:rsidRPr="00F41EE4">
        <w:rPr>
          <w:rFonts w:ascii="Arial" w:hAnsi="Arial" w:cs="Arial"/>
        </w:rPr>
        <w:t>gri</w:t>
      </w:r>
      <w:proofErr w:type="spellEnd"/>
      <w:r w:rsidRPr="00F41EE4">
        <w:rPr>
          <w:rFonts w:ascii="Arial" w:hAnsi="Arial" w:cs="Arial"/>
        </w:rPr>
        <w:t>”, itp.), który obsługuje osoba asekurująca. Uwaga: niektóre typy przyrządów asekuracyjnych zezwalają na używanie lin tylko o określonej, podanej w instrukcji do tych urządzeń, średnicy.</w:t>
      </w:r>
    </w:p>
    <w:p w14:paraId="772D682D" w14:textId="77777777" w:rsidR="00DC1918" w:rsidRPr="00F41EE4" w:rsidRDefault="00DC1918" w:rsidP="00832565">
      <w:pPr>
        <w:numPr>
          <w:ilvl w:val="1"/>
          <w:numId w:val="5"/>
        </w:numPr>
        <w:suppressAutoHyphens/>
        <w:spacing w:line="360" w:lineRule="auto"/>
        <w:ind w:left="720" w:hanging="709"/>
        <w:jc w:val="both"/>
        <w:rPr>
          <w:rFonts w:ascii="Arial" w:hAnsi="Arial" w:cs="Arial"/>
        </w:rPr>
      </w:pPr>
      <w:r w:rsidRPr="00F41EE4">
        <w:rPr>
          <w:rFonts w:ascii="Arial" w:hAnsi="Arial" w:cs="Arial"/>
        </w:rPr>
        <w:t>Sprzęt stosowany do wspinania musi posiadać atest (znak CE i numer). Instruktor/</w:t>
      </w:r>
      <w:r w:rsidRPr="00F41EE4">
        <w:rPr>
          <w:rFonts w:ascii="Arial" w:hAnsi="Arial" w:cs="Arial"/>
          <w:spacing w:val="-3"/>
        </w:rPr>
        <w:t>operator</w:t>
      </w:r>
      <w:r w:rsidRPr="00F41EE4">
        <w:rPr>
          <w:rFonts w:ascii="Arial" w:hAnsi="Arial" w:cs="Arial"/>
        </w:rPr>
        <w:t xml:space="preserve"> ściany ma prawo nie dopuścić do wspinaczki z użyciem nie atestowanego sprzętu. Do każdego rodzaju sprzętu używanego na ścianie powinna być dołączona instrukcja określająca zasady bezpiecznej obsługi i warunki technicznego użytkowania wywieszona w widocznym miejscu i udostępniana dodatkowo w oddzielnym egzemplarzu na życzenie wspinającego się. Instrukcja taka jest opracowana przez producenta sprzętu i dołączana </w:t>
      </w:r>
      <w:r w:rsidR="00E22686">
        <w:rPr>
          <w:rFonts w:ascii="Arial" w:hAnsi="Arial" w:cs="Arial"/>
        </w:rPr>
        <w:t>wraz z dostarczonym wyposażeniem</w:t>
      </w:r>
      <w:r w:rsidRPr="00F41EE4">
        <w:rPr>
          <w:rFonts w:ascii="Arial" w:hAnsi="Arial" w:cs="Arial"/>
        </w:rPr>
        <w:t>.</w:t>
      </w:r>
    </w:p>
    <w:p w14:paraId="2402770B" w14:textId="77777777" w:rsidR="00DC1918" w:rsidRPr="00F41EE4" w:rsidRDefault="00DC1918" w:rsidP="00832565">
      <w:pPr>
        <w:numPr>
          <w:ilvl w:val="1"/>
          <w:numId w:val="5"/>
        </w:numPr>
        <w:suppressAutoHyphens/>
        <w:spacing w:line="360" w:lineRule="auto"/>
        <w:ind w:left="720" w:hanging="709"/>
        <w:jc w:val="both"/>
        <w:rPr>
          <w:rFonts w:ascii="Arial" w:hAnsi="Arial" w:cs="Arial"/>
        </w:rPr>
      </w:pPr>
      <w:r w:rsidRPr="00F41EE4">
        <w:rPr>
          <w:rFonts w:ascii="Arial" w:hAnsi="Arial" w:cs="Arial"/>
        </w:rPr>
        <w:t>Linę do uprzęży należy wiązać za pomocą węzła "ósemki”, przedstawionego na rysunku, przestrzegając instrukcji producenta uprzęży.</w:t>
      </w:r>
    </w:p>
    <w:p w14:paraId="0D9D9BAB" w14:textId="77777777" w:rsidR="00DC1918" w:rsidRPr="00F41EE4" w:rsidRDefault="00BC6B02">
      <w:pPr>
        <w:suppressAutoHyphens/>
        <w:spacing w:line="360" w:lineRule="auto"/>
        <w:ind w:left="284"/>
        <w:jc w:val="both"/>
        <w:rPr>
          <w:rFonts w:ascii="Arial" w:hAnsi="Arial" w:cs="Arial"/>
        </w:rPr>
      </w:pPr>
      <w:r>
        <w:rPr>
          <w:rFonts w:ascii="Arial" w:hAnsi="Arial" w:cs="Arial"/>
          <w:noProof/>
        </w:rPr>
        <w:lastRenderedPageBreak/>
        <w:drawing>
          <wp:anchor distT="0" distB="0" distL="114300" distR="114300" simplePos="0" relativeHeight="251657728" behindDoc="0" locked="0" layoutInCell="1" allowOverlap="1" wp14:anchorId="36B658C2" wp14:editId="0C77E2F8">
            <wp:simplePos x="0" y="0"/>
            <wp:positionH relativeFrom="column">
              <wp:posOffset>571500</wp:posOffset>
            </wp:positionH>
            <wp:positionV relativeFrom="paragraph">
              <wp:posOffset>52070</wp:posOffset>
            </wp:positionV>
            <wp:extent cx="4972050" cy="3000375"/>
            <wp:effectExtent l="19050" t="0" r="0" b="0"/>
            <wp:wrapSquare wrapText="bothSides"/>
            <wp:docPr id="18" name="Obraz 18" descr="wiazenie uprze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iazenie uprzezy1"/>
                    <pic:cNvPicPr>
                      <a:picLocks noChangeAspect="1" noChangeArrowheads="1"/>
                    </pic:cNvPicPr>
                  </pic:nvPicPr>
                  <pic:blipFill>
                    <a:blip r:embed="rId8" cstate="print"/>
                    <a:srcRect/>
                    <a:stretch>
                      <a:fillRect/>
                    </a:stretch>
                  </pic:blipFill>
                  <pic:spPr bwMode="auto">
                    <a:xfrm>
                      <a:off x="0" y="0"/>
                      <a:ext cx="4972050" cy="3000375"/>
                    </a:xfrm>
                    <a:prstGeom prst="rect">
                      <a:avLst/>
                    </a:prstGeom>
                    <a:noFill/>
                    <a:ln w="9525">
                      <a:noFill/>
                      <a:miter lim="800000"/>
                      <a:headEnd/>
                      <a:tailEnd/>
                    </a:ln>
                  </pic:spPr>
                </pic:pic>
              </a:graphicData>
            </a:graphic>
          </wp:anchor>
        </w:drawing>
      </w:r>
    </w:p>
    <w:p w14:paraId="7269AB36" w14:textId="77777777" w:rsidR="00DC1918" w:rsidRPr="00F41EE4" w:rsidRDefault="00DC1918">
      <w:pPr>
        <w:suppressAutoHyphens/>
        <w:spacing w:line="360" w:lineRule="auto"/>
        <w:ind w:left="284"/>
        <w:jc w:val="both"/>
        <w:rPr>
          <w:rFonts w:ascii="Arial" w:hAnsi="Arial" w:cs="Arial"/>
        </w:rPr>
      </w:pPr>
    </w:p>
    <w:p w14:paraId="5ADA2A61" w14:textId="77777777" w:rsidR="00DC1918" w:rsidRPr="00F41EE4" w:rsidRDefault="00DC1918">
      <w:pPr>
        <w:suppressAutoHyphens/>
        <w:spacing w:line="360" w:lineRule="auto"/>
        <w:ind w:left="284"/>
        <w:jc w:val="both"/>
        <w:rPr>
          <w:rFonts w:ascii="Arial" w:hAnsi="Arial" w:cs="Arial"/>
        </w:rPr>
      </w:pPr>
    </w:p>
    <w:p w14:paraId="7E98BD80" w14:textId="77777777" w:rsidR="00DC1918" w:rsidRPr="00F41EE4" w:rsidRDefault="00DC1918">
      <w:pPr>
        <w:suppressAutoHyphens/>
        <w:spacing w:line="360" w:lineRule="auto"/>
        <w:ind w:left="284"/>
        <w:jc w:val="both"/>
        <w:rPr>
          <w:rFonts w:ascii="Arial" w:hAnsi="Arial" w:cs="Arial"/>
        </w:rPr>
      </w:pPr>
    </w:p>
    <w:p w14:paraId="44AAD7C7" w14:textId="77777777" w:rsidR="00DC1918" w:rsidRPr="00F41EE4" w:rsidRDefault="00DC1918">
      <w:pPr>
        <w:suppressAutoHyphens/>
        <w:spacing w:line="360" w:lineRule="auto"/>
        <w:ind w:left="284"/>
        <w:jc w:val="both"/>
        <w:rPr>
          <w:rFonts w:ascii="Arial" w:hAnsi="Arial" w:cs="Arial"/>
        </w:rPr>
      </w:pPr>
    </w:p>
    <w:p w14:paraId="6924C5EE" w14:textId="77777777" w:rsidR="00DC1918" w:rsidRPr="00F41EE4" w:rsidRDefault="00DC1918">
      <w:pPr>
        <w:suppressAutoHyphens/>
        <w:spacing w:line="360" w:lineRule="auto"/>
        <w:ind w:left="284"/>
        <w:jc w:val="both"/>
        <w:rPr>
          <w:rFonts w:ascii="Arial" w:hAnsi="Arial" w:cs="Arial"/>
        </w:rPr>
      </w:pPr>
    </w:p>
    <w:p w14:paraId="42CA3718" w14:textId="77777777" w:rsidR="00DC1918" w:rsidRPr="00F41EE4" w:rsidRDefault="00DC1918">
      <w:pPr>
        <w:suppressAutoHyphens/>
        <w:spacing w:line="360" w:lineRule="auto"/>
        <w:ind w:left="284"/>
        <w:jc w:val="both"/>
        <w:rPr>
          <w:rFonts w:ascii="Arial" w:hAnsi="Arial" w:cs="Arial"/>
        </w:rPr>
      </w:pPr>
    </w:p>
    <w:p w14:paraId="62B06251" w14:textId="77777777" w:rsidR="00DC1918" w:rsidRPr="00F41EE4" w:rsidRDefault="00DC1918">
      <w:pPr>
        <w:suppressAutoHyphens/>
        <w:spacing w:line="360" w:lineRule="auto"/>
        <w:ind w:left="284"/>
        <w:jc w:val="both"/>
        <w:rPr>
          <w:rFonts w:ascii="Arial" w:hAnsi="Arial" w:cs="Arial"/>
        </w:rPr>
      </w:pPr>
    </w:p>
    <w:p w14:paraId="23B8AC06" w14:textId="77777777" w:rsidR="00DC1918" w:rsidRPr="00F41EE4" w:rsidRDefault="00DC1918">
      <w:pPr>
        <w:suppressAutoHyphens/>
        <w:spacing w:line="360" w:lineRule="auto"/>
        <w:ind w:left="284"/>
        <w:jc w:val="both"/>
        <w:rPr>
          <w:rFonts w:ascii="Arial" w:hAnsi="Arial" w:cs="Arial"/>
        </w:rPr>
      </w:pPr>
    </w:p>
    <w:p w14:paraId="7EAC198C" w14:textId="77777777" w:rsidR="00DC1918" w:rsidRPr="00F41EE4" w:rsidRDefault="00DC1918">
      <w:pPr>
        <w:suppressAutoHyphens/>
        <w:spacing w:line="360" w:lineRule="auto"/>
        <w:ind w:left="284"/>
        <w:jc w:val="both"/>
        <w:rPr>
          <w:rFonts w:ascii="Arial" w:hAnsi="Arial" w:cs="Arial"/>
        </w:rPr>
      </w:pPr>
    </w:p>
    <w:p w14:paraId="2B5D18FB" w14:textId="77777777" w:rsidR="00DC1918" w:rsidRPr="00F41EE4" w:rsidRDefault="00DC1918">
      <w:pPr>
        <w:suppressAutoHyphens/>
        <w:spacing w:line="360" w:lineRule="auto"/>
        <w:ind w:left="284"/>
        <w:jc w:val="both"/>
        <w:rPr>
          <w:rFonts w:ascii="Arial" w:hAnsi="Arial" w:cs="Arial"/>
        </w:rPr>
      </w:pPr>
    </w:p>
    <w:p w14:paraId="2D94183F" w14:textId="77777777" w:rsidR="00DC1918" w:rsidRPr="00F41EE4" w:rsidRDefault="00DC1918">
      <w:pPr>
        <w:suppressAutoHyphens/>
        <w:spacing w:line="360" w:lineRule="auto"/>
        <w:ind w:left="284"/>
        <w:jc w:val="both"/>
        <w:rPr>
          <w:rFonts w:ascii="Arial" w:hAnsi="Arial" w:cs="Arial"/>
        </w:rPr>
      </w:pPr>
    </w:p>
    <w:p w14:paraId="2572F22B" w14:textId="77777777" w:rsidR="00DC1918" w:rsidRPr="00F41EE4" w:rsidRDefault="00DC1918" w:rsidP="00832565">
      <w:pPr>
        <w:numPr>
          <w:ilvl w:val="1"/>
          <w:numId w:val="5"/>
        </w:numPr>
        <w:suppressAutoHyphens/>
        <w:spacing w:line="360" w:lineRule="auto"/>
        <w:ind w:left="720"/>
        <w:jc w:val="both"/>
        <w:rPr>
          <w:rFonts w:ascii="Arial" w:hAnsi="Arial" w:cs="Arial"/>
        </w:rPr>
      </w:pPr>
      <w:r w:rsidRPr="00F41EE4">
        <w:rPr>
          <w:rFonts w:ascii="Arial" w:hAnsi="Arial" w:cs="Arial"/>
        </w:rPr>
        <w:t>Podczas wspinania podłoga pod ścianą</w:t>
      </w:r>
      <w:r w:rsidR="00512584">
        <w:rPr>
          <w:rFonts w:ascii="Arial" w:hAnsi="Arial" w:cs="Arial"/>
        </w:rPr>
        <w:t xml:space="preserve"> (strefa bezpiecznego użytkowania SW)</w:t>
      </w:r>
      <w:r w:rsidRPr="00F41EE4">
        <w:rPr>
          <w:rFonts w:ascii="Arial" w:hAnsi="Arial" w:cs="Arial"/>
        </w:rPr>
        <w:t xml:space="preserve"> musi być wolna od wszelkich zbędnych przedmiotów i osób.</w:t>
      </w:r>
    </w:p>
    <w:p w14:paraId="45C127D3" w14:textId="77777777" w:rsidR="00DC1918" w:rsidRPr="00F41EE4" w:rsidRDefault="00DC1918" w:rsidP="00832565">
      <w:pPr>
        <w:numPr>
          <w:ilvl w:val="1"/>
          <w:numId w:val="5"/>
        </w:numPr>
        <w:suppressAutoHyphens/>
        <w:spacing w:line="360" w:lineRule="auto"/>
        <w:ind w:left="720"/>
        <w:jc w:val="both"/>
        <w:rPr>
          <w:rFonts w:ascii="Arial" w:hAnsi="Arial" w:cs="Arial"/>
        </w:rPr>
      </w:pPr>
      <w:r w:rsidRPr="00F41EE4">
        <w:rPr>
          <w:rFonts w:ascii="Arial" w:hAnsi="Arial" w:cs="Arial"/>
        </w:rPr>
        <w:t>Osoba asekurująca musi zachować maksymalną uwagę dlatego nie wolno jej w tym przeszkadzać. Uczniowie oraz osoby niedoświadczone w asekuracji powinny stosować dodatkową asekurację (osoba trzecia trzymająca linę za przyrządem asekuracyjnym).</w:t>
      </w:r>
    </w:p>
    <w:p w14:paraId="1E219914" w14:textId="77777777" w:rsidR="00DC1918" w:rsidRPr="00F41EE4" w:rsidRDefault="00DC1918" w:rsidP="00832565">
      <w:pPr>
        <w:numPr>
          <w:ilvl w:val="1"/>
          <w:numId w:val="5"/>
        </w:numPr>
        <w:suppressAutoHyphens/>
        <w:spacing w:line="360" w:lineRule="auto"/>
        <w:ind w:left="720"/>
        <w:jc w:val="both"/>
        <w:rPr>
          <w:rFonts w:ascii="Arial" w:hAnsi="Arial" w:cs="Arial"/>
        </w:rPr>
      </w:pPr>
      <w:r w:rsidRPr="00F41EE4">
        <w:rPr>
          <w:rFonts w:ascii="Arial" w:hAnsi="Arial" w:cs="Arial"/>
        </w:rPr>
        <w:t xml:space="preserve">Osoba wspinająca się może ważyć maksymalnie do </w:t>
      </w:r>
      <w:r w:rsidRPr="00F41EE4">
        <w:rPr>
          <w:rFonts w:ascii="Arial" w:hAnsi="Arial" w:cs="Arial"/>
          <w:b/>
        </w:rPr>
        <w:t>1,</w:t>
      </w:r>
      <w:r w:rsidR="00023A0E">
        <w:rPr>
          <w:rFonts w:ascii="Arial" w:hAnsi="Arial" w:cs="Arial"/>
          <w:b/>
        </w:rPr>
        <w:t>3</w:t>
      </w:r>
      <w:r w:rsidRPr="00F41EE4">
        <w:rPr>
          <w:rFonts w:ascii="Arial" w:hAnsi="Arial" w:cs="Arial"/>
        </w:rPr>
        <w:t xml:space="preserve"> </w:t>
      </w:r>
      <w:proofErr w:type="spellStart"/>
      <w:r w:rsidRPr="00F41EE4">
        <w:rPr>
          <w:rFonts w:ascii="Arial" w:hAnsi="Arial" w:cs="Arial"/>
        </w:rPr>
        <w:t>raza</w:t>
      </w:r>
      <w:proofErr w:type="spellEnd"/>
      <w:r w:rsidRPr="00F41EE4">
        <w:rPr>
          <w:rFonts w:ascii="Arial" w:hAnsi="Arial" w:cs="Arial"/>
        </w:rPr>
        <w:t xml:space="preserve"> więcej niż osoba asekurująca!</w:t>
      </w:r>
    </w:p>
    <w:p w14:paraId="09FA5C6D" w14:textId="53BAEB10" w:rsidR="00DC1918" w:rsidRPr="00F41EE4" w:rsidRDefault="00DC1918" w:rsidP="00832565">
      <w:pPr>
        <w:numPr>
          <w:ilvl w:val="1"/>
          <w:numId w:val="5"/>
        </w:numPr>
        <w:suppressAutoHyphens/>
        <w:spacing w:line="360" w:lineRule="auto"/>
        <w:ind w:left="720"/>
        <w:jc w:val="both"/>
        <w:rPr>
          <w:rFonts w:ascii="Arial" w:hAnsi="Arial" w:cs="Arial"/>
        </w:rPr>
      </w:pPr>
      <w:r w:rsidRPr="00F41EE4">
        <w:rPr>
          <w:rFonts w:ascii="Arial" w:hAnsi="Arial" w:cs="Arial"/>
        </w:rPr>
        <w:t>Wspinający powinien trzymać się linii prostej pod górnym punktem asekuracyjnym  (</w:t>
      </w:r>
      <w:r w:rsidRPr="00F41EE4">
        <w:rPr>
          <w:rFonts w:ascii="Arial" w:hAnsi="Arial" w:cs="Arial"/>
          <w:snapToGrid w:val="0"/>
        </w:rPr>
        <w:t xml:space="preserve">± </w:t>
      </w:r>
      <w:smartTag w:uri="urn:schemas-microsoft-com:office:smarttags" w:element="metricconverter">
        <w:smartTagPr>
          <w:attr w:name="ProductID" w:val="1,5 m"/>
        </w:smartTagPr>
        <w:r w:rsidRPr="00F41EE4">
          <w:rPr>
            <w:rFonts w:ascii="Arial" w:hAnsi="Arial" w:cs="Arial"/>
            <w:snapToGrid w:val="0"/>
          </w:rPr>
          <w:t>1,5 m</w:t>
        </w:r>
      </w:smartTag>
      <w:r w:rsidRPr="00F41EE4">
        <w:rPr>
          <w:rFonts w:ascii="Arial" w:hAnsi="Arial" w:cs="Arial"/>
          <w:snapToGrid w:val="0"/>
        </w:rPr>
        <w:t>), tak aby w przypadku odpadnięcia uniknąć ruchu</w:t>
      </w:r>
      <w:r w:rsidR="00FD341A">
        <w:rPr>
          <w:rFonts w:ascii="Arial" w:hAnsi="Arial" w:cs="Arial"/>
          <w:snapToGrid w:val="0"/>
        </w:rPr>
        <w:t xml:space="preserve"> wahadłowego</w:t>
      </w:r>
      <w:r w:rsidRPr="00F41EE4">
        <w:rPr>
          <w:rFonts w:ascii="Arial" w:hAnsi="Arial" w:cs="Arial"/>
          <w:snapToGrid w:val="0"/>
        </w:rPr>
        <w:t xml:space="preserve"> i</w:t>
      </w:r>
      <w:r w:rsidR="00FD341A">
        <w:rPr>
          <w:rFonts w:ascii="Arial" w:hAnsi="Arial" w:cs="Arial"/>
          <w:snapToGrid w:val="0"/>
        </w:rPr>
        <w:t xml:space="preserve"> </w:t>
      </w:r>
      <w:r w:rsidRPr="00F41EE4">
        <w:rPr>
          <w:rFonts w:ascii="Arial" w:hAnsi="Arial" w:cs="Arial"/>
          <w:snapToGrid w:val="0"/>
        </w:rPr>
        <w:t>możliwości potłuczeń.</w:t>
      </w:r>
    </w:p>
    <w:p w14:paraId="64B87200" w14:textId="77777777" w:rsidR="00DC1918" w:rsidRPr="00F41EE4" w:rsidRDefault="00DC1918" w:rsidP="00832565">
      <w:pPr>
        <w:numPr>
          <w:ilvl w:val="1"/>
          <w:numId w:val="5"/>
        </w:numPr>
        <w:suppressAutoHyphens/>
        <w:spacing w:line="360" w:lineRule="auto"/>
        <w:ind w:left="720"/>
        <w:jc w:val="both"/>
        <w:rPr>
          <w:rFonts w:ascii="Arial" w:hAnsi="Arial" w:cs="Arial"/>
        </w:rPr>
      </w:pPr>
      <w:r w:rsidRPr="00F41EE4">
        <w:rPr>
          <w:rFonts w:ascii="Arial" w:hAnsi="Arial" w:cs="Arial"/>
        </w:rPr>
        <w:t>Zabronione jest wspinanie się pod kimś, grozi to kolizją w przypadku odpadnięcia. Dotyczy to zarówno wspinania z liną jak i boulderingu.</w:t>
      </w:r>
    </w:p>
    <w:p w14:paraId="12FA50E1" w14:textId="77777777" w:rsidR="00DC1918" w:rsidRPr="00F41EE4" w:rsidRDefault="00DC1918" w:rsidP="00832565">
      <w:pPr>
        <w:numPr>
          <w:ilvl w:val="1"/>
          <w:numId w:val="5"/>
        </w:numPr>
        <w:suppressAutoHyphens/>
        <w:spacing w:line="360" w:lineRule="auto"/>
        <w:ind w:left="720"/>
        <w:jc w:val="both"/>
        <w:rPr>
          <w:rFonts w:ascii="Arial" w:hAnsi="Arial" w:cs="Arial"/>
          <w:snapToGrid w:val="0"/>
        </w:rPr>
      </w:pPr>
      <w:r w:rsidRPr="00F41EE4">
        <w:rPr>
          <w:rFonts w:ascii="Arial" w:hAnsi="Arial" w:cs="Arial"/>
        </w:rPr>
        <w:t>Po ukończeniu drogi wspinaczkowej asekurujący partner opuszcza wspinacza na linie przy pomocy przyrządu asekuracyjnego z prędkością nie większą niż 1m/s. Większa prędkość może grozić nadmiernym zużyciem liny, przegrzewaniem się przyrządów asekuracyjnych, kontuzją wspinacza (np. zwichnięcie nogi) a nawet oparzeniem!</w:t>
      </w:r>
    </w:p>
    <w:p w14:paraId="27FD8A47" w14:textId="77777777" w:rsidR="00DC1918" w:rsidRPr="00F41EE4" w:rsidRDefault="00DC1918" w:rsidP="00832565">
      <w:pPr>
        <w:numPr>
          <w:ilvl w:val="1"/>
          <w:numId w:val="5"/>
        </w:numPr>
        <w:suppressAutoHyphens/>
        <w:spacing w:line="360" w:lineRule="auto"/>
        <w:ind w:left="720"/>
        <w:jc w:val="both"/>
        <w:rPr>
          <w:rFonts w:ascii="Arial" w:hAnsi="Arial" w:cs="Arial"/>
          <w:snapToGrid w:val="0"/>
        </w:rPr>
      </w:pPr>
      <w:r w:rsidRPr="00F41EE4">
        <w:rPr>
          <w:rFonts w:ascii="Arial" w:hAnsi="Arial" w:cs="Arial"/>
        </w:rPr>
        <w:t>Nie wolno przechodzić pod wspinającym się, a także pomiędzy ścianą po której się on wspina, a osobą która go asekuruje w trakcie wspinaczki.</w:t>
      </w:r>
    </w:p>
    <w:p w14:paraId="44AE84A8" w14:textId="77777777" w:rsidR="00DC1918" w:rsidRPr="003668DC" w:rsidRDefault="00DC1918" w:rsidP="00832565">
      <w:pPr>
        <w:numPr>
          <w:ilvl w:val="1"/>
          <w:numId w:val="5"/>
        </w:numPr>
        <w:suppressAutoHyphens/>
        <w:spacing w:line="360" w:lineRule="auto"/>
        <w:ind w:left="720"/>
        <w:jc w:val="both"/>
        <w:rPr>
          <w:rFonts w:ascii="Arial" w:hAnsi="Arial" w:cs="Arial"/>
          <w:snapToGrid w:val="0"/>
        </w:rPr>
      </w:pPr>
      <w:r w:rsidRPr="003668DC">
        <w:rPr>
          <w:rFonts w:ascii="Arial" w:hAnsi="Arial" w:cs="Arial"/>
        </w:rPr>
        <w:t>Na ścianie dozwolone są dwa rodzaje wspinania z asekuracją, tzw. wspinaczka „na wędkę” lub wspinaczka „z dolna asekuracją”. Osoby początkujące mogą wspinać</w:t>
      </w:r>
    </w:p>
    <w:p w14:paraId="76240A14" w14:textId="77777777" w:rsidR="00DC1918" w:rsidRPr="003668DC" w:rsidRDefault="00DC1918">
      <w:pPr>
        <w:pStyle w:val="Tekstpodstawowywcity2"/>
        <w:rPr>
          <w:snapToGrid w:val="0"/>
        </w:rPr>
      </w:pPr>
      <w:r w:rsidRPr="003668DC">
        <w:t xml:space="preserve">się najpierw tylko „na wędkę”. Przy obydwu rodzajach asekuracji należy pamiętać, aby asekurujący nie pozostawiał więcej niż 0,5m tzw. luzu na linie. Operator musi natychmiast reagować w przypadku nie przestrzegania tego warunku. Nie wolno także </w:t>
      </w:r>
      <w:r w:rsidRPr="003668DC">
        <w:lastRenderedPageBreak/>
        <w:t xml:space="preserve">asekurującemu oddalać się nadmiernie od ściany np. nie wolno odchodzić od ściany zamiast wybierać tzw. luz na linie. W przypadku odpadnięcia wspinacza grozi to pośliźnięciem asekurującego i uderzeniem o ziemie wspinacza. Nadmierny luz na linie (powyżej 0,5m) może także spowodować w przypadku odpadnięcia wspinacza w przewieszeniu uderzenie z dużą siłą np. nogami o ścianę, wskutek wykonania tzw. wahadła, wykonanego w płaszczyźnie prostopadłej do powierzchni ściany. Może to być niebezpieczne dla zdrowia wspinacza. </w:t>
      </w:r>
    </w:p>
    <w:p w14:paraId="5FA3946E" w14:textId="77777777" w:rsidR="00DC1918" w:rsidRPr="003668DC" w:rsidRDefault="00DC1918" w:rsidP="00832565">
      <w:pPr>
        <w:numPr>
          <w:ilvl w:val="1"/>
          <w:numId w:val="5"/>
        </w:numPr>
        <w:suppressAutoHyphens/>
        <w:spacing w:line="360" w:lineRule="auto"/>
        <w:ind w:left="720"/>
        <w:jc w:val="both"/>
        <w:rPr>
          <w:rFonts w:ascii="Arial" w:hAnsi="Arial" w:cs="Arial"/>
          <w:snapToGrid w:val="0"/>
        </w:rPr>
      </w:pPr>
      <w:r w:rsidRPr="003668DC">
        <w:rPr>
          <w:rFonts w:ascii="Arial" w:hAnsi="Arial" w:cs="Arial"/>
        </w:rPr>
        <w:t>Do ws</w:t>
      </w:r>
      <w:r w:rsidR="005A0D27" w:rsidRPr="003668DC">
        <w:rPr>
          <w:rFonts w:ascii="Arial" w:hAnsi="Arial" w:cs="Arial"/>
        </w:rPr>
        <w:t>pinania z</w:t>
      </w:r>
      <w:r w:rsidRPr="003668DC">
        <w:rPr>
          <w:rFonts w:ascii="Arial" w:hAnsi="Arial" w:cs="Arial"/>
        </w:rPr>
        <w:t xml:space="preserve"> asekuracją wolno używać tylko liny dynamicznej</w:t>
      </w:r>
      <w:r w:rsidR="005A0D27" w:rsidRPr="003668DC">
        <w:rPr>
          <w:rFonts w:ascii="Arial" w:hAnsi="Arial" w:cs="Arial"/>
        </w:rPr>
        <w:t xml:space="preserve"> lub pół-dynamicznej zgodnie z zaleceniami i instrukcjami danego producenta</w:t>
      </w:r>
      <w:r w:rsidRPr="003668DC">
        <w:rPr>
          <w:rFonts w:ascii="Arial" w:hAnsi="Arial" w:cs="Arial"/>
        </w:rPr>
        <w:t xml:space="preserve">. </w:t>
      </w:r>
    </w:p>
    <w:p w14:paraId="218220D8" w14:textId="77777777" w:rsidR="00DC1918" w:rsidRPr="00F41EE4" w:rsidRDefault="00DC1918" w:rsidP="00832565">
      <w:pPr>
        <w:numPr>
          <w:ilvl w:val="1"/>
          <w:numId w:val="5"/>
        </w:numPr>
        <w:suppressAutoHyphens/>
        <w:spacing w:line="360" w:lineRule="auto"/>
        <w:ind w:left="720"/>
        <w:jc w:val="both"/>
        <w:rPr>
          <w:rFonts w:ascii="Arial" w:hAnsi="Arial" w:cs="Arial"/>
          <w:snapToGrid w:val="0"/>
        </w:rPr>
      </w:pPr>
      <w:r w:rsidRPr="00F41EE4">
        <w:rPr>
          <w:rFonts w:ascii="Arial" w:hAnsi="Arial" w:cs="Arial"/>
        </w:rPr>
        <w:t>Używane liny powinny mieć zabezpieczone końcówki poprzez obtopienie termiczne, zalepione plastrem lub folią termokurczliwą na szerokości 2-4cm z każdego końca liny. Lina nie może mieć poprzecieranej „koszulki” otaczającej rdzeń liny, zgrubień w końcowych odcinkach ani innych widocznych uszkodzeń mechanicznych.</w:t>
      </w:r>
    </w:p>
    <w:p w14:paraId="1832D2FE" w14:textId="39A474F3" w:rsidR="00DC1918" w:rsidRPr="003668DC" w:rsidRDefault="00DC1918" w:rsidP="00832565">
      <w:pPr>
        <w:numPr>
          <w:ilvl w:val="1"/>
          <w:numId w:val="5"/>
        </w:numPr>
        <w:suppressAutoHyphens/>
        <w:spacing w:line="360" w:lineRule="auto"/>
        <w:ind w:left="720"/>
        <w:jc w:val="both"/>
        <w:rPr>
          <w:rFonts w:ascii="Arial" w:hAnsi="Arial" w:cs="Arial"/>
          <w:snapToGrid w:val="0"/>
        </w:rPr>
      </w:pPr>
      <w:r w:rsidRPr="003668DC">
        <w:rPr>
          <w:rFonts w:ascii="Arial" w:hAnsi="Arial" w:cs="Arial"/>
        </w:rPr>
        <w:t>Osoba wspinająca się „z dolną asekuracją” wpina linę do tzw. ekspresów (dwa karabinki połączone krótką, atestowaną taśmą) wpiętych uprzednio do punktów asekuracyjnych na ścianie. Niedopuszczalne jest wpinanie się do punktów asekuracyjnych nie zamocowanych fabrycznie lub opuszczanie podczas wspinaczki niektórych punktów asekuracyjnych poprzez nie wpinanie się do nich. Osoba asekurująca, zwłaszcza przy wspinaniu „z dolną asekuracją” musi uważać dodatkowo, żeby w razie tzw. odpadnięcia wspinacz nie spadł na nią z góry. Należy w tym celu bezwzględnie unikać stania bezpośrednio pod wspinaczem zwłaszcza</w:t>
      </w:r>
      <w:r w:rsidR="00FD341A">
        <w:rPr>
          <w:rFonts w:ascii="Arial" w:hAnsi="Arial" w:cs="Arial"/>
        </w:rPr>
        <w:t xml:space="preserve"> w</w:t>
      </w:r>
      <w:r w:rsidRPr="003668DC">
        <w:rPr>
          <w:rFonts w:ascii="Arial" w:hAnsi="Arial" w:cs="Arial"/>
        </w:rPr>
        <w:t xml:space="preserve"> początkowej fazie wspinaczki.</w:t>
      </w:r>
    </w:p>
    <w:p w14:paraId="70D5098D" w14:textId="77777777" w:rsidR="00DC1918" w:rsidRPr="00F41EE4" w:rsidRDefault="00DC1918" w:rsidP="00832565">
      <w:pPr>
        <w:numPr>
          <w:ilvl w:val="1"/>
          <w:numId w:val="5"/>
        </w:numPr>
        <w:suppressAutoHyphens/>
        <w:spacing w:line="360" w:lineRule="auto"/>
        <w:ind w:left="720"/>
        <w:jc w:val="both"/>
        <w:rPr>
          <w:rFonts w:ascii="Arial" w:hAnsi="Arial" w:cs="Arial"/>
          <w:snapToGrid w:val="0"/>
        </w:rPr>
      </w:pPr>
      <w:r w:rsidRPr="00F41EE4">
        <w:rPr>
          <w:rFonts w:ascii="Arial" w:hAnsi="Arial" w:cs="Arial"/>
        </w:rPr>
        <w:t xml:space="preserve">Na ścianie wolno wspinać się używając </w:t>
      </w:r>
      <w:r w:rsidR="00E22686">
        <w:rPr>
          <w:rFonts w:ascii="Arial" w:hAnsi="Arial" w:cs="Arial"/>
        </w:rPr>
        <w:t xml:space="preserve">chwytów wspinaczkowych, </w:t>
      </w:r>
      <w:r w:rsidRPr="00F41EE4">
        <w:rPr>
          <w:rFonts w:ascii="Arial" w:hAnsi="Arial" w:cs="Arial"/>
        </w:rPr>
        <w:t xml:space="preserve">rzeźby powierzchni samej ściany wspinaczkowej, w tym rys, szczelin, </w:t>
      </w:r>
      <w:r w:rsidR="00E22686">
        <w:rPr>
          <w:rFonts w:ascii="Arial" w:hAnsi="Arial" w:cs="Arial"/>
        </w:rPr>
        <w:t>oraz struktur wspinaczkowych</w:t>
      </w:r>
      <w:r w:rsidRPr="00F41EE4">
        <w:rPr>
          <w:rFonts w:ascii="Arial" w:hAnsi="Arial" w:cs="Arial"/>
        </w:rPr>
        <w:t>. Powierzchnia ściany została specjalnie zaprojektowana w tym celu. Nie wolno natomiast chwytać za gó</w:t>
      </w:r>
      <w:r w:rsidR="00E22686">
        <w:rPr>
          <w:rFonts w:ascii="Arial" w:hAnsi="Arial" w:cs="Arial"/>
        </w:rPr>
        <w:t>rną krawędź konstrukcji i układów indywidualnej asekuracji</w:t>
      </w:r>
      <w:r w:rsidRPr="00F41EE4">
        <w:rPr>
          <w:rFonts w:ascii="Arial" w:hAnsi="Arial" w:cs="Arial"/>
        </w:rPr>
        <w:t>.</w:t>
      </w:r>
    </w:p>
    <w:p w14:paraId="37DC57AA" w14:textId="77777777" w:rsidR="00DC1918" w:rsidRPr="00F41EE4" w:rsidRDefault="00DC1918" w:rsidP="00832565">
      <w:pPr>
        <w:numPr>
          <w:ilvl w:val="1"/>
          <w:numId w:val="5"/>
        </w:numPr>
        <w:suppressAutoHyphens/>
        <w:spacing w:line="360" w:lineRule="auto"/>
        <w:ind w:left="720"/>
        <w:jc w:val="both"/>
        <w:rPr>
          <w:rFonts w:ascii="Arial" w:hAnsi="Arial" w:cs="Arial"/>
        </w:rPr>
      </w:pPr>
      <w:r w:rsidRPr="00F41EE4">
        <w:rPr>
          <w:rFonts w:ascii="Arial" w:hAnsi="Arial" w:cs="Arial"/>
          <w:snapToGrid w:val="0"/>
        </w:rPr>
        <w:t xml:space="preserve">Nigdy nie zapinać dwóch lin w jeden karabinek w ekspresach i w karabinkach wpiętych do punktu asekuracyjnego! Tak samo niedopuszczalne jest </w:t>
      </w:r>
      <w:r w:rsidRPr="00F41EE4">
        <w:rPr>
          <w:rFonts w:ascii="Arial" w:hAnsi="Arial" w:cs="Arial"/>
        </w:rPr>
        <w:t>wpinanie dwóch lin naraz do jednego układu indywidualnej asekuracji górnej. Grozi to zerwaniem liny !</w:t>
      </w:r>
    </w:p>
    <w:p w14:paraId="1B1BEEE6" w14:textId="77777777" w:rsidR="00DC1918" w:rsidRPr="001E5D2E" w:rsidRDefault="00DC1918" w:rsidP="00832565">
      <w:pPr>
        <w:numPr>
          <w:ilvl w:val="1"/>
          <w:numId w:val="5"/>
        </w:numPr>
        <w:suppressAutoHyphens/>
        <w:spacing w:line="360" w:lineRule="auto"/>
        <w:ind w:left="720"/>
        <w:jc w:val="both"/>
        <w:rPr>
          <w:rFonts w:ascii="Arial" w:hAnsi="Arial" w:cs="Arial"/>
          <w:bCs/>
          <w:snapToGrid w:val="0"/>
        </w:rPr>
      </w:pPr>
      <w:r w:rsidRPr="001E5D2E">
        <w:rPr>
          <w:rFonts w:ascii="Arial" w:hAnsi="Arial" w:cs="Arial"/>
          <w:bCs/>
          <w:snapToGrid w:val="0"/>
        </w:rPr>
        <w:t xml:space="preserve">Liny używane do asekuracji powinny być mocowane zawsze za pomocą karabinka (układ indywidualnej asekuracji górnej) lub ekspresu (w punktach asekuracyjnych. Mocowanie liny w stanowisku asekuracyjnym pośrednim lub dolnym z użyciem do tego celu pętli z taśmy lub liny (stanowiska samonastawne z dwóch punktów asekuracyjnych przewidzianych do tego celu na powierzchni ściany wspinaczkowej) zawsze wymaga zastosowania karabinka zakręcanego! Przełożenie liny bezpośrednio przez pętlę (bez karabinka) grozi zerwaniem liny lub pętli! Jedyne odstępstwo od tej </w:t>
      </w:r>
      <w:r w:rsidRPr="001E5D2E">
        <w:rPr>
          <w:rFonts w:ascii="Arial" w:hAnsi="Arial" w:cs="Arial"/>
          <w:bCs/>
          <w:snapToGrid w:val="0"/>
        </w:rPr>
        <w:lastRenderedPageBreak/>
        <w:t>reguły to fabryczne zamocowanie układu indywidualnej asekuracji górnej bez karabinka.</w:t>
      </w:r>
    </w:p>
    <w:p w14:paraId="19A8B4BD" w14:textId="77777777" w:rsidR="00DC1918" w:rsidRPr="001E5D2E" w:rsidRDefault="00DC1918" w:rsidP="00832565">
      <w:pPr>
        <w:numPr>
          <w:ilvl w:val="1"/>
          <w:numId w:val="5"/>
        </w:numPr>
        <w:suppressAutoHyphens/>
        <w:spacing w:line="360" w:lineRule="auto"/>
        <w:ind w:left="720"/>
        <w:jc w:val="both"/>
        <w:rPr>
          <w:rFonts w:ascii="Arial" w:hAnsi="Arial" w:cs="Arial"/>
          <w:bCs/>
          <w:snapToGrid w:val="0"/>
        </w:rPr>
      </w:pPr>
      <w:r w:rsidRPr="001E5D2E">
        <w:rPr>
          <w:rFonts w:ascii="Arial" w:hAnsi="Arial" w:cs="Arial"/>
          <w:bCs/>
          <w:snapToGrid w:val="0"/>
        </w:rPr>
        <w:t>Nigdy nie chwytać palcami za punkty asekuracyjne! Grozi zranieniem!</w:t>
      </w:r>
    </w:p>
    <w:p w14:paraId="782A7F90" w14:textId="77777777" w:rsidR="002278B6" w:rsidRPr="001E5D2E" w:rsidRDefault="002278B6" w:rsidP="00832565">
      <w:pPr>
        <w:numPr>
          <w:ilvl w:val="1"/>
          <w:numId w:val="5"/>
        </w:numPr>
        <w:suppressAutoHyphens/>
        <w:spacing w:line="360" w:lineRule="auto"/>
        <w:ind w:left="720"/>
        <w:jc w:val="both"/>
        <w:rPr>
          <w:rFonts w:ascii="Arial" w:hAnsi="Arial" w:cs="Arial"/>
          <w:bCs/>
          <w:snapToGrid w:val="0"/>
        </w:rPr>
      </w:pPr>
      <w:r w:rsidRPr="001E5D2E">
        <w:rPr>
          <w:rFonts w:ascii="Arial" w:hAnsi="Arial" w:cs="Arial"/>
          <w:bCs/>
          <w:snapToGrid w:val="0"/>
        </w:rPr>
        <w:t>Strefa bezpiecznego użytkowania ściany</w:t>
      </w:r>
      <w:r w:rsidR="00BE1582" w:rsidRPr="001E5D2E">
        <w:rPr>
          <w:rFonts w:ascii="Arial" w:hAnsi="Arial" w:cs="Arial"/>
          <w:bCs/>
          <w:snapToGrid w:val="0"/>
        </w:rPr>
        <w:t xml:space="preserve"> wspinaczkowej  określona jako rzut górnej</w:t>
      </w:r>
      <w:r w:rsidRPr="001E5D2E">
        <w:rPr>
          <w:rFonts w:ascii="Arial" w:hAnsi="Arial" w:cs="Arial"/>
          <w:bCs/>
          <w:snapToGrid w:val="0"/>
        </w:rPr>
        <w:t xml:space="preserve"> krawędzi</w:t>
      </w:r>
      <w:r w:rsidR="00BE1582" w:rsidRPr="001E5D2E">
        <w:rPr>
          <w:rFonts w:ascii="Arial" w:hAnsi="Arial" w:cs="Arial"/>
          <w:bCs/>
          <w:snapToGrid w:val="0"/>
        </w:rPr>
        <w:t xml:space="preserve"> ściany</w:t>
      </w:r>
      <w:r w:rsidRPr="001E5D2E">
        <w:rPr>
          <w:rFonts w:ascii="Arial" w:hAnsi="Arial" w:cs="Arial"/>
          <w:bCs/>
          <w:snapToGrid w:val="0"/>
        </w:rPr>
        <w:t xml:space="preserve"> na podłogę + 2m</w:t>
      </w:r>
      <w:r w:rsidR="00BE1582" w:rsidRPr="001E5D2E">
        <w:rPr>
          <w:rFonts w:ascii="Arial" w:hAnsi="Arial" w:cs="Arial"/>
          <w:bCs/>
          <w:snapToGrid w:val="0"/>
        </w:rPr>
        <w:t>,</w:t>
      </w:r>
      <w:r w:rsidRPr="001E5D2E">
        <w:rPr>
          <w:rFonts w:ascii="Arial" w:hAnsi="Arial" w:cs="Arial"/>
          <w:bCs/>
          <w:snapToGrid w:val="0"/>
        </w:rPr>
        <w:t xml:space="preserve"> </w:t>
      </w:r>
      <w:r w:rsidR="00BE1582" w:rsidRPr="001E5D2E">
        <w:rPr>
          <w:rFonts w:ascii="Arial" w:hAnsi="Arial" w:cs="Arial"/>
          <w:bCs/>
          <w:snapToGrid w:val="0"/>
        </w:rPr>
        <w:t xml:space="preserve">na całej swej wysokości musi być wolna od wszystkich przedmiotów i innych elementów wyposażenia budowli (np. kabel elektryczne, lampy, wystające rury, balustrady itp.). Szczególnie dotyczy to sytuacji późniejszego montażu różnych innych urządzeń na obiekcie. </w:t>
      </w:r>
    </w:p>
    <w:p w14:paraId="116CAD67" w14:textId="77777777" w:rsidR="00DC1918" w:rsidRPr="001E5D2E" w:rsidRDefault="00DC1918" w:rsidP="00832565">
      <w:pPr>
        <w:numPr>
          <w:ilvl w:val="1"/>
          <w:numId w:val="5"/>
        </w:numPr>
        <w:suppressAutoHyphens/>
        <w:spacing w:line="360" w:lineRule="auto"/>
        <w:ind w:left="720"/>
        <w:jc w:val="both"/>
        <w:rPr>
          <w:rFonts w:ascii="Arial" w:hAnsi="Arial" w:cs="Arial"/>
          <w:bCs/>
          <w:snapToGrid w:val="0"/>
        </w:rPr>
      </w:pPr>
      <w:r w:rsidRPr="001E5D2E">
        <w:rPr>
          <w:rFonts w:ascii="Arial" w:hAnsi="Arial" w:cs="Arial"/>
          <w:bCs/>
          <w:snapToGrid w:val="0"/>
        </w:rPr>
        <w:t>W zasięgu ciała wspinającego się nie mogą znajdować się żadne przewody elektryczne, za które mógłby złapać ręką lub zahaczyć nogą</w:t>
      </w:r>
      <w:r w:rsidR="002278B6" w:rsidRPr="001E5D2E">
        <w:rPr>
          <w:rFonts w:ascii="Arial" w:hAnsi="Arial" w:cs="Arial"/>
          <w:bCs/>
          <w:snapToGrid w:val="0"/>
        </w:rPr>
        <w:t>.</w:t>
      </w:r>
    </w:p>
    <w:p w14:paraId="11450616" w14:textId="77777777" w:rsidR="003D277B" w:rsidRPr="001E5D2E" w:rsidRDefault="003D277B" w:rsidP="00832565">
      <w:pPr>
        <w:numPr>
          <w:ilvl w:val="1"/>
          <w:numId w:val="5"/>
        </w:numPr>
        <w:suppressAutoHyphens/>
        <w:spacing w:line="360" w:lineRule="auto"/>
        <w:ind w:left="720"/>
        <w:jc w:val="both"/>
        <w:rPr>
          <w:rFonts w:ascii="Arial" w:hAnsi="Arial" w:cs="Arial"/>
          <w:bCs/>
          <w:snapToGrid w:val="0"/>
        </w:rPr>
      </w:pPr>
      <w:r w:rsidRPr="001E5D2E">
        <w:rPr>
          <w:rFonts w:ascii="Arial" w:hAnsi="Arial" w:cs="Arial"/>
          <w:bCs/>
          <w:snapToGrid w:val="0"/>
        </w:rPr>
        <w:t>Niedopuszczalne jest korzystanie ze ściany wspinaczkowej pod wpływem alkoholu, środków odurzających i innych substancji wpływających na postrzeganie rzeczywistości i szybkość reakcji wspinających się.</w:t>
      </w:r>
    </w:p>
    <w:p w14:paraId="20074047" w14:textId="77777777" w:rsidR="00DC1918" w:rsidRPr="001E5D2E" w:rsidRDefault="00DC1918" w:rsidP="00832565">
      <w:pPr>
        <w:numPr>
          <w:ilvl w:val="1"/>
          <w:numId w:val="5"/>
        </w:numPr>
        <w:suppressAutoHyphens/>
        <w:spacing w:line="360" w:lineRule="auto"/>
        <w:ind w:left="720"/>
        <w:jc w:val="both"/>
        <w:rPr>
          <w:rFonts w:ascii="Arial" w:hAnsi="Arial" w:cs="Arial"/>
          <w:bCs/>
          <w:snapToGrid w:val="0"/>
        </w:rPr>
      </w:pPr>
      <w:r w:rsidRPr="001E5D2E">
        <w:rPr>
          <w:rFonts w:ascii="Arial" w:hAnsi="Arial" w:cs="Arial"/>
          <w:bCs/>
          <w:snapToGrid w:val="0"/>
        </w:rPr>
        <w:t>Przed rozpoczęciem wspinania każdy wspinający się powinien sprawdzić czy:</w:t>
      </w:r>
    </w:p>
    <w:p w14:paraId="5139A5CE" w14:textId="77777777" w:rsidR="00DC1918" w:rsidRPr="00F41EE4" w:rsidRDefault="00DC1918" w:rsidP="00832565">
      <w:pPr>
        <w:numPr>
          <w:ilvl w:val="0"/>
          <w:numId w:val="3"/>
        </w:numPr>
        <w:spacing w:line="360" w:lineRule="auto"/>
        <w:ind w:left="720" w:hanging="436"/>
        <w:jc w:val="both"/>
        <w:rPr>
          <w:rFonts w:ascii="Arial" w:hAnsi="Arial" w:cs="Arial"/>
          <w:snapToGrid w:val="0"/>
        </w:rPr>
      </w:pPr>
      <w:r w:rsidRPr="00F41EE4">
        <w:rPr>
          <w:rFonts w:ascii="Arial" w:hAnsi="Arial" w:cs="Arial"/>
          <w:snapToGrid w:val="0"/>
        </w:rPr>
        <w:t>Prawidłowo zawiązano węzeł łączący linę z uprzężą.</w:t>
      </w:r>
    </w:p>
    <w:p w14:paraId="2B9AAAA7" w14:textId="77777777" w:rsidR="00DC1918" w:rsidRPr="00F41EE4" w:rsidRDefault="00DC1918" w:rsidP="00832565">
      <w:pPr>
        <w:numPr>
          <w:ilvl w:val="0"/>
          <w:numId w:val="3"/>
        </w:numPr>
        <w:spacing w:line="360" w:lineRule="auto"/>
        <w:ind w:left="720" w:hanging="436"/>
        <w:jc w:val="both"/>
        <w:rPr>
          <w:rFonts w:ascii="Arial" w:hAnsi="Arial" w:cs="Arial"/>
          <w:snapToGrid w:val="0"/>
        </w:rPr>
      </w:pPr>
      <w:r w:rsidRPr="00F41EE4">
        <w:rPr>
          <w:rFonts w:ascii="Arial" w:hAnsi="Arial" w:cs="Arial"/>
          <w:snapToGrid w:val="0"/>
        </w:rPr>
        <w:t>Zakręcono karabinki.</w:t>
      </w:r>
    </w:p>
    <w:p w14:paraId="679181D6" w14:textId="77777777" w:rsidR="001504F2" w:rsidRPr="00E6652B" w:rsidRDefault="00DC1918" w:rsidP="001504F2">
      <w:pPr>
        <w:numPr>
          <w:ilvl w:val="0"/>
          <w:numId w:val="3"/>
        </w:numPr>
        <w:spacing w:line="360" w:lineRule="auto"/>
        <w:ind w:left="720" w:hanging="436"/>
        <w:jc w:val="both"/>
        <w:rPr>
          <w:rFonts w:ascii="Arial" w:hAnsi="Arial" w:cs="Arial"/>
          <w:snapToGrid w:val="0"/>
        </w:rPr>
      </w:pPr>
      <w:r w:rsidRPr="00F41EE4">
        <w:rPr>
          <w:rFonts w:ascii="Arial" w:hAnsi="Arial" w:cs="Arial"/>
          <w:snapToGrid w:val="0"/>
        </w:rPr>
        <w:t>Asekuracja została prawidłowo zawieszona.</w:t>
      </w:r>
    </w:p>
    <w:p w14:paraId="566C8CBE" w14:textId="71A458F4" w:rsidR="00E6652B" w:rsidRDefault="00E6652B">
      <w:pPr>
        <w:rPr>
          <w:rFonts w:ascii="Arial" w:hAnsi="Arial" w:cs="Arial"/>
          <w:b/>
        </w:rPr>
      </w:pPr>
    </w:p>
    <w:sectPr w:rsidR="00E6652B" w:rsidSect="00D6051B">
      <w:headerReference w:type="even" r:id="rId9"/>
      <w:headerReference w:type="default" r:id="rId10"/>
      <w:footerReference w:type="even" r:id="rId11"/>
      <w:footerReference w:type="default" r:id="rId12"/>
      <w:pgSz w:w="11906" w:h="16838"/>
      <w:pgMar w:top="851" w:right="1134" w:bottom="567" w:left="993" w:header="709" w:footer="64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E6C4F" w14:textId="77777777" w:rsidR="00F55FA2" w:rsidRDefault="00F55FA2">
      <w:r>
        <w:separator/>
      </w:r>
    </w:p>
  </w:endnote>
  <w:endnote w:type="continuationSeparator" w:id="0">
    <w:p w14:paraId="2A4D08F1" w14:textId="77777777" w:rsidR="00F55FA2" w:rsidRDefault="00F5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5AA13" w14:textId="77777777" w:rsidR="004242BF" w:rsidRDefault="0007145C">
    <w:pPr>
      <w:pStyle w:val="Stopka"/>
      <w:framePr w:wrap="around" w:vAnchor="text" w:hAnchor="margin" w:xAlign="center" w:y="1"/>
      <w:rPr>
        <w:rStyle w:val="Numerstrony"/>
      </w:rPr>
    </w:pPr>
    <w:r>
      <w:rPr>
        <w:rStyle w:val="Numerstrony"/>
      </w:rPr>
      <w:fldChar w:fldCharType="begin"/>
    </w:r>
    <w:r w:rsidR="004242BF">
      <w:rPr>
        <w:rStyle w:val="Numerstrony"/>
      </w:rPr>
      <w:instrText xml:space="preserve">PAGE  </w:instrText>
    </w:r>
    <w:r>
      <w:rPr>
        <w:rStyle w:val="Numerstrony"/>
      </w:rPr>
      <w:fldChar w:fldCharType="end"/>
    </w:r>
  </w:p>
  <w:p w14:paraId="48DA7C89" w14:textId="77777777" w:rsidR="004242BF" w:rsidRDefault="004242B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780AE" w14:textId="77777777" w:rsidR="004242BF" w:rsidRDefault="004242BF">
    <w:pPr>
      <w:pStyle w:val="Stopka"/>
      <w:framePr w:wrap="around" w:vAnchor="text" w:hAnchor="margin" w:xAlign="center" w:y="1"/>
      <w:rPr>
        <w:rStyle w:val="Numerstrony"/>
      </w:rPr>
    </w:pPr>
  </w:p>
  <w:p w14:paraId="65408866" w14:textId="77777777" w:rsidR="004242BF" w:rsidRDefault="004242B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EF6DB" w14:textId="77777777" w:rsidR="00F55FA2" w:rsidRDefault="00F55FA2">
      <w:r>
        <w:separator/>
      </w:r>
    </w:p>
  </w:footnote>
  <w:footnote w:type="continuationSeparator" w:id="0">
    <w:p w14:paraId="4719BBDD" w14:textId="77777777" w:rsidR="00F55FA2" w:rsidRDefault="00F55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7B150" w14:textId="77777777" w:rsidR="004242BF" w:rsidRDefault="0007145C">
    <w:pPr>
      <w:pStyle w:val="Nagwek"/>
      <w:framePr w:wrap="around" w:vAnchor="text" w:hAnchor="margin" w:xAlign="center" w:y="1"/>
      <w:rPr>
        <w:rStyle w:val="Numerstrony"/>
      </w:rPr>
    </w:pPr>
    <w:r>
      <w:rPr>
        <w:rStyle w:val="Numerstrony"/>
      </w:rPr>
      <w:fldChar w:fldCharType="begin"/>
    </w:r>
    <w:r w:rsidR="004242BF">
      <w:rPr>
        <w:rStyle w:val="Numerstrony"/>
      </w:rPr>
      <w:instrText xml:space="preserve">PAGE  </w:instrText>
    </w:r>
    <w:r>
      <w:rPr>
        <w:rStyle w:val="Numerstrony"/>
      </w:rPr>
      <w:fldChar w:fldCharType="end"/>
    </w:r>
  </w:p>
  <w:p w14:paraId="546A2CD1" w14:textId="77777777" w:rsidR="004242BF" w:rsidRDefault="004242BF">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0813D" w14:textId="77777777" w:rsidR="004242BF" w:rsidRDefault="0007145C">
    <w:pPr>
      <w:pStyle w:val="Nagwek"/>
      <w:framePr w:wrap="around" w:vAnchor="text" w:hAnchor="margin" w:xAlign="center" w:y="1"/>
      <w:rPr>
        <w:rStyle w:val="Numerstrony"/>
      </w:rPr>
    </w:pPr>
    <w:r>
      <w:rPr>
        <w:rStyle w:val="Numerstrony"/>
      </w:rPr>
      <w:fldChar w:fldCharType="begin"/>
    </w:r>
    <w:r w:rsidR="004242BF">
      <w:rPr>
        <w:rStyle w:val="Numerstrony"/>
      </w:rPr>
      <w:instrText xml:space="preserve">PAGE  </w:instrText>
    </w:r>
    <w:r>
      <w:rPr>
        <w:rStyle w:val="Numerstrony"/>
      </w:rPr>
      <w:fldChar w:fldCharType="separate"/>
    </w:r>
    <w:r w:rsidR="001B684C">
      <w:rPr>
        <w:rStyle w:val="Numerstrony"/>
        <w:noProof/>
      </w:rPr>
      <w:t>14</w:t>
    </w:r>
    <w:r>
      <w:rPr>
        <w:rStyle w:val="Numerstrony"/>
      </w:rPr>
      <w:fldChar w:fldCharType="end"/>
    </w:r>
  </w:p>
  <w:p w14:paraId="5C2AAF3D" w14:textId="77777777" w:rsidR="004242BF" w:rsidRDefault="004242BF">
    <w:pPr>
      <w:pStyle w:val="Nagwek"/>
      <w:framePr w:wrap="around" w:vAnchor="text" w:hAnchor="margin" w:xAlign="right" w:y="1"/>
      <w:rPr>
        <w:rStyle w:val="Numerstrony"/>
      </w:rPr>
    </w:pPr>
  </w:p>
  <w:p w14:paraId="6C91AC32" w14:textId="77777777" w:rsidR="004242BF" w:rsidRDefault="004242BF">
    <w:pPr>
      <w:pStyle w:val="Nagwek"/>
      <w:ind w:right="360"/>
    </w:pPr>
  </w:p>
  <w:p w14:paraId="2B87EFBA" w14:textId="77777777" w:rsidR="004242BF" w:rsidRDefault="004242BF">
    <w:pPr>
      <w:pStyle w:val="Nagwek"/>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5"/>
    <w:multiLevelType w:val="multilevel"/>
    <w:tmpl w:val="00000005"/>
    <w:name w:val="WW8Num5"/>
    <w:lvl w:ilvl="0">
      <w:start w:val="1"/>
      <w:numFmt w:val="upperRoman"/>
      <w:lvlText w:val="%1."/>
      <w:lvlJc w:val="left"/>
      <w:pPr>
        <w:tabs>
          <w:tab w:val="num" w:pos="0"/>
        </w:tabs>
      </w:pPr>
    </w:lvl>
    <w:lvl w:ilvl="1">
      <w:start w:val="1"/>
      <w:numFmt w:val="upperLetter"/>
      <w:lvlText w:val="%2."/>
      <w:lvlJc w:val="left"/>
      <w:pPr>
        <w:tabs>
          <w:tab w:val="num" w:pos="0"/>
        </w:tabs>
      </w:pPr>
    </w:lvl>
    <w:lvl w:ilvl="2">
      <w:start w:val="1"/>
      <w:numFmt w:val="decimal"/>
      <w:lvlText w:val="%3."/>
      <w:lvlJc w:val="left"/>
      <w:pPr>
        <w:tabs>
          <w:tab w:val="num" w:pos="0"/>
        </w:tabs>
      </w:pPr>
    </w:lvl>
    <w:lvl w:ilvl="3">
      <w:start w:val="1"/>
      <w:numFmt w:val="lowerLetter"/>
      <w:lvlText w:val="%4)"/>
      <w:lvlJc w:val="left"/>
      <w:pPr>
        <w:tabs>
          <w:tab w:val="num" w:pos="0"/>
        </w:tabs>
      </w:pPr>
    </w:lvl>
    <w:lvl w:ilvl="4">
      <w:start w:val="1"/>
      <w:numFmt w:val="decimal"/>
      <w:lvlText w:val="(%5)"/>
      <w:lvlJc w:val="left"/>
      <w:pPr>
        <w:tabs>
          <w:tab w:val="num" w:pos="0"/>
        </w:tabs>
      </w:pPr>
    </w:lvl>
    <w:lvl w:ilvl="5">
      <w:start w:val="1"/>
      <w:numFmt w:val="lowerLetter"/>
      <w:lvlText w:val="(%6)"/>
      <w:lvlJc w:val="left"/>
      <w:pPr>
        <w:tabs>
          <w:tab w:val="num" w:pos="0"/>
        </w:tabs>
      </w:pPr>
    </w:lvl>
    <w:lvl w:ilvl="6">
      <w:start w:val="1"/>
      <w:numFmt w:val="lowerRoman"/>
      <w:lvlText w:val="(%7)"/>
      <w:lvlJc w:val="left"/>
      <w:pPr>
        <w:tabs>
          <w:tab w:val="num" w:pos="0"/>
        </w:tabs>
      </w:pPr>
    </w:lvl>
    <w:lvl w:ilvl="7">
      <w:start w:val="1"/>
      <w:numFmt w:val="lowerLetter"/>
      <w:lvlText w:val="(%8)"/>
      <w:lvlJc w:val="left"/>
      <w:pPr>
        <w:tabs>
          <w:tab w:val="num" w:pos="0"/>
        </w:tabs>
      </w:pPr>
    </w:lvl>
    <w:lvl w:ilvl="8">
      <w:start w:val="1"/>
      <w:numFmt w:val="lowerRoman"/>
      <w:lvlText w:val="(%9)"/>
      <w:lvlJc w:val="left"/>
      <w:pPr>
        <w:tabs>
          <w:tab w:val="num" w:pos="0"/>
        </w:tabs>
      </w:pPr>
    </w:lvl>
  </w:abstractNum>
  <w:abstractNum w:abstractNumId="3" w15:restartNumberingAfterBreak="0">
    <w:nsid w:val="08E01FDA"/>
    <w:multiLevelType w:val="hybridMultilevel"/>
    <w:tmpl w:val="FE42DA04"/>
    <w:lvl w:ilvl="0" w:tplc="CB9EFC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ED586D"/>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E36AA3"/>
    <w:multiLevelType w:val="hybridMultilevel"/>
    <w:tmpl w:val="7E143492"/>
    <w:lvl w:ilvl="0" w:tplc="D15C398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97B1C"/>
    <w:multiLevelType w:val="hybridMultilevel"/>
    <w:tmpl w:val="75BAD45C"/>
    <w:lvl w:ilvl="0" w:tplc="FFFFFFFF">
      <w:start w:val="1"/>
      <w:numFmt w:val="upperLetter"/>
      <w:lvlText w:val="%1."/>
      <w:lvlJc w:val="left"/>
      <w:pPr>
        <w:tabs>
          <w:tab w:val="num" w:pos="1571"/>
        </w:tabs>
        <w:ind w:left="1571" w:hanging="360"/>
      </w:pPr>
      <w:rPr>
        <w:rFonts w:hint="default"/>
        <w:b/>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 w15:restartNumberingAfterBreak="0">
    <w:nsid w:val="25C660BD"/>
    <w:multiLevelType w:val="multilevel"/>
    <w:tmpl w:val="A6CA24E8"/>
    <w:lvl w:ilvl="0">
      <w:start w:val="1"/>
      <w:numFmt w:val="upperRoman"/>
      <w:lvlText w:val="%1."/>
      <w:legacy w:legacy="1" w:legacySpace="0" w:legacyIndent="720"/>
      <w:lvlJc w:val="left"/>
      <w:pPr>
        <w:ind w:left="720" w:hanging="720"/>
      </w:pPr>
    </w:lvl>
    <w:lvl w:ilvl="1">
      <w:start w:val="1"/>
      <w:numFmt w:val="upperLetter"/>
      <w:lvlText w:val="%2."/>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27F34B68"/>
    <w:multiLevelType w:val="hybridMultilevel"/>
    <w:tmpl w:val="8932E7D0"/>
    <w:lvl w:ilvl="0" w:tplc="49105B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10714E"/>
    <w:multiLevelType w:val="multilevel"/>
    <w:tmpl w:val="083AD2DC"/>
    <w:lvl w:ilvl="0">
      <w:start w:val="4"/>
      <w:numFmt w:val="none"/>
      <w:lvlText w:val="3. "/>
      <w:lvlJc w:val="left"/>
      <w:pPr>
        <w:tabs>
          <w:tab w:val="num" w:pos="-284"/>
        </w:tabs>
        <w:ind w:left="283" w:hanging="283"/>
      </w:pPr>
      <w:rPr>
        <w:rFonts w:ascii="Times New Roman" w:hAnsi="Times New Roman" w:cs="Times New Roman" w:hint="default"/>
        <w:b w:val="0"/>
        <w:i w:val="0"/>
        <w:sz w:val="24"/>
        <w:u w:val="none"/>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561E1306"/>
    <w:multiLevelType w:val="hybridMultilevel"/>
    <w:tmpl w:val="5E30B59C"/>
    <w:lvl w:ilvl="0" w:tplc="CD549428">
      <w:start w:val="1"/>
      <w:numFmt w:val="decimal"/>
      <w:lvlText w:val="%1."/>
      <w:lvlJc w:val="left"/>
      <w:pPr>
        <w:ind w:left="975" w:hanging="61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3A214E"/>
    <w:multiLevelType w:val="multilevel"/>
    <w:tmpl w:val="F52E9CEC"/>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CD33B2"/>
    <w:multiLevelType w:val="hybridMultilevel"/>
    <w:tmpl w:val="CD1EA780"/>
    <w:lvl w:ilvl="0" w:tplc="7F5E9904">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913FC5"/>
    <w:multiLevelType w:val="multilevel"/>
    <w:tmpl w:val="71B82E6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3"/>
  </w:num>
  <w:num w:numId="2">
    <w:abstractNumId w:val="9"/>
  </w:num>
  <w:num w:numId="3">
    <w:abstractNumId w:val="4"/>
  </w:num>
  <w:num w:numId="4">
    <w:abstractNumId w:val="6"/>
  </w:num>
  <w:num w:numId="5">
    <w:abstractNumId w:val="7"/>
  </w:num>
  <w:num w:numId="6">
    <w:abstractNumId w:val="5"/>
  </w:num>
  <w:num w:numId="7">
    <w:abstractNumId w:val="12"/>
  </w:num>
  <w:num w:numId="8">
    <w:abstractNumId w:val="11"/>
  </w:num>
  <w:num w:numId="9">
    <w:abstractNumId w:val="10"/>
  </w:num>
  <w:num w:numId="10">
    <w:abstractNumId w:val="8"/>
  </w:num>
  <w:num w:numId="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18"/>
    <w:rsid w:val="00023A0E"/>
    <w:rsid w:val="000411F7"/>
    <w:rsid w:val="00046041"/>
    <w:rsid w:val="000464B2"/>
    <w:rsid w:val="000625D1"/>
    <w:rsid w:val="000702BD"/>
    <w:rsid w:val="0007145C"/>
    <w:rsid w:val="000839A9"/>
    <w:rsid w:val="00084839"/>
    <w:rsid w:val="00091A48"/>
    <w:rsid w:val="000B17F2"/>
    <w:rsid w:val="000B3843"/>
    <w:rsid w:val="000C2913"/>
    <w:rsid w:val="000E01F9"/>
    <w:rsid w:val="000E2662"/>
    <w:rsid w:val="000F092A"/>
    <w:rsid w:val="000F3BC4"/>
    <w:rsid w:val="000F5562"/>
    <w:rsid w:val="00104F4B"/>
    <w:rsid w:val="00106F0D"/>
    <w:rsid w:val="00122BAC"/>
    <w:rsid w:val="00134DBB"/>
    <w:rsid w:val="00143B44"/>
    <w:rsid w:val="00150298"/>
    <w:rsid w:val="001504F2"/>
    <w:rsid w:val="00155FCB"/>
    <w:rsid w:val="001740B8"/>
    <w:rsid w:val="00187EB4"/>
    <w:rsid w:val="001A1B93"/>
    <w:rsid w:val="001A4698"/>
    <w:rsid w:val="001B676B"/>
    <w:rsid w:val="001B684C"/>
    <w:rsid w:val="001E5D2E"/>
    <w:rsid w:val="001E7DC8"/>
    <w:rsid w:val="001F7513"/>
    <w:rsid w:val="00217FA4"/>
    <w:rsid w:val="00223DE6"/>
    <w:rsid w:val="002278B6"/>
    <w:rsid w:val="00240E02"/>
    <w:rsid w:val="00276AEF"/>
    <w:rsid w:val="00277FA0"/>
    <w:rsid w:val="0029221B"/>
    <w:rsid w:val="002C0190"/>
    <w:rsid w:val="002E0DCA"/>
    <w:rsid w:val="003118D5"/>
    <w:rsid w:val="003436A9"/>
    <w:rsid w:val="003668DC"/>
    <w:rsid w:val="0037441F"/>
    <w:rsid w:val="0037496A"/>
    <w:rsid w:val="00397B23"/>
    <w:rsid w:val="003C2830"/>
    <w:rsid w:val="003D277B"/>
    <w:rsid w:val="003D7875"/>
    <w:rsid w:val="003E3D78"/>
    <w:rsid w:val="003E62E0"/>
    <w:rsid w:val="0041379F"/>
    <w:rsid w:val="004168E4"/>
    <w:rsid w:val="00421EC3"/>
    <w:rsid w:val="004242BF"/>
    <w:rsid w:val="004336ED"/>
    <w:rsid w:val="00453A0A"/>
    <w:rsid w:val="00460A0C"/>
    <w:rsid w:val="00481D63"/>
    <w:rsid w:val="005121A4"/>
    <w:rsid w:val="00512584"/>
    <w:rsid w:val="005A0D27"/>
    <w:rsid w:val="005A0F7A"/>
    <w:rsid w:val="005B3385"/>
    <w:rsid w:val="005C10BE"/>
    <w:rsid w:val="00643FED"/>
    <w:rsid w:val="00646DC2"/>
    <w:rsid w:val="00666F24"/>
    <w:rsid w:val="0069678F"/>
    <w:rsid w:val="00696F0D"/>
    <w:rsid w:val="006D1104"/>
    <w:rsid w:val="006D6817"/>
    <w:rsid w:val="006E5810"/>
    <w:rsid w:val="006F4D36"/>
    <w:rsid w:val="00701738"/>
    <w:rsid w:val="00704CA4"/>
    <w:rsid w:val="00707B81"/>
    <w:rsid w:val="0075120E"/>
    <w:rsid w:val="00766085"/>
    <w:rsid w:val="007825BA"/>
    <w:rsid w:val="0079358D"/>
    <w:rsid w:val="007A3282"/>
    <w:rsid w:val="007B20DF"/>
    <w:rsid w:val="007F6A08"/>
    <w:rsid w:val="00817A5A"/>
    <w:rsid w:val="00832565"/>
    <w:rsid w:val="00893687"/>
    <w:rsid w:val="008C1DD8"/>
    <w:rsid w:val="008C429B"/>
    <w:rsid w:val="008C45B4"/>
    <w:rsid w:val="008E3CF8"/>
    <w:rsid w:val="008E47FC"/>
    <w:rsid w:val="008E5E0B"/>
    <w:rsid w:val="008F3F1F"/>
    <w:rsid w:val="009121B0"/>
    <w:rsid w:val="00917636"/>
    <w:rsid w:val="00930D2E"/>
    <w:rsid w:val="00976EEE"/>
    <w:rsid w:val="009857B9"/>
    <w:rsid w:val="00994027"/>
    <w:rsid w:val="009979B2"/>
    <w:rsid w:val="009B21C3"/>
    <w:rsid w:val="009B2AEE"/>
    <w:rsid w:val="009C184F"/>
    <w:rsid w:val="009C613F"/>
    <w:rsid w:val="00A26BBA"/>
    <w:rsid w:val="00A271CC"/>
    <w:rsid w:val="00A3141E"/>
    <w:rsid w:val="00A43BCA"/>
    <w:rsid w:val="00A61226"/>
    <w:rsid w:val="00AA4E2C"/>
    <w:rsid w:val="00AC7120"/>
    <w:rsid w:val="00B01292"/>
    <w:rsid w:val="00B31FB1"/>
    <w:rsid w:val="00B449C2"/>
    <w:rsid w:val="00B563F7"/>
    <w:rsid w:val="00B94B36"/>
    <w:rsid w:val="00BA017B"/>
    <w:rsid w:val="00BC6B02"/>
    <w:rsid w:val="00BC7FB1"/>
    <w:rsid w:val="00BE1582"/>
    <w:rsid w:val="00BE1ACD"/>
    <w:rsid w:val="00BE7870"/>
    <w:rsid w:val="00BF20B8"/>
    <w:rsid w:val="00BF4A06"/>
    <w:rsid w:val="00C31E26"/>
    <w:rsid w:val="00C4007C"/>
    <w:rsid w:val="00C52F7B"/>
    <w:rsid w:val="00C5503D"/>
    <w:rsid w:val="00C614CF"/>
    <w:rsid w:val="00C67AA0"/>
    <w:rsid w:val="00CF0B5C"/>
    <w:rsid w:val="00D0167F"/>
    <w:rsid w:val="00D12553"/>
    <w:rsid w:val="00D274F8"/>
    <w:rsid w:val="00D3142B"/>
    <w:rsid w:val="00D41A95"/>
    <w:rsid w:val="00D55474"/>
    <w:rsid w:val="00D6051B"/>
    <w:rsid w:val="00D7213C"/>
    <w:rsid w:val="00D77F53"/>
    <w:rsid w:val="00DA17BC"/>
    <w:rsid w:val="00DC1918"/>
    <w:rsid w:val="00DC592D"/>
    <w:rsid w:val="00DC5E34"/>
    <w:rsid w:val="00DF5682"/>
    <w:rsid w:val="00E22686"/>
    <w:rsid w:val="00E6652B"/>
    <w:rsid w:val="00E707A8"/>
    <w:rsid w:val="00E70F0B"/>
    <w:rsid w:val="00E907C1"/>
    <w:rsid w:val="00E97AFF"/>
    <w:rsid w:val="00EC64A7"/>
    <w:rsid w:val="00EE142B"/>
    <w:rsid w:val="00EE74F1"/>
    <w:rsid w:val="00F02984"/>
    <w:rsid w:val="00F05281"/>
    <w:rsid w:val="00F2087B"/>
    <w:rsid w:val="00F2135C"/>
    <w:rsid w:val="00F23C83"/>
    <w:rsid w:val="00F30AE2"/>
    <w:rsid w:val="00F41EE4"/>
    <w:rsid w:val="00F437E4"/>
    <w:rsid w:val="00F463C8"/>
    <w:rsid w:val="00F55FA2"/>
    <w:rsid w:val="00F63418"/>
    <w:rsid w:val="00F72CD3"/>
    <w:rsid w:val="00FA2F62"/>
    <w:rsid w:val="00FC053E"/>
    <w:rsid w:val="00FC2C0A"/>
    <w:rsid w:val="00FC63A6"/>
    <w:rsid w:val="00FD341A"/>
    <w:rsid w:val="00FF1625"/>
    <w:rsid w:val="00FF4E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528E239"/>
  <w15:docId w15:val="{E8FB9673-6858-42B1-AC50-F2ACDA26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6652B"/>
    <w:rPr>
      <w:sz w:val="24"/>
      <w:szCs w:val="24"/>
    </w:rPr>
  </w:style>
  <w:style w:type="paragraph" w:styleId="Nagwek1">
    <w:name w:val="heading 1"/>
    <w:basedOn w:val="Normalny"/>
    <w:next w:val="Normalny"/>
    <w:qFormat/>
    <w:rsid w:val="00276AEF"/>
    <w:pPr>
      <w:keepNext/>
      <w:outlineLvl w:val="0"/>
    </w:pPr>
    <w:rPr>
      <w:rFonts w:ascii="Arial" w:hAnsi="Arial"/>
      <w:b/>
      <w:szCs w:val="20"/>
    </w:rPr>
  </w:style>
  <w:style w:type="paragraph" w:styleId="Nagwek2">
    <w:name w:val="heading 2"/>
    <w:basedOn w:val="Normalny"/>
    <w:next w:val="Normalny"/>
    <w:qFormat/>
    <w:rsid w:val="00276AEF"/>
    <w:pPr>
      <w:keepNext/>
      <w:suppressAutoHyphens/>
      <w:spacing w:line="391" w:lineRule="auto"/>
      <w:jc w:val="both"/>
      <w:outlineLvl w:val="1"/>
    </w:pPr>
    <w:rPr>
      <w:rFonts w:ascii="Arial" w:hAnsi="Arial"/>
      <w:b/>
      <w:spacing w:val="-3"/>
      <w:szCs w:val="20"/>
    </w:rPr>
  </w:style>
  <w:style w:type="paragraph" w:styleId="Nagwek3">
    <w:name w:val="heading 3"/>
    <w:basedOn w:val="Normalny"/>
    <w:next w:val="Normalny"/>
    <w:qFormat/>
    <w:rsid w:val="00276AEF"/>
    <w:pPr>
      <w:keepNext/>
      <w:jc w:val="center"/>
      <w:outlineLvl w:val="2"/>
    </w:pPr>
    <w:rPr>
      <w:rFonts w:ascii="Arial" w:hAnsi="Arial"/>
      <w:sz w:val="28"/>
    </w:rPr>
  </w:style>
  <w:style w:type="paragraph" w:styleId="Nagwek4">
    <w:name w:val="heading 4"/>
    <w:basedOn w:val="Normalny"/>
    <w:next w:val="Normalny"/>
    <w:qFormat/>
    <w:rsid w:val="00276AEF"/>
    <w:pPr>
      <w:keepNext/>
      <w:suppressAutoHyphens/>
      <w:outlineLvl w:val="3"/>
    </w:pPr>
    <w:rPr>
      <w:rFonts w:ascii="Arial" w:hAnsi="Arial"/>
      <w:b/>
      <w:sz w:val="28"/>
      <w:szCs w:val="20"/>
    </w:rPr>
  </w:style>
  <w:style w:type="paragraph" w:styleId="Nagwek5">
    <w:name w:val="heading 5"/>
    <w:basedOn w:val="Normalny"/>
    <w:next w:val="Normalny"/>
    <w:qFormat/>
    <w:rsid w:val="00276AEF"/>
    <w:pPr>
      <w:keepNext/>
      <w:spacing w:line="360" w:lineRule="auto"/>
      <w:jc w:val="center"/>
      <w:outlineLvl w:val="4"/>
    </w:pPr>
    <w:rPr>
      <w:rFonts w:ascii="Arial" w:hAnsi="Arial"/>
      <w:b/>
      <w:sz w:val="28"/>
      <w:szCs w:val="20"/>
    </w:rPr>
  </w:style>
  <w:style w:type="paragraph" w:styleId="Nagwek6">
    <w:name w:val="heading 6"/>
    <w:basedOn w:val="Normalny"/>
    <w:next w:val="Normalny"/>
    <w:qFormat/>
    <w:rsid w:val="00276AEF"/>
    <w:pPr>
      <w:keepNext/>
      <w:jc w:val="right"/>
      <w:outlineLvl w:val="5"/>
    </w:pPr>
    <w:rPr>
      <w:rFonts w:ascii="Arial" w:hAnsi="Arial"/>
      <w:sz w:val="28"/>
      <w:szCs w:val="20"/>
    </w:rPr>
  </w:style>
  <w:style w:type="paragraph" w:styleId="Nagwek7">
    <w:name w:val="heading 7"/>
    <w:basedOn w:val="Normalny"/>
    <w:next w:val="Normalny"/>
    <w:qFormat/>
    <w:rsid w:val="00276AEF"/>
    <w:pPr>
      <w:keepNext/>
      <w:jc w:val="center"/>
      <w:outlineLvl w:val="6"/>
    </w:pPr>
    <w:rPr>
      <w:rFonts w:ascii="Arial" w:hAnsi="Arial"/>
      <w:sz w:val="36"/>
      <w:szCs w:val="20"/>
    </w:rPr>
  </w:style>
  <w:style w:type="paragraph" w:styleId="Nagwek8">
    <w:name w:val="heading 8"/>
    <w:basedOn w:val="Normalny"/>
    <w:next w:val="Normalny"/>
    <w:qFormat/>
    <w:rsid w:val="00276AEF"/>
    <w:pPr>
      <w:keepNext/>
      <w:jc w:val="center"/>
      <w:outlineLvl w:val="7"/>
    </w:pPr>
    <w:rPr>
      <w:rFonts w:ascii="Arial" w:hAnsi="Arial"/>
      <w:bCs/>
      <w:szCs w:val="28"/>
      <w:u w:val="single"/>
    </w:rPr>
  </w:style>
  <w:style w:type="paragraph" w:styleId="Nagwek9">
    <w:name w:val="heading 9"/>
    <w:basedOn w:val="Normalny"/>
    <w:next w:val="Normalny"/>
    <w:qFormat/>
    <w:rsid w:val="00276AEF"/>
    <w:pPr>
      <w:keepNext/>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rsid w:val="00276AEF"/>
    <w:pPr>
      <w:tabs>
        <w:tab w:val="center" w:pos="4536"/>
        <w:tab w:val="right" w:pos="9072"/>
      </w:tabs>
    </w:pPr>
    <w:rPr>
      <w:sz w:val="20"/>
      <w:szCs w:val="20"/>
    </w:rPr>
  </w:style>
  <w:style w:type="character" w:styleId="Numerstrony">
    <w:name w:val="page number"/>
    <w:basedOn w:val="Domylnaczcionkaakapitu"/>
    <w:semiHidden/>
    <w:rsid w:val="00276AEF"/>
  </w:style>
  <w:style w:type="paragraph" w:styleId="Stopka">
    <w:name w:val="footer"/>
    <w:basedOn w:val="Normalny"/>
    <w:semiHidden/>
    <w:rsid w:val="00276AEF"/>
    <w:pPr>
      <w:tabs>
        <w:tab w:val="center" w:pos="4536"/>
        <w:tab w:val="right" w:pos="9072"/>
      </w:tabs>
    </w:pPr>
    <w:rPr>
      <w:sz w:val="20"/>
      <w:szCs w:val="20"/>
    </w:rPr>
  </w:style>
  <w:style w:type="paragraph" w:styleId="Tekstpodstawowy">
    <w:name w:val="Body Text"/>
    <w:basedOn w:val="Normalny"/>
    <w:link w:val="TekstpodstawowyZnak"/>
    <w:semiHidden/>
    <w:rsid w:val="00276AEF"/>
    <w:pPr>
      <w:suppressAutoHyphens/>
      <w:spacing w:line="360" w:lineRule="auto"/>
      <w:jc w:val="center"/>
    </w:pPr>
    <w:rPr>
      <w:rFonts w:ascii="Arial" w:hAnsi="Arial" w:cs="Arial"/>
    </w:rPr>
  </w:style>
  <w:style w:type="paragraph" w:styleId="Tekstpodstawowywcity">
    <w:name w:val="Body Text Indent"/>
    <w:basedOn w:val="Normalny"/>
    <w:semiHidden/>
    <w:rsid w:val="00276AEF"/>
    <w:pPr>
      <w:suppressAutoHyphens/>
      <w:ind w:left="284" w:hanging="284"/>
      <w:jc w:val="both"/>
    </w:pPr>
    <w:rPr>
      <w:rFonts w:ascii="Arial" w:hAnsi="Arial"/>
      <w:b/>
      <w:spacing w:val="-3"/>
      <w:sz w:val="22"/>
    </w:rPr>
  </w:style>
  <w:style w:type="character" w:styleId="Hipercze">
    <w:name w:val="Hyperlink"/>
    <w:basedOn w:val="Domylnaczcionkaakapitu"/>
    <w:uiPriority w:val="99"/>
    <w:rsid w:val="00276AEF"/>
    <w:rPr>
      <w:color w:val="0000FF"/>
      <w:u w:val="single"/>
    </w:rPr>
  </w:style>
  <w:style w:type="paragraph" w:styleId="Tekstpodstawowy2">
    <w:name w:val="Body Text 2"/>
    <w:basedOn w:val="Normalny"/>
    <w:semiHidden/>
    <w:rsid w:val="00276AEF"/>
    <w:pPr>
      <w:suppressAutoHyphens/>
    </w:pPr>
    <w:rPr>
      <w:rFonts w:ascii="Arial" w:hAnsi="Arial"/>
      <w:b/>
      <w:sz w:val="28"/>
    </w:rPr>
  </w:style>
  <w:style w:type="paragraph" w:styleId="Tekstpodstawowy3">
    <w:name w:val="Body Text 3"/>
    <w:basedOn w:val="Normalny"/>
    <w:semiHidden/>
    <w:rsid w:val="00276AEF"/>
    <w:pPr>
      <w:suppressAutoHyphens/>
      <w:jc w:val="both"/>
    </w:pPr>
    <w:rPr>
      <w:rFonts w:ascii="Arial" w:hAnsi="Arial"/>
      <w:sz w:val="22"/>
    </w:rPr>
  </w:style>
  <w:style w:type="character" w:styleId="UyteHipercze">
    <w:name w:val="FollowedHyperlink"/>
    <w:basedOn w:val="Domylnaczcionkaakapitu"/>
    <w:semiHidden/>
    <w:rsid w:val="00276AEF"/>
    <w:rPr>
      <w:color w:val="800080"/>
      <w:u w:val="single"/>
    </w:rPr>
  </w:style>
  <w:style w:type="paragraph" w:styleId="Tekstdymka">
    <w:name w:val="Balloon Text"/>
    <w:basedOn w:val="Normalny"/>
    <w:semiHidden/>
    <w:rsid w:val="00276AEF"/>
    <w:rPr>
      <w:rFonts w:ascii="Tahoma" w:hAnsi="Tahoma" w:cs="Tahoma"/>
      <w:sz w:val="16"/>
      <w:szCs w:val="16"/>
    </w:rPr>
  </w:style>
  <w:style w:type="paragraph" w:styleId="Tekstpodstawowywcity2">
    <w:name w:val="Body Text Indent 2"/>
    <w:basedOn w:val="Normalny"/>
    <w:semiHidden/>
    <w:rsid w:val="00276AEF"/>
    <w:pPr>
      <w:suppressAutoHyphens/>
      <w:spacing w:line="360" w:lineRule="auto"/>
      <w:ind w:left="720"/>
      <w:jc w:val="both"/>
    </w:pPr>
    <w:rPr>
      <w:rFonts w:ascii="Arial" w:hAnsi="Arial" w:cs="Arial"/>
    </w:rPr>
  </w:style>
  <w:style w:type="paragraph" w:styleId="Tekstpodstawowywcity3">
    <w:name w:val="Body Text Indent 3"/>
    <w:basedOn w:val="Normalny"/>
    <w:semiHidden/>
    <w:rsid w:val="00276AEF"/>
    <w:pPr>
      <w:suppressAutoHyphens/>
      <w:spacing w:line="360" w:lineRule="auto"/>
      <w:ind w:left="720"/>
      <w:jc w:val="both"/>
    </w:pPr>
    <w:rPr>
      <w:rFonts w:ascii="Arial" w:hAnsi="Arial" w:cs="Arial"/>
      <w:b/>
      <w:snapToGrid w:val="0"/>
    </w:rPr>
  </w:style>
  <w:style w:type="table" w:styleId="Tabela-Siatka">
    <w:name w:val="Table Grid"/>
    <w:basedOn w:val="Standardowy"/>
    <w:uiPriority w:val="59"/>
    <w:rsid w:val="00AA4E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podstawowyZnak">
    <w:name w:val="Tekst podstawowy Znak"/>
    <w:basedOn w:val="Domylnaczcionkaakapitu"/>
    <w:link w:val="Tekstpodstawowy"/>
    <w:semiHidden/>
    <w:rsid w:val="003436A9"/>
    <w:rPr>
      <w:rFonts w:ascii="Arial" w:hAnsi="Arial" w:cs="Arial"/>
      <w:sz w:val="24"/>
      <w:szCs w:val="24"/>
    </w:rPr>
  </w:style>
  <w:style w:type="paragraph" w:styleId="Akapitzlist">
    <w:name w:val="List Paragraph"/>
    <w:basedOn w:val="Normalny"/>
    <w:uiPriority w:val="34"/>
    <w:qFormat/>
    <w:rsid w:val="0069678F"/>
    <w:pPr>
      <w:ind w:left="720"/>
      <w:contextualSpacing/>
    </w:pPr>
  </w:style>
  <w:style w:type="character" w:customStyle="1" w:styleId="NagwekZnak">
    <w:name w:val="Nagłówek Znak"/>
    <w:basedOn w:val="Domylnaczcionkaakapitu"/>
    <w:link w:val="Nagwek"/>
    <w:semiHidden/>
    <w:rsid w:val="00CF0B5C"/>
  </w:style>
  <w:style w:type="character" w:styleId="Odwoaniedokomentarza">
    <w:name w:val="annotation reference"/>
    <w:basedOn w:val="Domylnaczcionkaakapitu"/>
    <w:uiPriority w:val="99"/>
    <w:semiHidden/>
    <w:unhideWhenUsed/>
    <w:rsid w:val="00EE74F1"/>
    <w:rPr>
      <w:sz w:val="16"/>
      <w:szCs w:val="16"/>
    </w:rPr>
  </w:style>
  <w:style w:type="paragraph" w:styleId="Tekstkomentarza">
    <w:name w:val="annotation text"/>
    <w:basedOn w:val="Normalny"/>
    <w:link w:val="TekstkomentarzaZnak"/>
    <w:uiPriority w:val="99"/>
    <w:semiHidden/>
    <w:unhideWhenUsed/>
    <w:rsid w:val="00EE74F1"/>
    <w:rPr>
      <w:sz w:val="20"/>
      <w:szCs w:val="20"/>
    </w:rPr>
  </w:style>
  <w:style w:type="character" w:customStyle="1" w:styleId="TekstkomentarzaZnak">
    <w:name w:val="Tekst komentarza Znak"/>
    <w:basedOn w:val="Domylnaczcionkaakapitu"/>
    <w:link w:val="Tekstkomentarza"/>
    <w:uiPriority w:val="99"/>
    <w:semiHidden/>
    <w:rsid w:val="00EE74F1"/>
  </w:style>
  <w:style w:type="paragraph" w:styleId="Tematkomentarza">
    <w:name w:val="annotation subject"/>
    <w:basedOn w:val="Tekstkomentarza"/>
    <w:next w:val="Tekstkomentarza"/>
    <w:link w:val="TematkomentarzaZnak"/>
    <w:uiPriority w:val="99"/>
    <w:semiHidden/>
    <w:unhideWhenUsed/>
    <w:rsid w:val="00EE74F1"/>
    <w:rPr>
      <w:b/>
      <w:bCs/>
    </w:rPr>
  </w:style>
  <w:style w:type="character" w:customStyle="1" w:styleId="TematkomentarzaZnak">
    <w:name w:val="Temat komentarza Znak"/>
    <w:basedOn w:val="TekstkomentarzaZnak"/>
    <w:link w:val="Tematkomentarza"/>
    <w:uiPriority w:val="99"/>
    <w:semiHidden/>
    <w:rsid w:val="00EE74F1"/>
    <w:rPr>
      <w:b/>
      <w:bCs/>
    </w:rPr>
  </w:style>
  <w:style w:type="paragraph" w:styleId="Nagwekspisutreci">
    <w:name w:val="TOC Heading"/>
    <w:basedOn w:val="Nagwek1"/>
    <w:next w:val="Normalny"/>
    <w:uiPriority w:val="39"/>
    <w:unhideWhenUsed/>
    <w:qFormat/>
    <w:rsid w:val="00F30AE2"/>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F30AE2"/>
    <w:pPr>
      <w:spacing w:after="100"/>
    </w:pPr>
  </w:style>
  <w:style w:type="character" w:styleId="Pogrubienie">
    <w:name w:val="Strong"/>
    <w:basedOn w:val="Domylnaczcionkaakapitu"/>
    <w:uiPriority w:val="22"/>
    <w:qFormat/>
    <w:rsid w:val="00666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17610">
      <w:bodyDiv w:val="1"/>
      <w:marLeft w:val="0"/>
      <w:marRight w:val="0"/>
      <w:marTop w:val="0"/>
      <w:marBottom w:val="0"/>
      <w:divBdr>
        <w:top w:val="none" w:sz="0" w:space="0" w:color="auto"/>
        <w:left w:val="none" w:sz="0" w:space="0" w:color="auto"/>
        <w:bottom w:val="none" w:sz="0" w:space="0" w:color="auto"/>
        <w:right w:val="none" w:sz="0" w:space="0" w:color="auto"/>
      </w:divBdr>
    </w:div>
    <w:div w:id="753823301">
      <w:bodyDiv w:val="1"/>
      <w:marLeft w:val="0"/>
      <w:marRight w:val="0"/>
      <w:marTop w:val="0"/>
      <w:marBottom w:val="0"/>
      <w:divBdr>
        <w:top w:val="none" w:sz="0" w:space="0" w:color="auto"/>
        <w:left w:val="none" w:sz="0" w:space="0" w:color="auto"/>
        <w:bottom w:val="none" w:sz="0" w:space="0" w:color="auto"/>
        <w:right w:val="none" w:sz="0" w:space="0" w:color="auto"/>
      </w:divBdr>
    </w:div>
    <w:div w:id="178831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5054C7-157E-4A2C-818C-F1EE08C9D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1381</Words>
  <Characters>8292</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DOKUMENTACJA UŻYTKOWANIA</vt:lpstr>
    </vt:vector>
  </TitlesOfParts>
  <Company>z</Company>
  <LinksUpToDate>false</LinksUpToDate>
  <CharactersWithSpaces>9654</CharactersWithSpaces>
  <SharedDoc>false</SharedDoc>
  <HLinks>
    <vt:vector size="12" baseType="variant">
      <vt:variant>
        <vt:i4>4849703</vt:i4>
      </vt:variant>
      <vt:variant>
        <vt:i4>3</vt:i4>
      </vt:variant>
      <vt:variant>
        <vt:i4>0</vt:i4>
      </vt:variant>
      <vt:variant>
        <vt:i4>5</vt:i4>
      </vt:variant>
      <vt:variant>
        <vt:lpwstr>mailto:biur@monolitsport.com.pl</vt:lpwstr>
      </vt:variant>
      <vt:variant>
        <vt:lpwstr/>
      </vt:variant>
      <vt:variant>
        <vt:i4>3211311</vt:i4>
      </vt:variant>
      <vt:variant>
        <vt:i4>0</vt:i4>
      </vt:variant>
      <vt:variant>
        <vt:i4>0</vt:i4>
      </vt:variant>
      <vt:variant>
        <vt:i4>5</vt:i4>
      </vt:variant>
      <vt:variant>
        <vt:lpwstr>http://www.monolitsport.com.pl/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DOKUMENTACJA UŻYTKOWANIA</dc:title>
  <dc:creator>King</dc:creator>
  <cp:lastModifiedBy>Katarzyna Grzeszczak</cp:lastModifiedBy>
  <cp:revision>25</cp:revision>
  <cp:lastPrinted>2025-06-17T07:44:00Z</cp:lastPrinted>
  <dcterms:created xsi:type="dcterms:W3CDTF">2025-06-16T08:01:00Z</dcterms:created>
  <dcterms:modified xsi:type="dcterms:W3CDTF">2025-12-01T09:00:00Z</dcterms:modified>
</cp:coreProperties>
</file>