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7C" w:rsidRPr="005B49BD" w:rsidRDefault="0096707C" w:rsidP="0096707C">
      <w:pPr>
        <w:rPr>
          <w:b/>
          <w:sz w:val="28"/>
          <w:szCs w:val="20"/>
        </w:rPr>
      </w:pPr>
      <w:r w:rsidRPr="005B49BD">
        <w:rPr>
          <w:b/>
          <w:sz w:val="28"/>
          <w:szCs w:val="20"/>
        </w:rPr>
        <w:t xml:space="preserve">Wymagania edukacyjne z </w:t>
      </w:r>
      <w:r>
        <w:rPr>
          <w:b/>
          <w:sz w:val="28"/>
          <w:szCs w:val="20"/>
        </w:rPr>
        <w:t>fizyki</w:t>
      </w:r>
      <w:r w:rsidRPr="005B49BD">
        <w:rPr>
          <w:b/>
          <w:sz w:val="28"/>
          <w:szCs w:val="20"/>
        </w:rPr>
        <w:t xml:space="preserve"> dla klasy </w:t>
      </w:r>
      <w:r>
        <w:rPr>
          <w:b/>
          <w:sz w:val="28"/>
          <w:szCs w:val="20"/>
        </w:rPr>
        <w:t>7</w:t>
      </w:r>
      <w:r w:rsidRPr="005B49BD">
        <w:rPr>
          <w:b/>
          <w:sz w:val="28"/>
          <w:szCs w:val="20"/>
        </w:rPr>
        <w:t xml:space="preserve"> szkoły podstawowej oparte na </w:t>
      </w:r>
      <w:r>
        <w:rPr>
          <w:b/>
          <w:sz w:val="28"/>
          <w:szCs w:val="20"/>
        </w:rPr>
        <w:t>„</w:t>
      </w:r>
      <w:r w:rsidRPr="00EE5B0B">
        <w:rPr>
          <w:b/>
          <w:sz w:val="28"/>
          <w:szCs w:val="20"/>
        </w:rPr>
        <w:t xml:space="preserve">Programie nauczania </w:t>
      </w:r>
      <w:r>
        <w:rPr>
          <w:b/>
          <w:sz w:val="28"/>
          <w:szCs w:val="20"/>
        </w:rPr>
        <w:t>fizyki</w:t>
      </w:r>
      <w:r>
        <w:rPr>
          <w:b/>
          <w:i/>
          <w:sz w:val="28"/>
          <w:szCs w:val="20"/>
        </w:rPr>
        <w:t xml:space="preserve"> –</w:t>
      </w:r>
      <w:r w:rsidRPr="005B49BD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Spotkania z fizyka</w:t>
      </w:r>
      <w:r w:rsidRPr="00EF3AF9">
        <w:rPr>
          <w:b/>
          <w:sz w:val="28"/>
          <w:szCs w:val="20"/>
        </w:rPr>
        <w:t>”</w:t>
      </w:r>
      <w:r w:rsidRPr="005B49BD">
        <w:rPr>
          <w:b/>
          <w:sz w:val="28"/>
          <w:szCs w:val="20"/>
        </w:rPr>
        <w:t xml:space="preserve"> </w:t>
      </w:r>
      <w:r w:rsidRPr="005B49BD">
        <w:rPr>
          <w:b/>
          <w:sz w:val="28"/>
          <w:szCs w:val="20"/>
        </w:rPr>
        <w:br/>
      </w:r>
    </w:p>
    <w:tbl>
      <w:tblPr>
        <w:tblStyle w:val="Tabela-Siatka"/>
        <w:tblW w:w="5000" w:type="pct"/>
        <w:tblLook w:val="0000"/>
      </w:tblPr>
      <w:tblGrid>
        <w:gridCol w:w="3906"/>
        <w:gridCol w:w="4125"/>
        <w:gridCol w:w="3907"/>
        <w:gridCol w:w="3676"/>
      </w:tblGrid>
      <w:tr w:rsidR="0096707C" w:rsidRPr="0096707C" w:rsidTr="0096707C">
        <w:trPr>
          <w:trHeight w:val="60"/>
        </w:trPr>
        <w:tc>
          <w:tcPr>
            <w:tcW w:w="1251" w:type="pct"/>
          </w:tcPr>
          <w:p w:rsidR="0096707C" w:rsidRPr="0096707C" w:rsidRDefault="0096707C" w:rsidP="00462A62">
            <w:pPr>
              <w:pStyle w:val="tabelaglowatabela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Stopień dopuszczający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glowatabela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Stopień dostateczny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glowatabela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Stopień dobry</w:t>
            </w:r>
          </w:p>
        </w:tc>
        <w:tc>
          <w:tcPr>
            <w:tcW w:w="1177" w:type="pct"/>
          </w:tcPr>
          <w:p w:rsidR="0096707C" w:rsidRPr="0096707C" w:rsidRDefault="0096707C" w:rsidP="00462A62">
            <w:pPr>
              <w:pStyle w:val="tabelaglowatabela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Stopień bardzo dobry</w:t>
            </w:r>
          </w:p>
        </w:tc>
      </w:tr>
      <w:tr w:rsidR="0096707C" w:rsidRPr="0096707C" w:rsidTr="0096707C">
        <w:trPr>
          <w:trHeight w:val="113"/>
        </w:trPr>
        <w:tc>
          <w:tcPr>
            <w:tcW w:w="5000" w:type="pct"/>
            <w:gridSpan w:val="4"/>
          </w:tcPr>
          <w:p w:rsidR="0096707C" w:rsidRPr="0096707C" w:rsidRDefault="0096707C" w:rsidP="00462A62">
            <w:pPr>
              <w:pStyle w:val="tabelatresctabel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b/>
                <w:sz w:val="20"/>
                <w:szCs w:val="20"/>
              </w:rPr>
              <w:t>I. PIERWSZE SPOTKANIE Z FIZYKĄ</w:t>
            </w:r>
          </w:p>
        </w:tc>
      </w:tr>
      <w:tr w:rsidR="0096707C" w:rsidRPr="0096707C" w:rsidTr="0096707C">
        <w:trPr>
          <w:trHeight w:val="567"/>
        </w:trPr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określa, czym zajmuje się fizyka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podstawowe metody badań stosowane w fizyce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rozróżnia pojęcia: ciało fizyczne i substancja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oraz podaje odpowiednie przykłady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jednostki czasu (sekunda, minuta, godzina)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wybiera właściwe przyrządy pomiarowe (np. do pomiaru długości, czasu)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oblicza wartość średnią wyników pomiaru (np. długości, czasu)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tekstów, tabel i rysunków informacje kluczowe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przestrzega zasad bezpieczeństwa podczas wykonywania obserwacji, pomiarów i doświadczeń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wymienia i rozróżnia rodzaje oddziaływań (elektrostatyczne, grawitacyjne, magnetyczne, mechaniczne) oraz podaje przykłady oddziaływań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skutków oddziaływań w życiu codziennym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siły jako miarą oddziaływań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wykonuje doświadczenie (badanie rozciągania gumki lub sprężyny), korzystając z jego opisu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jednostką siły; wskazuje siłomierz jako przyrząd służący do pomiaru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siły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odróżnia wielkości skalarne (liczbowe) od wektorowych i podaje odpowiednie przykłady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i nazywa siłę ciężkości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i nazywa siły ciężkości i sprężystości</w:t>
            </w:r>
          </w:p>
          <w:p w:rsidR="0096707C" w:rsidRPr="0096707C" w:rsidRDefault="0036405E" w:rsidP="0096707C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</w:t>
            </w:r>
            <w:r w:rsidR="0096707C"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siłę wypadkową i siłę równoważącą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określa zachowanie się ciała w przypadku działania na nie sił równoważących się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powiązań fizyki z życiem codziennym, techniką, medycyną oraz innymi dziedzinami wiedzy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pojęcia: obserwacja, pomiar, doświadczenie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pojęcia: obserwacja, pomiar, doświadczenie</w:t>
            </w:r>
          </w:p>
          <w:p w:rsidR="0096707C" w:rsidRPr="0096707C" w:rsidRDefault="0096707C" w:rsidP="0096707C">
            <w:pPr>
              <w:pStyle w:val="tabelapolpauz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co to są wielkości fizyczne i na czym polegają pomiary wielkości fizycznych; rozróżnia pojęcia wielkość fizyczna i jednostka danej wielkości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charakteryzuje układ jednostek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wielokrotności i podwielokrotności (mikro-, mili-, centy-, hekto-, kilo-, mega-)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wybrane pomiary i doświadczenia, korzystając z ich opisów (np. pomiar długości ołówka, czasu staczania się ciała po pochylni)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w jakim celu powtarza się pomiar kilka razy, a następnie z uzyskanych wyników oblicza średnią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co to są cyfry znaczące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zaokrągla wartości wielkości fizycznych do podanej liczby cyfr znaczących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wykazuje na przykładach, że oddziaływania są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wzajemne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i rozróżnia skutki oddziaływań (statyczne i dynamiczne)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odróżnia oddziaływania bezpośrednie i na odległość, podaje odpowiednie przykłady tych oddziaływań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stosuje </w:t>
            </w:r>
            <w:r w:rsidR="0036405E" w:rsidRPr="0096707C">
              <w:rPr>
                <w:rFonts w:asciiTheme="minorHAnsi" w:hAnsiTheme="minorHAnsi" w:cstheme="minorHAnsi"/>
                <w:sz w:val="20"/>
                <w:szCs w:val="20"/>
              </w:rPr>
              <w:t>pojęcie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siły jako działania skierowanego (wektor); wskazuje wartość, kierunek i zwrot wektora siły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przedstawia siłę graficznie (rysuje wektor siły)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doświadczalnie wyznacza wartość siły za pomocą siłomierza albo wagi analogowej lub cyfrowej (mierzy wartość siły za pomocą siłomierza)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zapisuje wynik pomiaru siły wraz z jej jednostką oraz z uwzględnieniem informacji o niepewności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i rysuje siłę wypadkową dla dwóch sił o jednakowych kierunkach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i rysuje siły, które się równoważą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określa cechy siły wypadkowej dwóch sił działających wzdłuż tej samej prostej i siły równoważącej inną siłę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sił wypadkowych i równoważących się z życia codziennego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doświadczenia: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różnego rodzaju oddziaływań,</w:t>
            </w:r>
          </w:p>
          <w:p w:rsidR="0096707C" w:rsidRPr="0096707C" w:rsidRDefault="0096707C" w:rsidP="0096707C">
            <w:pPr>
              <w:pStyle w:val="tabelapunktytabela"/>
              <w:numPr>
                <w:ilvl w:val="1"/>
                <w:numId w:val="7"/>
              </w:numPr>
              <w:suppressAutoHyphens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cech sił, wyznaczanie średniej siły,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wyznaczanie siły wypadkowej i siły równoważącej za pomocą siłomierza, korzystając z opisów doświadczeń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opisuje przebieg przeprowadzonego doświadczenia (wyróżnia kluczowe kroki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 sposób postępowania, wskazuje rolę użytych przyrządów, ilustruje wyniki)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wyodrębnia z tekstów i rysunków informacje kluczowe dla opisywanego problemu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 zadania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Pierwsze spotkanie z fizyką</w:t>
            </w:r>
          </w:p>
          <w:p w:rsidR="0096707C" w:rsidRPr="0096707C" w:rsidRDefault="0096707C" w:rsidP="0096707C">
            <w:pPr>
              <w:pStyle w:val="tabelapolpauzytabel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wyznaczanie siły wypadkowej i siły równoważącej za pomocą siłomierza, korzystając z opisów doświadczeń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przebieg przeprowadzonego doświadczenia (wyróżnia kluczowe kroki i sposób postępowania, wskazuje rolę użytych przyrządów, ilustruje wyniki)</w:t>
            </w:r>
          </w:p>
          <w:p w:rsidR="0096707C" w:rsidRPr="0096707C" w:rsidRDefault="0096707C" w:rsidP="0096707C">
            <w:pPr>
              <w:pStyle w:val="tabeladzialtabela"/>
              <w:numPr>
                <w:ilvl w:val="0"/>
                <w:numId w:val="9"/>
              </w:numPr>
              <w:ind w:right="-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tekstów i rysunków informacje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kluczowe dla opisywanego problemu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 zadania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Pierwsze spotkanie z fizyką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wielkości fizycznych wraz z ich jednostkami w układzie SI; zapisuje podstawowe wielkości fizyczne (posługując się odpowiednimi symbolami) wraz z jednostkami (długość, masa, temperatura,</w:t>
            </w:r>
            <w:r w:rsidR="003640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czas)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szacuje rząd wielkości spodziewanego wyniku pomiaru, np. długości, 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wskazuje czynniki istotne i nieistotne dla wyniku pomiaru lub doświadczenia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wykonuje obliczenia i zapisuje wynik zgodnie z zasadami zaokrąglania oraz zachowaniem liczby cyfr znaczących wynikającej z dokładności pomiaru lub 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klasyfikuje podstawowe oddziaływania występujące w przyrodzie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różne rodzaje oddziaływań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na czym polega wzajemność oddziaływań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porównuje siły na podstawie ich wektorów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buduje prosty siłomierz i wyznacza przy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jego użyciu wartość siły, korzystając z opisu doświadczenia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szacuje rząd wielkości spodziewanego wyniku pomiaru siły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i rysuje siłę wypadkową dla kilku sił o jednakowych kierunkach; określa jej cechy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określa cechy siły wypadkowej kilku (więcej niż dwóch) sił działających wzdłuż tej samej prostej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bardziej złożone, ale typowe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Pierwsze spotkanie z fizyką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selekcjonuje informacje uzyskane z różnych źródeł, np. na lekcji, z podręcznika, z literatury popularnonaukowej, z </w:t>
            </w:r>
            <w:r w:rsidR="0028034E" w:rsidRPr="0096707C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informacjami pochodzącymi z analizy tekstu: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Jak mierzono czas i jak mierzy się go obecnie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lub innego</w:t>
            </w:r>
          </w:p>
          <w:p w:rsidR="0096707C" w:rsidRPr="0096707C" w:rsidRDefault="0096707C" w:rsidP="00462A62">
            <w:pPr>
              <w:pStyle w:val="tabelapunktytabela"/>
              <w:suppressAutoHyphens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7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osiągnięć fizyków cennych dla rozwoju cywilizacji (współczesnej techniki i technologii)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niepewność pomiarową przy pomiarach wielokrotnych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przewiduje skutki różnego rodzaju oddziaływań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rodzajów i skutków oddziaływań (bezpośrednich i na odległość) inne niż poznane na lekcji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szacuje niepewność pomiarową wyznaczonej wartości średniej siły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buduje siłomierz według własnego projektu i wyznacza przy jego użyciu wartość siły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i rysuje siłę równoważącą kilka sił działających wzdłuż tej samej prostej o różnych zwrotach, określa jej cechy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złożone, nietypowe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Pierwsze spotkanie z fizyką</w:t>
            </w:r>
          </w:p>
        </w:tc>
      </w:tr>
      <w:tr w:rsidR="0096707C" w:rsidRPr="0096707C" w:rsidTr="0096707C">
        <w:trPr>
          <w:trHeight w:val="208"/>
        </w:trPr>
        <w:tc>
          <w:tcPr>
            <w:tcW w:w="5000" w:type="pct"/>
            <w:gridSpan w:val="4"/>
          </w:tcPr>
          <w:p w:rsidR="0096707C" w:rsidRPr="0096707C" w:rsidRDefault="0096707C" w:rsidP="00462A62">
            <w:pPr>
              <w:pStyle w:val="tabeladzialtabe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II. WŁAŚCIWOŚCI I BUDOWA MATERII</w:t>
            </w:r>
          </w:p>
        </w:tc>
      </w:tr>
      <w:tr w:rsidR="0096707C" w:rsidRPr="0096707C" w:rsidTr="0096707C">
        <w:trPr>
          <w:trHeight w:val="1701"/>
        </w:trPr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zjawisk świadczące o cząsteczkowej budowie materii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napięcia powierzchniowego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występowania napięcia powierzchniowego wody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określa wpływ detergentu na napięcie powierzchniowe wody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czynniki zmniejszające napięcie powierzchniowe wody i wskazuje sposoby ich wykorzystywania w codziennym życiu człowieka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trzy stany skupienia substancji; podaje przykłady ciał stałych, cieczy, gazów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rozróżnia substancje kruche, sprężyste i plastyczne; podaje przykłady ciał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plastycznych, sprężystych, kruchych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masy oraz jej jednostkami, podaje jej jednostkę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pojęcia: masa, ciężar ciała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siły ciężkości, podaje wzór na ciężar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określa pojęcie gęstości; podaje związek gęstości z masą i objętością oraz jednostkę gęstości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tabelami wielkości fizycznych w celu odszukania gęstości substancji; porównuje gęstości substancji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tekstów, tabel i rysunków informacje kluczowe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mierzy: długość, masę, objętość cieczy; wyznacza objętość dowolnego ciała za pomocą cylindra miarowego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doświadczenie (badanie zależności wskazania siłomierza od masy obciążników), korzystając z jego opisu; opisuje wyniki i 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przebieg przeprowadzonych doświadczeń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podstawowe założenia cząsteczkowej teorii budowy materii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zjawiska dyfuzji w przyrodzie i w życiu codziennym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oddziaływań międzycząsteczkowych; odróżnia siły spójności od sił przylegania, rozpoznaje i opisuje te siły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wskazuje w otaczającej rzeczywistości przykłady zjawisk opisywanych za pomocą oddziaływań międzycząsteczkowych (sił spójności i przylegania)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napięcie powierzchniowe jako skutek działania sił spójności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doświadczalnie demonstruje zjawisko napięcia powierzchniowego, korzystając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 opisu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ilustruje istnienie sił spójności i w tym kontekście opisuje zjawisko napięcia powierzchniowego (na wybranym przykładzie)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ilustruje działanie sił spójności na przykładzie mechanizmu tworzenia się kropli; tłumaczy formowanie się kropli w kontekście istnienia sił spójności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charakteryzuje ciała sprężyste, plastyczne i kruche; posługuje się pojęciem siły sprężystości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budowę mikroskopową ciał stałych, cieczy i gazów (strukturę mikroskopową substancji w różnych jej fazach)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określa i porównuje właściwości ciał stałych, cieczy i gazów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stosuje do obliczeń związek między siłą ciężkości,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masą i przyspieszeniem grawitacyjnym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oblicza i zapisuje wynik zgodnie z zasadami zaokrąglania oraz zachowaniem liczby cyfr znaczących wynikającej z dokładności 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gęstości oraz jej jednostkami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stosuje do obliczeń związek gęstości z masą i objętością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dlaczego ciała zbudowane z różnych substancji mają różną gęstość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przelicza wielokrotności i podwielokrotności (mikro-, mili-, centy-, dm-, kilo-, mega-);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przelicza jednostki: masy, ciężaru, gęstości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zależność rosnącą bądź malejącą na podstawie danych (wyników doświadczenia); rozpoznaje proporcjonalność prostą oraz posługuje się proporcjonalnością prostą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wyodrębnia z tekstów lub rysunków informacje kluczowe dla opisywanego zjawiska bądź problemu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doświadczenia: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wykazanie cząsteczkowej budowy materii,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właściwości ciał stałych, cieczy i gazów,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wykazanie istnienia oddziaływań międzycząsteczkowych,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korzystając z opisów doświadczeń i przestrzegając zasad bezpieczeństwa; przedstawia wyniki i 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przebieg doświadczenia; wyróżnia kluczowe kroki i sposób postępowania oraz wskazuje rolę użytych przyrządów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niepewności pomiarowej; zapisuje wynik pomiaru wraz z jego jednostką oraz z uwzględnieniem informacji o niepewności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typowe zadania lub problemy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Właściwości i budowa materii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(stosuje związek między siłą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ciężkości, masą i przyspieszeniem grawitacyjnym oraz korzysta ze związku gęstości z masą i objętością)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hipotezy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zjawisko zmiany objętości cieczy w wyniku mieszania się, opierając się na doświadczeniu modelowym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na czym polega zjawisko dyfuzji i od czego zależy jego szybkość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rodzaje menisków; opisuje występowanie menisku jako skutek oddziaływań międzycząsteczkowych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na podstawie widocznego menisku danej cieczy w cienkiej rurce określa, czy większe są siły przylegania czy siły spójności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że podział na ciała sprężyste, plastyczne i kruche jest podziałem nieostrym; posługuje się pojęciem twardości minerałów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analizuje różnice w budowie mikroskopowej ciał stałych, cieczy i gazów; posługuje się pojęciem powierzchni swobodnej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wyznacza masę ciała za pomocą wagi laboratoryjnej; szacuje rząd wielkości spodziewanego wyniku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doświadczenia: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wpływu detergentu na napięcie powierzchniowe,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badanie, od czego zależy kształt kropli,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korzystając z opisów doświadczeń i przestrzegając zasad bezpieczeństwa; 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planuje doświadczenia związane z wyznaczeniem gęstości cieczy oraz ciał stałych o regularnych i nieregularnych kształtach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szacuje wyniki pomiarów; ocenia wyniki doświadczeń, porównując wyznaczone gęstości z odpowiednimi wartościami tabelarycznymi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(lub problemy) bardziej złożone, ale typowe,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Właściwości i budowa materii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zastosowaniem związku między siłą ciężkości, masą i przyspieszeniem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grawitacyjnym (wzoru na ciężar) oraz ze związku gęstości z masą i objętością)</w:t>
            </w:r>
          </w:p>
        </w:tc>
        <w:tc>
          <w:tcPr>
            <w:tcW w:w="1177" w:type="pct"/>
          </w:tcPr>
          <w:p w:rsidR="0096707C" w:rsidRPr="0096707C" w:rsidRDefault="0096707C" w:rsidP="0096707C">
            <w:pPr>
              <w:pStyle w:val="tabelatresc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uzasadnia kształt spadającej kropli wody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projektuje i przeprowadza doświadczenia (inne niż opisane w podręczniku) wykazujące cząsteczkową budowę materii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projektuje i wykonuje doświadczenie potwierdzające istnienie napięcia powierzchniowego wody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projektuje i wykonuje doświadczenia wykazujące właściwości ciał stałych, cieczy i gazów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projektuje doświadczenia związane z wyznaczeniem gęstości cieczy oraz ciał stałych o regularnych i nieregularnych kształtach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nietypowe (złożone) zadania,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(lub 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Właściwości i budowa materii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realizuje projekt: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Woda – białe bogactwo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(lub inny związany z treściami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Właściwości i budowa materii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))</w:t>
            </w:r>
          </w:p>
        </w:tc>
      </w:tr>
      <w:tr w:rsidR="0096707C" w:rsidRPr="0096707C" w:rsidTr="0096707C">
        <w:trPr>
          <w:trHeight w:val="113"/>
        </w:trPr>
        <w:tc>
          <w:tcPr>
            <w:tcW w:w="5000" w:type="pct"/>
            <w:gridSpan w:val="4"/>
          </w:tcPr>
          <w:p w:rsidR="0096707C" w:rsidRPr="0096707C" w:rsidRDefault="0096707C" w:rsidP="00462A62">
            <w:pPr>
              <w:pStyle w:val="tabeladzialtabe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III. HYDROSTATYKA I AEROSTATYKA</w:t>
            </w:r>
          </w:p>
        </w:tc>
      </w:tr>
      <w:tr w:rsidR="0096707C" w:rsidRPr="0096707C" w:rsidTr="0096707C">
        <w:trPr>
          <w:trHeight w:val="397"/>
        </w:trPr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parcie i ciśnienie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formułuje prawo Pascala, podaje przykłady jego zastosowania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wskazuje przykłady występowania siły wyporu w otaczającej rzeczywistości i życiu codziennym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cechy siły wyporu, ilustruje graficznie siłę wyporu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doświadczenia: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zależności ciśnienia od pola powierzchni,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zależności ciśnienia hydrostatycznego od wysokości słupa cieczy,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przenoszenia w cieczy działającej na nią siły zewnętrznej,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badanie warunków pływania ciał, 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korzystając z opisów doświadczeń i przestrzegając zasad bezpieczeństwa, 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przelicza wielokrotności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 podwielokrotności (mili-, centy-, kilo-, mega-)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tekstów i rysunków informacje kluczowe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parcia (nacisku)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ciśnienia wraz z jego jednostką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ciśnienia w cieczach i gazach wraz z jego jednostką; posługuje się pojęciem ciśnienia hydrostatycznego i atmosferycznego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doświadczalnie demonstruje: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zależność ciśnienia hydrostatycznego od wysokości słupa cieczy,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istnienie ciśnienia atmosferycznego,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prawo Pascala,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prawo Archimedesa (na tej podstawie analizuje pływanie ciał)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wskazuje w otaczającej rzeczywistości przykłady zjawisk opisywanych za pomocą praw i zależności dotyczących ciśnienia hydrostatycznego i atmosferycznego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wielokrotności i podwielokrotności (centy-, hekto-, kilo-, mega-); przelicza jednostki ciśnienia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stosuje do obliczeń: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związek między parciem a ciśnieniem,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między ciśnieniem hydrostatycznym a wysokością słupa cieczy i jej gęstością; 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przeprowadza obliczenia i zapisuje wynik zgodnie z zasadami zaokrąglania oraz zachowaniem liczby cyfr znaczących wynikającej z danych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analizuje siły działające na ciała zanurzone w cieczach lub gazach, posługując się pojęciem siły wyporu i prawem Archimedesa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oblicza wartość siły wyporu dla ciał zanurzonych w cieczy lub gazie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warunki pływania ciał: kiedy ciało tonie, kiedy pływa częściowo zanurzone w cieczy i kiedy pływa całkowicie zanurzone w cieczy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praktyczne zastosowanie prawa Archimedesa i warunków pływania ciał; wskazuje przykłady wykorzystywania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informacjami pochodzącymi z analizy przeczytanych tekstów (w tym popularnonaukowych) dotyczących pływania ciał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wyodrębnia z tekstów lub rysunków informacje kluczowe dla opisywanego zjawiska bądź problemu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doświadczenia: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wyznaczanie siły wyporu,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badanie, od czego zależy wartość siły wyporu i wykazanie, że jest ona równa ciężarowi wypartej cieczy, 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korzystając z opisów doświadczeń i przestrzegając zasad bezpieczeństwa; zapisuje wynik pomiaru wraz z jego jednostką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oraz z uwzględnieniem informacji o niepewności; wyciąga wnioski i formułuje prawo Archimedesa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rozwiązuje proste (typowe) zadania lub problemy dotyczące treści rozdziału: ­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Hydrostatyka i aerostatyka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nazwy przyrządów służących do pomiaru ciśnienia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zależność ciśnienia atmosferycznego od wysokości nad poziomem morza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znaczenie ciśnienia hydrostatycznego i ciśnienia atmosferycznego w przyrodzie i w życiu codziennym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paradoks hydrostatyczny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doświadczenie Torricellego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zastosowanie prawa Pascala w prasie hydraulicznej i hamulcach hydraulicznych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gęstość cieczy, korzystając z prawa Archimedesa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rysuje siły działające na ciało, które pływa w cieczy, tkwi w niej zanurzone lub tonie; wyznacza, rysuje i opisuje siłę wypadkową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planuje i przeprowadza doświadczenie w celu zbadania zależności ciśnienia od siły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nacisku i pola powierzchni; opisuje jego przebieg i 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zadania (lub problemy) bardziej złożone, ale typowe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Hydrostatyka i aerostatyka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wykorzystaniem: zależności między ciśnieniem, parciem i polem powierzchni, prawa Pascala, prawa Archimedesa)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informacjami pochodzącymi z analizy przeczytanych tekstów (w </w:t>
            </w:r>
            <w:r w:rsidR="0028034E" w:rsidRPr="0096707C">
              <w:rPr>
                <w:rFonts w:asciiTheme="minorHAnsi" w:hAnsiTheme="minorHAnsi" w:cstheme="minorHAnsi"/>
                <w:sz w:val="20"/>
                <w:szCs w:val="20"/>
              </w:rPr>
              <w:t>tym popularnonaukowych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) dotyczących ciśnienia hydrostatycznego i atmosferycznego oraz prawa Archimedesa, a w szczególności informacjami pochodzącymi z analizy tekstu: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Podciśnienie, nadciśnienie i próżnia</w:t>
            </w:r>
          </w:p>
        </w:tc>
        <w:tc>
          <w:tcPr>
            <w:tcW w:w="1177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złożone, nietypowe zadania (problemy)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Hydrostatyka i aerostatyka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96707C" w:rsidRPr="0096707C" w:rsidTr="0096707C">
        <w:trPr>
          <w:trHeight w:val="230"/>
        </w:trPr>
        <w:tc>
          <w:tcPr>
            <w:tcW w:w="5000" w:type="pct"/>
            <w:gridSpan w:val="4"/>
          </w:tcPr>
          <w:p w:rsidR="0096707C" w:rsidRPr="0096707C" w:rsidRDefault="0096707C" w:rsidP="00462A62">
            <w:pPr>
              <w:pStyle w:val="tabeladzialtabel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IV. KINEMATYKA</w:t>
            </w:r>
          </w:p>
        </w:tc>
      </w:tr>
      <w:tr w:rsidR="0096707C" w:rsidRPr="0096707C" w:rsidTr="0096707C">
        <w:trPr>
          <w:trHeight w:val="397"/>
        </w:trPr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wskazuje przykłady ciał będących w ruchu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wyróżnia pojęcia toru i drogi i wykorzystuje je do opisu ruchu; podaje jednostkę drogi w układzie SI; przelicza jednostki drogi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odróżnia ruch prostoliniowy od ruchu krzywoliniowego; podaje przykłady ruchów: prostoliniowego i krzywoliniowego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prędkości do opisu ruchu prostoliniowego; opisuje ruch jednostajny prostoliniowy; podaje jednostkę prędkości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odczytuje prędkość i przebytą odległość z wykresów zależności drogi i prędkości od 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odróżnia ruch niejednostajny (zmienny) od ruchu jednostajnego; podaje przykłady ruchu niejednostajnego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pojęcia: prędkość chwilowa i prędkość średnia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zależność rosnącą na podstawie danych z tabeli lub na podstawie wykresu zależności drogi od czasu w ruchu jednostajnie przyspieszonym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identyfikuje rodzaj ruchu na podstawie wykresów zależności drogi, prędkości i przyspieszenia od czasu; rozpoznaje proporcjonalność prostą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odczytuje dane z wykresów zależności drogi, prędkości i przyspieszenia od czasu dla ruchów prostoliniowych: jednostajnego i jednostajnie przyspieszonego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wielokrotności i podwielokrotności (mili-, centy-, kilo-, mega-) oraz jednostki czasu (sekunda, minuta, godzina)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wyodrębnia z tekstów i rysunków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informacje kluczowe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na czym polega względność ruchu; podaje przykłady układów odniesienia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i wskazuje przykłady względności ruchu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nazywa ruchem jednostajnie przyspieszonym ruch, w którym wartość prędkości </w:t>
            </w:r>
            <w:r w:rsidR="0028034E"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rośnie </w:t>
            </w:r>
            <w:r w:rsidR="0028034E"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jednostkowych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przedziałach czasu o tę samą wartość, a ruchem jednostajnie opóźnionym – ruch, w którym wartość prędkości maleje w jednostkowych przedziałach czasu o tę samą wartość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oblicza wartość przyspieszenia wraz z jednostką; przelicza jednostki przyspieszenia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Theme="minorHAnsi" w:hAnsiTheme="minorHAnsi" w:cstheme="minorHAnsi"/>
                  <w:sz w:val="20"/>
                  <w:szCs w:val="20"/>
                </w:rPr>
                <m:t>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v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  <m:r>
                <w:rPr>
                  <w:rFonts w:asciiTheme="minorHAnsi" w:hAnsiTheme="minorHAnsi" w:cstheme="minorHAnsi"/>
                  <w:sz w:val="20"/>
                  <w:szCs w:val="20"/>
                </w:rPr>
                <m:t>∙∆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); wyznacza prędkość końcową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wykres zależności prędkości od czasu dla ruchu prostoliniowego jednostajnie opóźnionego; oblicza prędkość końcową w tym ruchu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przeprowadza doświadczenia: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wyznaczanie prędkości ruchu pęcherzyka powietrza w zamkniętej rurce wypełnionej wodą,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badanie ruchu staczającej się kulki,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2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 (typowe) zadania lub problemy związane z treścią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Kinematyka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układy odniesienia: jedno-, dwu- i trójwymiarowy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sporządza wykresy zależności prędkości i drogi od czasu dla ruchu prostoliniowego odcinkami jednostajnego na podstawie podanych informacji (oznacza wielkości i skale na osiach; zaznacza punkty i rysuje wykres; uwzględnia niepewności pomiarowe)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przyspieszenie z wykresów zależności prędkości od czasu dla ruchu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prostoliniowego jednostajnie zmiennego (przyspieszonego lub opóźnionego)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zależność drogi od czasu w ruchu jednostajnie przyspieszonym, gdy prędkość początkowa jest równa zero; stosuje tę zależność do obliczeń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ruch ciała na podstawie filmu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spacing w:after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position w:val="2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posługuje się wzorem: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s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="00252593" w:rsidRPr="0096707C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21"/>
                <w:sz w:val="20"/>
                <w:szCs w:val="20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,</w:t>
            </w:r>
            <w:r w:rsidRPr="0096707C">
              <w:rPr>
                <w:rFonts w:asciiTheme="minorHAnsi" w:hAnsiTheme="minorHAnsi" w:cstheme="minorHAnsi"/>
                <w:position w:val="2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wyznacza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przyspieszenie ciała na podstawie wzoru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20"/>
                <w:sz w:val="20"/>
                <w:szCs w:val="20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że w ruchu jednostajnie przyspieszonym bez prędkości początkowej odcinki drogi pokonywane w kolejnych sekundach mają się do siebie jak kolejne liczby nieparzyste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spacing w:after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 zadania z wykorzystaniem wzorów 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s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21"/>
                <w:sz w:val="20"/>
                <w:szCs w:val="20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∆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num>
                <m:den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∆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den>
              </m:f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20"/>
                <w:sz w:val="20"/>
                <w:szCs w:val="20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wykresy zależności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drogi od czasu dla ruchu prostoliniowego jednostajnie przyspieszonego bez prędkości początkowej; porównuje ruchy na podstawie nachylenia wykresu zależności drogi od czasu do osi 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że droga w dowolnym ruchu jest liczbowo równa polu pod wykresem zależności prędkości od 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sporządza wykresy zależności prędkości i przyspieszenia od czasu dla ruchu prostoliniowego jednostajnie przyspieszonego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typowe zadania związane z analizą wykresów zależności drogi i prędkości od czasu dla ruchów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prostoliniowych: jednostajnego i jednostajnie zmiennego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bardziej złożone zadania (lub 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Kinematyka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wykorzystaniem: zależności między drogą, prędkością i czasem w ruchu jednostajnym prostoliniowym, związku przyspieszenia ze zmianą prędkości i czasem, zależności prędkości i drogi od czasu w ruchu prostoliniowym jednostajnie zmiennym)</w:t>
            </w:r>
          </w:p>
        </w:tc>
        <w:tc>
          <w:tcPr>
            <w:tcW w:w="1177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nietypowe, złożone zadania(problemy)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Kinematyka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 wzorów: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s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Theme="minorHAnsi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∆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num>
                <m:den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∆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den>
              </m:f>
            </m:oMath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oraz związane z analizą wykresów zależności drogi i prędkości od czasu dla ruchów prostoliniowych: jednostajnego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 jednostajnie zmiennego)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4"/>
              </w:numPr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realizuje projekt: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Prędkość wokół nas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(lub inny związany z treściami rozdziału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Kinematyka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6707C" w:rsidRPr="0096707C" w:rsidRDefault="0096707C" w:rsidP="00462A62">
            <w:pPr>
              <w:pStyle w:val="tabelapunktytabela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07C" w:rsidRPr="0096707C" w:rsidTr="0096707C">
        <w:trPr>
          <w:trHeight w:val="230"/>
        </w:trPr>
        <w:tc>
          <w:tcPr>
            <w:tcW w:w="5000" w:type="pct"/>
            <w:gridSpan w:val="4"/>
          </w:tcPr>
          <w:p w:rsidR="0096707C" w:rsidRPr="0096707C" w:rsidRDefault="0096707C" w:rsidP="00462A62">
            <w:pPr>
              <w:pStyle w:val="tabeladzial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V. DYNAMIKA</w:t>
            </w:r>
          </w:p>
        </w:tc>
      </w:tr>
      <w:tr w:rsidR="0096707C" w:rsidRPr="0096707C" w:rsidTr="0096707C">
        <w:trPr>
          <w:trHeight w:val="397"/>
        </w:trPr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symbolem siły; stosuje pojęcie siły jako działania skierowanego (wektor); wskazuje wartość, kierunek i zwrot wektora siły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pojęcie siły wypadkowej; opisuje i rysuje siły, które się równoważą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i nazywa siły oporów ruchu; podaje ich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treść pierwszej zasady dynamiki Newtona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treść drugiej zasady dynamiki Newtona; definiuje jednostkę siły w układzie SI (1 N) i posługuje się jednostką siły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rozpoznaje i nazywa siły działające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 spadające ciała (siły ciężkości i oporów ruchu)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treść trzeciej zasady dynamiki Newtona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sił oporów ruchu; podaje ich przykłady w różnych sytuacjach praktycznych i opisuje wpływ na poruszające się ciała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tarcie statyczne i kinetyczne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rozpoznaje zależność rosnącą bądź malejącą oraz proporcjonalność prostą na podstawie danych z tabeli; posługuje się proporcjonalnością prostą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doświadczenia: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6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spadania ciał,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6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wzajemnego oddziaływania ciał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6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badanie, od czego zależy tarcie, </w:t>
            </w:r>
          </w:p>
          <w:p w:rsidR="0096707C" w:rsidRPr="0096707C" w:rsidRDefault="0096707C" w:rsidP="00462A62">
            <w:pPr>
              <w:pStyle w:val="tabelapunktytabela"/>
              <w:spacing w:after="6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korzystając z opisów doświadczeń, przestrzegając zasad bezpieczeństwa; zapisuje wyniki i 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wielokrotności i podwielokrotności (mili-, centy-, kilo-, mega-)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5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tekstów i rysunków informacje kluczowe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tresctabela"/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i rysuje siłę wypadkową sił o jednakowych kierunkach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na czym polega bezwładność ciał; wskazuje przykłady bezwładności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masy jako miary bezwładności ciał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zachowanie się ciał na podstawie pierwszej zasady dynamiki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zachowanie się ciał na podstawie drugiej zasady dynamiki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spadek swobodny jako przykład ruchu jednostajnie przyspieszonego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porównuje czas spadania swobodnego i rzeczywistego różnych ciał z danej wysokości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opisuje wzajemne oddziaływanie ciał,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posługując się trzecią zasadą dynamiki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zjawisko odrzutu i wskazuje jego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i wyjaśnia wyniki przeprowadzonego doświadczenia; podaje przyczynę działania siły tarcia i wyjaśnia, od czego zależy jej wartość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stosuje pojęcie siły tarcia jako działania skierowanego (wektor); wskazuje wartość, kierunek i zwrot siły tarcia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i rysuje siły działające na ciało wprawiane w ruch (lub poruszające się) oraz wyznacza i rysuje siłę wypadkową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stosuje do obliczeń: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8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związek między siłą i masą a przyspieszeniem,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8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związek między siłą ciężkości, masą i przyspieszeniem grawitacyjnym;</w:t>
            </w:r>
          </w:p>
          <w:p w:rsidR="0096707C" w:rsidRPr="0096707C" w:rsidRDefault="0096707C" w:rsidP="00462A62">
            <w:pPr>
              <w:pStyle w:val="tabelapunktytabela"/>
              <w:spacing w:after="6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oblicza i zapisuje wynik zgodnie z zasadami zaokrąglania oraz zachowaniem liczby cyfr znaczących wynikającej z 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37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doświadczenia: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9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badanie bezwładności ciał,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9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ruchu ciała pod wpływem działania sił, które się nie równoważą,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demonstracja zjawiska odrzutu, 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korzystając z opisów doświadczeń i przestrzegając zasad bezpieczeństwa; zapisuje wyniki pomiarów wraz z ich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jednostkami oraz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z uwzględnieniem informacji o niepewności, analizuje je i formułuje wnioski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 (typowe) zadania lub problemy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Dynamika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i rysuje siłę wypadkową sił o różnych kierunkach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wzór na obliczanie siły tarcia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opór powietrza podczas ruchu spadochroniarza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planuje i przeprowadza doświadczenia: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 celu zilustrowania I zasady dynamiki,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 celu zilustrowania II zasady dynamiki,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41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 celu zilustrowania III zasady dynamiki;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ich przebieg, 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analizuje wyniki przeprowadzonych doświadczeń (oblicza przyspieszenia ze wzoru na drogę w ruchu jednostajnie przyspieszonym i zapisuje wyniki zgodnie z zasadami zaokrąglania oraz zachowaniem liczby cyfr znaczących wynikającej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 dokładności pomiaru; wskazuje czynniki istotne i nieistotne dla przebiegu doświadczeń)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bardziej złożone zadania (lub 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Dynamika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0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Czy opór powietrza zawsze przeszkadza sportowcom</w:t>
            </w:r>
          </w:p>
        </w:tc>
        <w:tc>
          <w:tcPr>
            <w:tcW w:w="1177" w:type="pct"/>
          </w:tcPr>
          <w:p w:rsidR="0096707C" w:rsidRPr="0096707C" w:rsidRDefault="0096707C" w:rsidP="00462A62">
            <w:pPr>
              <w:pStyle w:val="tabelatresctabela"/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2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nietypowe złożone zadania, (problemy)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Dynamika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(stosując do obliczeń związek między siłą i masą a przyspieszeniem oraz związek: </w:t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∆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v=a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∙∆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t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2"/>
              </w:numPr>
              <w:spacing w:after="6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96707C" w:rsidRPr="0096707C" w:rsidTr="0096707C">
        <w:trPr>
          <w:trHeight w:val="113"/>
        </w:trPr>
        <w:tc>
          <w:tcPr>
            <w:tcW w:w="5000" w:type="pct"/>
            <w:gridSpan w:val="4"/>
          </w:tcPr>
          <w:p w:rsidR="0096707C" w:rsidRPr="0096707C" w:rsidRDefault="0096707C" w:rsidP="00462A62">
            <w:pPr>
              <w:pStyle w:val="tabeladzialtabela"/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VI. PRACA, MOC, ENERGIA</w:t>
            </w:r>
          </w:p>
        </w:tc>
      </w:tr>
      <w:tr w:rsidR="0096707C" w:rsidRPr="0096707C" w:rsidTr="0096707C">
        <w:trPr>
          <w:trHeight w:val="397"/>
        </w:trPr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energii, podaje przykłady różnych jej form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odróżnia pracę w sensie fizycznym od pracy w języku potocznym; wskazuje przykłady wykonania pracy mechanicznej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wzór na obliczanie pracy, gdy kierunek działającej na ciało siły jest zgodny z kierunkiem jego ruchu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pojęcia: praca i moc; odróżnia moc w sensie fizycznym od mocy w języku potocznym; wskazuje odpowiednie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i opisuje wzór na obliczanie mocy (iloraz pracy i czasu, w którym praca została wykonana)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pojęciem energii potencjalnej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grawitacji (ciężkości) i potencjalnej sprężystości wraz z ich jednostką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pojęciami siły ciężkości i siły sprężystości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energii kinetycznej; wskazuje przykłady ciał posiadających energię kinetyczną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rodzaje energii mechanicznej;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wskazuje przykłady przemian energii mechanicznej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energii mechanicznej jako sumy energii kinetycznej i potencjalnej; podaje zasadę zachowania energii mechanicznej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doświadczalnie bada, od czego zależy energia potencjalna ciężkości, korzystając z opisu doświadczenia i przestrzegając zasad bezpieczeństwa; opisuje wyniki i 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wielokrotności i podwielokrotności oraz jednostki 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3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prostych tekstów i rysunków informacje kluczowe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tresctabela"/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pracy mechanicznej wraz z jej jednostką w układzie SI; wyjaśnia, kiedy została wykonana praca 1 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oporów ruchu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kiedy ciało ma energię potencjalną grawitacji, a kiedy ma energię potencjalną sprężystości; opisuje wykonaną pracę jako zmianę energii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przemiany energii ciała podniesionego na pewną wysokość, a następnie upuszczonego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wykorzystuje zasadę zachowania energii do opisu zjawisk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Theme="minorHAnsi" w:hAnsiTheme="minorHAnsi" w:cstheme="minorHAnsi"/>
                  <w:sz w:val="20"/>
                  <w:szCs w:val="20"/>
                </w:rPr>
                <m:t>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E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m</m:t>
              </m:r>
              <m:r>
                <w:rPr>
                  <w:rFonts w:asciiTheme="minorHAnsi" w:hAnsiTheme="minorHAnsi" w:cstheme="minorHAnsi"/>
                  <w:sz w:val="20"/>
                  <w:szCs w:val="20"/>
                </w:rPr>
                <m:t>∙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g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∙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h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opisuje i wykorzystuje zależność energii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kinetycznej ciała od jego masy i prędkości; podaje wzór na energię kinetyczną i stosuje go do obliczeń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wykorzystuje zasadę zachowania energii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do opisu zjawisk oraz wskazuje ich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stosuje do obliczeń: </w:t>
            </w:r>
          </w:p>
          <w:p w:rsidR="0096707C" w:rsidRPr="0096707C" w:rsidRDefault="0096707C" w:rsidP="0096707C">
            <w:pPr>
              <w:pStyle w:val="tabelapolpauzytabela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związek pracy z siłą i drogą, na jakiej została wykonana,</w:t>
            </w:r>
          </w:p>
          <w:p w:rsidR="0096707C" w:rsidRPr="0096707C" w:rsidRDefault="0096707C" w:rsidP="0096707C">
            <w:pPr>
              <w:pStyle w:val="tabelapolpauzytabela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związek mocy z pracą i czasem, w którym została wykonana,</w:t>
            </w:r>
          </w:p>
          <w:p w:rsidR="0096707C" w:rsidRPr="0096707C" w:rsidRDefault="0096707C" w:rsidP="0096707C">
            <w:pPr>
              <w:pStyle w:val="tabelapolpauzytabela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związek wykonanej pracy ze zmianą energii oraz wzory na energię potencjalną grawitacji i energię kinetyczną,</w:t>
            </w:r>
          </w:p>
          <w:p w:rsidR="0096707C" w:rsidRPr="0096707C" w:rsidRDefault="0096707C" w:rsidP="0096707C">
            <w:pPr>
              <w:pStyle w:val="tabelapolpauzytabela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zasadę zachowania energii mechanicznej, </w:t>
            </w:r>
          </w:p>
          <w:p w:rsidR="0096707C" w:rsidRPr="0096707C" w:rsidRDefault="0096707C" w:rsidP="0096707C">
            <w:pPr>
              <w:pStyle w:val="tabelapolpauzytabela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związek między siłą ciężkości, masą i przyspieszeniem grawitacyjnym;</w:t>
            </w:r>
          </w:p>
          <w:p w:rsidR="0096707C" w:rsidRPr="0096707C" w:rsidRDefault="0096707C" w:rsidP="00462A62">
            <w:pPr>
              <w:pStyle w:val="tabelapunktytabela"/>
              <w:spacing w:after="1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wykonuje obliczenia i zapisuje wynik zgodnie z zasadami zaokrąglania oraz zachowaniem liczby cyfr znaczących wynikającej z 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 (typowe) zadania lub problemy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Praca, moc, energia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4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wyodrębnia z tekstów, tabel i rysunków informacje kluczowe dla opisywanego zjawiska bądź problemu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kiedy, mimo działającej na ciało siły, praca jest równa zero; wskazuje odpowiednie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wyjaśnia sposób obliczania pracy, gdy kierunek działającej na ciało siły nie jest zgodny z kierunkiem jego ruchu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co to jest koń mechaniczny (1 KM)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F</m:t>
              </m:r>
              <m:r>
                <w:rPr>
                  <w:rFonts w:asciiTheme="minorHAnsi" w:hAnsiTheme="minorHAnsi" w:cstheme="minorHAnsi"/>
                  <w:sz w:val="20"/>
                  <w:szCs w:val="20"/>
                </w:rPr>
                <m:t>∙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v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wyznacza zmianę energii potencjalnej grawitacji ciała podczas zmiany jego wysokości (wyprowadza wzór)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jaki układ nazywa się układem izolowanym; podaje zasadę zachowania energii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rozwiązuje zadania (lub problemy) bardziej złożone (w tym umiarkowanie trudne zadania obliczeniowe)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Praca, moc, energia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6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1177" w:type="pct"/>
          </w:tcPr>
          <w:p w:rsidR="0096707C" w:rsidRPr="0096707C" w:rsidRDefault="0096707C" w:rsidP="00462A62">
            <w:pPr>
              <w:pStyle w:val="tabelatresctabela"/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wykazuje, że praca wykonana podczas zmiany prędkości ciała jest równa zmianie jego energii kinetycznej (wyprowadza wzór)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złożone zadania obliczeniowe: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dotyczące energii i pracy (wykorzystuje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geometryczną interpretację pracy) oraz mocy;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 wykorzystaniem zasady zachowania energii mechanicznej oraz wzorów na energię potencjalną grawitacji i energię kinetyczną;</w:t>
            </w:r>
          </w:p>
          <w:p w:rsidR="0096707C" w:rsidRPr="0096707C" w:rsidRDefault="0096707C" w:rsidP="00462A62">
            <w:pPr>
              <w:pStyle w:val="tabelapunktytabela"/>
              <w:spacing w:after="1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szacuje rząd wielkości spodziewanego wyniku i na tej podstawie ocenia wyniki obliczeń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nietypowe zadania (problemy)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Praca, moc, energia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realizuje projekt: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Statek parowy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(lub inny związany z treściami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Praca, moc, energia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6707C" w:rsidRPr="0096707C" w:rsidTr="0096707C">
        <w:trPr>
          <w:trHeight w:val="113"/>
        </w:trPr>
        <w:tc>
          <w:tcPr>
            <w:tcW w:w="5000" w:type="pct"/>
            <w:gridSpan w:val="4"/>
          </w:tcPr>
          <w:p w:rsidR="0096707C" w:rsidRPr="0096707C" w:rsidRDefault="0096707C" w:rsidP="00462A62">
            <w:pPr>
              <w:pStyle w:val="tabeladzial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VII. TERMODYNAMIKA</w:t>
            </w:r>
          </w:p>
        </w:tc>
      </w:tr>
      <w:tr w:rsidR="0096707C" w:rsidRPr="0096707C" w:rsidTr="0096707C">
        <w:trPr>
          <w:trHeight w:val="397"/>
        </w:trPr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energii kinetycznej; opisuje wykonaną pracę jako zmianę energii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temperatury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przykłady zmiany energii wewnętrznej spowodowanej wykonaniem pracy lub przepływem ciepła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warunek i kierunek przepływu ciepła; stwierdza, że ciała o równej temperaturze pozostają w stanie równowagi termicznej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rozróżnia materiały o różnym przewodnictwie; wskazuje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wymienia sposoby przekazywania energii w postaci ciepła; wskazuje odpowiednie przykłady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informuje o przekazywaniu ciepła przez promieniowanie; wykonuje i opisuje doświadczenie ilustrujące ten sposób przekazywania ciepła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tabelami wielkości fizycznych w celu odszukania ciepła właściwego; porównuje wartości ciepła właściwego różnych substancji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rozróżnia i nazywa zmiany stanów skupienia: topnienie, krzepnięcie, parowanie, skraplanie, sublimację, resublimację oraz wskazuje przykłady tych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zjawisk w otaczającej rzeczywistości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tabelami wielkości fizycznych w celu odszukania temperatury topnienia i temperatury wrzenia oraz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ciepła topnienia i 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ciepła parowania; porównuje te wartości dla różnych substancji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doświadczalnie demonstruje zjawisko topnienia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od czego zależy szybkość parowania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temperatury wrzenia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przeprowadza doświadczenia: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obserwacja zmian temperatury ciał w wyniku wykonania nad nimi pracy lub ogrzania,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badanie zjawiska przewodnictwa cieplnego,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obserwacja zjawiska konwekcji,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obserwacja zmian stanu skupienia wody,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obserwacja topnienia substancji, 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korzystając z opisów doświadczeń i przestrzegając zasad bezpieczeństwa; zapisuje wyniki obserwacji i 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proste, nieobliczeniowe zadania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Termodynamika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 – związane z energią wewnętrzną i zmianami stanów skupienia ciał: topnieniem lub krzepnięciem, parowaniem (wrzeniem) lub skraplaniem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wielokrotności i podwielokrotności oraz jednostki czasu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tekstów i rysunków informacje kluczowe</w:t>
            </w:r>
          </w:p>
        </w:tc>
        <w:tc>
          <w:tcPr>
            <w:tcW w:w="132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wykazuje, że energię układu (energię wewnętrzną) można zmienić, wykonując nad nim pracę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określa temperaturę ciała jako miarę średniej energii kinetycznej cząsteczek, z których ciało jest zbudowane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jakościowo związek między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temperaturą a średnią energią kinetyczną (ruchu chaotycznego) cząsteczek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skalami temperatur (Celsjusza, Kelvina, Fahrenheita); wskazuje jednostkę temperatury w układzie SI; podaje temperaturę zera bezwzględnego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przelicza temperaturę w skali Celsjusza na temperaturę w skali Kelvina i odwrotnie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przepływu ciepła jako przekazywaniem energii w postaci ciepła oraz jednostką ciepła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wykazuje, że nie następuje przekazywanie energii w postaci ciepła (wymiana ciepła) między ciałami o tej samej temperaturze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wykazuje, że energię układu (energię wewnętrzną) można zmienić, wykonując nad nim pracę lub przekazując energię w postaci ciepła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analizuje jakościowo zmiany energii wewnętrznej spowodowane wykonaniem pracy i przepływem ciepła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treść pierwszej zasady termodynamiki (</w:t>
            </w:r>
            <m:oMath>
              <m:r>
                <w:rPr>
                  <w:rFonts w:asciiTheme="minorHAnsi" w:hAnsiTheme="minorHAnsi" w:cstheme="minorHAnsi"/>
                  <w:sz w:val="20"/>
                  <w:szCs w:val="20"/>
                </w:rPr>
                <m:t>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E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W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+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Q</m:t>
              </m:r>
            </m:oMath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zjawisko przewodnictwa cieplnego oraz rolę izolacji cieplnej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ruch cieczy i gazów w zjawisku konwekcji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co określa ciepło właściwe; posługuje się pojęciem ciepła właściwego wraz z jego jednostką w układzie SI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podaje i opisuje wzór na obliczanie ciepła właściwego(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Q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m</m:t>
                  </m:r>
                  <m:r>
                    <w:rPr>
                      <w:rFonts w:asciiTheme="minorHAnsi" w:hAnsiTheme="minorHAnsi" w:cstheme="minorHAnsi"/>
                      <w:sz w:val="20"/>
                      <w:szCs w:val="20"/>
                    </w:rPr>
                    <m:t>∙∆</m:t>
                  </m:r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den>
              </m:f>
            </m:oMath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Q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  <m:r>
                <w:rPr>
                  <w:rFonts w:asciiTheme="minorHAnsi" w:hAnsiTheme="minorHAnsi" w:cstheme="minorHAnsi"/>
                  <w:sz w:val="20"/>
                  <w:szCs w:val="20"/>
                </w:rPr>
                <m:t>∙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m</m:t>
              </m:r>
              <m:r>
                <w:rPr>
                  <w:rFonts w:asciiTheme="minorHAnsi" w:hAnsiTheme="minorHAnsi" w:cstheme="minorHAnsi"/>
                  <w:sz w:val="20"/>
                  <w:szCs w:val="20"/>
                </w:rPr>
                <m:t>∙∆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)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doświadczalnie wyznacza ciepło właściwe wody z użyciem czajnika elektrycznego lub grzałki o znanej mocy, termometru, cylindra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miarowego lub wagi (zapisuje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jakościowo zmiany stanów skupienia: topnienie, krzepnięcie, parowanie, skraplanie, sublimację, resublimację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wyznacza temperaturę: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wrzenia wybranej substancji, np. wody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porównuje topnienie kryształów i ciał bezpostaciowych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na schematycznym rysunku (wykresie) ilustruje zmiany temperatury w procesie topnienia dla ciał krystalicznych i bezpostaciowych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doświadczalnie demonstruje zjawiska wrzenia i skraplania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przeprowadza doświadczenia: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badanie, od czego zależy szybkość parowania,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obserwacja wrzenia,</w:t>
            </w:r>
          </w:p>
          <w:p w:rsidR="0096707C" w:rsidRPr="0096707C" w:rsidRDefault="0096707C" w:rsidP="00462A62">
            <w:pPr>
              <w:pStyle w:val="tabelapunktytabela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korzystając z opisów doświadczeń i przestrzegając zasad bezpieczeństwa;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zapisuje wyniki i formułuje wnioski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proste zadania (w tym obliczeniowe) lub problemy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Termodynamika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(związane z energią wewnętrzną i temperaturą, przepływem ciepła oraz z wykorzystaniem: związków </w:t>
            </w:r>
            <m:oMath>
              <m:r>
                <w:rPr>
                  <w:rFonts w:asciiTheme="minorHAnsi" w:hAnsiTheme="minorHAnsi" w:cstheme="minorHAnsi"/>
                  <w:sz w:val="20"/>
                  <w:szCs w:val="20"/>
                </w:rPr>
                <m:t>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E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W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m:oMath>
              <m:r>
                <w:rPr>
                  <w:rFonts w:asciiTheme="minorHAnsi" w:hAnsiTheme="minorHAnsi" w:cstheme="minorHAnsi"/>
                  <w:sz w:val="20"/>
                  <w:szCs w:val="20"/>
                </w:rPr>
                <m:t>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E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Q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, zależności </w:t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instrText xml:space="preserve"> QUOTE </w:instrText>
            </w:r>
            <w:r w:rsidRPr="0096707C">
              <w:rPr>
                <w:rFonts w:asciiTheme="minorHAnsi" w:hAnsiTheme="minorHAnsi" w:cstheme="minorHAnsi"/>
                <w:noProof/>
                <w:position w:val="-15"/>
                <w:sz w:val="20"/>
                <w:szCs w:val="20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 xml:space="preserve"> Q=c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∙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∙∆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T</m:t>
              </m:r>
            </m:oMath>
            <w:r w:rsidR="00252593" w:rsidRPr="009670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oraz wzorów na 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ciepło topnienia i 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ciepło parowania); wykonuje obliczenia i zapisuje wynik zgodnie z zasadami zaokrąglania oraz zachowaniem liczby cyfr znaczących wynikającej z dokładności 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wyodrębnia z tekstów, tabel i rysunków informacje kluczowe dla opisywanego zjawiska bądź problemu</w:t>
            </w:r>
          </w:p>
        </w:tc>
        <w:tc>
          <w:tcPr>
            <w:tcW w:w="1251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wyjaśnia wyniki doświadczenia modelowego (ilustracja zmiany zachowania się cząsteczek ciała stałego w wyniku wykonania nad nim pracy) 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związek między energią kinetyczną cząsteczek i temperaturą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opisuje możliwość wykonania pracy kosztem energii wewnętrznej; podaje przykłady praktycznego wykorzystania tego procesu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przepływ ciepła w zjawisku przewodnictwa cieplnego oraz rolę izolacji cieplnej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uzasadnia, odwołując się do wyników doświadczenia, że przyrost temperatury ciała jest wprost proporcjonalny do </w:t>
            </w:r>
            <w:r w:rsidR="0028034E" w:rsidRPr="0096707C">
              <w:rPr>
                <w:rFonts w:asciiTheme="minorHAnsi" w:hAnsiTheme="minorHAnsi" w:cstheme="minorHAnsi"/>
                <w:sz w:val="20"/>
                <w:szCs w:val="20"/>
              </w:rPr>
              <w:t>ilości pobranego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przez ciało ciepła oraz, że ilość pobranego przez ciało ciepła do uzyskania danego przyrostu temperatury jest wprost proporcjonalna do masy ciała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wyprowadza wzór potrzebny do wyznaczenia ciepła właściwego wody z użyciem czajnika elektrycznego lub grzałki o znanej mocy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rysuje wykres zależności temperatury od czasu ogrzewania lub oziębiania odpowiednio dla zjawiska topnienia lub krzepnięcia na podstawie danych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pojęciem ciepła topnienia wraz z jednostką w układzie SI; podaje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wzór na ciepło topnienia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posługuje się pojęciem ciepła parowania wraz z jednostką w układzie SI; podaje wzór na ciepło parowania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wyjaśnia zależność temperatury wrzenia od ciśnienia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bardziej złożone zadania lub problemy (w tym umiarkowanie trudne zadania obliczeniowe)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Termodynamika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Q</m:t>
              </m:r>
              <m:r>
                <w:rPr>
                  <w:rFonts w:ascii="Cambria Math" w:hAnsiTheme="minorHAnsi" w:cstheme="minorHAnsi"/>
                  <w:sz w:val="20"/>
                  <w:szCs w:val="20"/>
                </w:rPr>
                <m:t>=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c</m:t>
              </m:r>
              <m:r>
                <w:rPr>
                  <w:rFonts w:asciiTheme="minorHAnsi" w:hAnsiTheme="minorHAnsi" w:cstheme="minorHAnsi"/>
                  <w:sz w:val="20"/>
                  <w:szCs w:val="20"/>
                </w:rPr>
                <m:t>∙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m</m:t>
              </m:r>
              <m:r>
                <w:rPr>
                  <w:rFonts w:asciiTheme="minorHAnsi" w:hAnsiTheme="minorHAnsi" w:cstheme="minorHAnsi"/>
                  <w:sz w:val="20"/>
                  <w:szCs w:val="20"/>
                </w:rPr>
                <m:t>∙∆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</m:oMath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oraz wzorów na 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ciepło topnienia i 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ciepło parowania)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posługuje się informacjami pochodzącymi z analizy tekstów (w tym popularnonaukowych) dotyczących: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energii wewnętrznej i temperatury,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wykorzystania (w przyrodzie i w życiu codziennym) przewodnictwa cieplnego (przewodników i izolatorów ciepła),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zjawiska konwekcji (np. prądy konwekcyjne),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promieniowania słonecznego (np. kolektory słoneczne),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pojęcia ciepła właściwego (np. znaczenia dużej wartości ciepła właściwego wody i jego związku z klimatem), </w:t>
            </w:r>
          </w:p>
          <w:p w:rsidR="0096707C" w:rsidRPr="0096707C" w:rsidRDefault="0096707C" w:rsidP="0096707C">
            <w:pPr>
              <w:pStyle w:val="tabelapolpauzytabela"/>
              <w:numPr>
                <w:ilvl w:val="1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zmian stanu skupienia ciał, </w:t>
            </w:r>
          </w:p>
          <w:p w:rsidR="0096707C" w:rsidRPr="0096707C" w:rsidRDefault="0096707C" w:rsidP="00462A62">
            <w:pPr>
              <w:pStyle w:val="tabelapolpauzytabela"/>
              <w:ind w:left="17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a w</w:t>
            </w:r>
            <w:r w:rsidR="0028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szczególności tekstu: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Dom pasywny, czyli jak zaoszczędzić na ogrzewaniu i klimatyzacji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 (lub innego tekstu związanego z treściami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Termodynamika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77" w:type="pct"/>
          </w:tcPr>
          <w:p w:rsidR="0096707C" w:rsidRPr="0096707C" w:rsidRDefault="0096707C" w:rsidP="00462A62">
            <w:pPr>
              <w:pStyle w:val="tabelatresc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projektuje i przeprowadza doświadczenie w celu wyznaczenia ciepła właściwego dowolnego ciała; opisuje je i ocenia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 </w:t>
            </w:r>
            <w:r w:rsidRPr="009670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</w:t>
            </w: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96707C" w:rsidRPr="0096707C" w:rsidRDefault="0096707C" w:rsidP="0096707C">
            <w:pPr>
              <w:pStyle w:val="tabelapunktytabela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707C">
              <w:rPr>
                <w:rFonts w:asciiTheme="minorHAnsi" w:hAnsiTheme="minorHAnsi" w:cstheme="minorHAnsi"/>
                <w:sz w:val="20"/>
                <w:szCs w:val="20"/>
              </w:rPr>
              <w:t xml:space="preserve">rozwiązuje nietypowe zadania (problemy) dotyczące treści rozdziału: </w:t>
            </w:r>
            <w:r w:rsidRPr="009670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Termodynamika</w:t>
            </w:r>
          </w:p>
          <w:p w:rsidR="0096707C" w:rsidRPr="0096707C" w:rsidRDefault="0096707C" w:rsidP="00462A6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6707C" w:rsidRDefault="0096707C"/>
    <w:p w:rsidR="0096707C" w:rsidRDefault="0096707C"/>
    <w:p w:rsidR="0096707C" w:rsidRDefault="0096707C" w:rsidP="0096707C">
      <w:pPr>
        <w:pStyle w:val="Lista0listy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6707C" w:rsidRPr="0096707C" w:rsidRDefault="0096707C" w:rsidP="00717F49">
      <w:pPr>
        <w:pStyle w:val="Lista0listy"/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03D6">
        <w:rPr>
          <w:rFonts w:ascii="Times New Roman" w:hAnsi="Times New Roman" w:cs="Times New Roman"/>
          <w:sz w:val="20"/>
          <w:szCs w:val="20"/>
        </w:rPr>
        <w:tab/>
      </w:r>
      <w:r w:rsidRPr="0096707C">
        <w:rPr>
          <w:rFonts w:asciiTheme="minorHAnsi" w:hAnsiTheme="minorHAnsi" w:cstheme="minorHAnsi"/>
          <w:sz w:val="22"/>
          <w:szCs w:val="24"/>
        </w:rPr>
        <w:t xml:space="preserve">Wymagania umożliwiające uzyskanie stopnia </w:t>
      </w:r>
      <w:r w:rsidRPr="0096707C">
        <w:rPr>
          <w:rFonts w:asciiTheme="minorHAnsi" w:hAnsiTheme="minorHAnsi" w:cstheme="minorHAnsi"/>
          <w:b/>
          <w:sz w:val="22"/>
          <w:szCs w:val="24"/>
        </w:rPr>
        <w:t>celującego</w:t>
      </w:r>
      <w:r w:rsidRPr="0096707C">
        <w:rPr>
          <w:rFonts w:asciiTheme="minorHAnsi" w:hAnsiTheme="minorHAnsi" w:cstheme="minorHAnsi"/>
          <w:sz w:val="22"/>
          <w:szCs w:val="24"/>
        </w:rPr>
        <w:t xml:space="preserve"> obejmują wymagania na stopień bardzo dobry, a ponadto wykraczające poza obowiązujący program nauczania, tzn. 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</w:t>
      </w:r>
      <w:r w:rsidR="00FA03D6">
        <w:rPr>
          <w:rFonts w:asciiTheme="minorHAnsi" w:hAnsiTheme="minorHAnsi" w:cstheme="minorHAnsi"/>
          <w:sz w:val="22"/>
          <w:szCs w:val="24"/>
        </w:rPr>
        <w:t>cesy w konkursach pozaszkolnych</w:t>
      </w:r>
      <w:r w:rsidRPr="0096707C">
        <w:rPr>
          <w:rFonts w:asciiTheme="minorHAnsi" w:hAnsiTheme="minorHAnsi" w:cstheme="minorHAnsi"/>
          <w:sz w:val="22"/>
          <w:szCs w:val="24"/>
        </w:rPr>
        <w:t xml:space="preserve">. </w:t>
      </w:r>
    </w:p>
    <w:p w:rsidR="0096707C" w:rsidRPr="0096707C" w:rsidRDefault="0096707C">
      <w:pPr>
        <w:rPr>
          <w:sz w:val="22"/>
        </w:rPr>
      </w:pPr>
    </w:p>
    <w:sectPr w:rsidR="0096707C" w:rsidRPr="0096707C" w:rsidSect="00967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2"/>
  </w:num>
  <w:num w:numId="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41"/>
  </w:num>
  <w:num w:numId="5">
    <w:abstractNumId w:val="28"/>
  </w:num>
  <w:num w:numId="6">
    <w:abstractNumId w:val="26"/>
  </w:num>
  <w:num w:numId="7">
    <w:abstractNumId w:val="2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2"/>
  </w:num>
  <w:num w:numId="17">
    <w:abstractNumId w:val="20"/>
  </w:num>
  <w:num w:numId="18">
    <w:abstractNumId w:val="39"/>
  </w:num>
  <w:num w:numId="19">
    <w:abstractNumId w:val="14"/>
  </w:num>
  <w:num w:numId="20">
    <w:abstractNumId w:val="1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10"/>
  </w:num>
  <w:num w:numId="22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38"/>
  </w:num>
  <w:num w:numId="27">
    <w:abstractNumId w:val="16"/>
  </w:num>
  <w:num w:numId="28">
    <w:abstractNumId w:val="34"/>
  </w:num>
  <w:num w:numId="29">
    <w:abstractNumId w:val="6"/>
  </w:num>
  <w:num w:numId="30">
    <w:abstractNumId w:val="40"/>
  </w:num>
  <w:num w:numId="31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36"/>
  </w:num>
  <w:num w:numId="33">
    <w:abstractNumId w:val="35"/>
  </w:num>
  <w:num w:numId="34">
    <w:abstractNumId w:val="13"/>
  </w:num>
  <w:num w:numId="35">
    <w:abstractNumId w:val="30"/>
  </w:num>
  <w:num w:numId="36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22"/>
  </w:num>
  <w:num w:numId="38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0"/>
  </w:num>
  <w:num w:numId="41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7"/>
  </w:num>
  <w:num w:numId="43">
    <w:abstractNumId w:val="21"/>
  </w:num>
  <w:num w:numId="44">
    <w:abstractNumId w:val="18"/>
  </w:num>
  <w:num w:numId="45">
    <w:abstractNumId w:val="31"/>
  </w:num>
  <w:num w:numId="46">
    <w:abstractNumId w:val="29"/>
  </w:num>
  <w:num w:numId="47">
    <w:abstractNumId w:val="5"/>
  </w:num>
  <w:num w:numId="48">
    <w:abstractNumId w:val="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15"/>
  </w:num>
  <w:num w:numId="50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27"/>
  </w:num>
  <w:num w:numId="52">
    <w:abstractNumId w:val="37"/>
  </w:num>
  <w:num w:numId="53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3"/>
  </w:num>
  <w:num w:numId="56">
    <w:abstractNumId w:val="9"/>
  </w:num>
  <w:num w:numId="57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25"/>
  </w:num>
  <w:num w:numId="59">
    <w:abstractNumId w:val="24"/>
  </w:num>
  <w:num w:numId="60">
    <w:abstractNumId w:val="1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6707C"/>
    <w:rsid w:val="00252593"/>
    <w:rsid w:val="0028034E"/>
    <w:rsid w:val="00293EF0"/>
    <w:rsid w:val="0036405E"/>
    <w:rsid w:val="00537932"/>
    <w:rsid w:val="00560B0F"/>
    <w:rsid w:val="005F19DE"/>
    <w:rsid w:val="006A5303"/>
    <w:rsid w:val="00717F49"/>
    <w:rsid w:val="008C51BE"/>
    <w:rsid w:val="0096707C"/>
    <w:rsid w:val="00C72B10"/>
    <w:rsid w:val="00DB7581"/>
    <w:rsid w:val="00FA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7C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670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96707C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96707C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96707C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96707C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96707C"/>
    <w:pPr>
      <w:jc w:val="center"/>
    </w:pPr>
  </w:style>
  <w:style w:type="character" w:customStyle="1" w:styleId="dzial-B">
    <w:name w:val="dzial-B"/>
    <w:uiPriority w:val="99"/>
    <w:rsid w:val="0096707C"/>
    <w:rPr>
      <w:b/>
      <w:caps/>
    </w:rPr>
  </w:style>
  <w:style w:type="paragraph" w:customStyle="1" w:styleId="rozdzial">
    <w:name w:val="rozdzial"/>
    <w:basedOn w:val="NoParagraphStyle"/>
    <w:uiPriority w:val="99"/>
    <w:rsid w:val="0096707C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96707C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96707C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96707C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96707C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96707C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0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7C"/>
    <w:rPr>
      <w:rFonts w:eastAsiaTheme="minorEastAs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67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07C"/>
    <w:rPr>
      <w:rFonts w:eastAsiaTheme="minorEastAs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7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07C"/>
    <w:rPr>
      <w:rFonts w:eastAsiaTheme="minorEastAsia" w:cs="Times New Roman"/>
      <w:sz w:val="24"/>
      <w:szCs w:val="24"/>
      <w:lang w:val="en-US"/>
    </w:rPr>
  </w:style>
  <w:style w:type="paragraph" w:customStyle="1" w:styleId="stopkaSc">
    <w:name w:val="stopka_Sc"/>
    <w:basedOn w:val="Stopka"/>
    <w:link w:val="stopkaScZnak"/>
    <w:qFormat/>
    <w:rsid w:val="0096707C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96707C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96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96707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7006</Words>
  <Characters>42041</Characters>
  <Application>Microsoft Office Word</Application>
  <DocSecurity>0</DocSecurity>
  <Lines>350</Lines>
  <Paragraphs>97</Paragraphs>
  <ScaleCrop>false</ScaleCrop>
  <Company>Home</Company>
  <LinksUpToDate>false</LinksUpToDate>
  <CharactersWithSpaces>48950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Janusz</cp:lastModifiedBy>
  <cp:revision>2</cp:revision>
  <dcterms:created xsi:type="dcterms:W3CDTF">2018-09-16T09:19:00Z</dcterms:created>
  <dcterms:modified xsi:type="dcterms:W3CDTF">2018-09-16T09:19:00Z</dcterms:modified>
</cp:coreProperties>
</file>