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50" w:rsidRPr="00CC2DF4" w:rsidRDefault="00E90450" w:rsidP="00CC2DF4">
      <w:pPr>
        <w:tabs>
          <w:tab w:val="left" w:pos="851"/>
        </w:tabs>
        <w:jc w:val="center"/>
        <w:rPr>
          <w:b/>
          <w:color w:val="FF0000"/>
        </w:rPr>
      </w:pPr>
      <w:r>
        <w:rPr>
          <w:b/>
          <w:color w:val="FF0000"/>
        </w:rPr>
        <w:t>Opis zabaw2 (02.06.)</w:t>
      </w:r>
    </w:p>
    <w:p w:rsidR="00CC2DF4" w:rsidRPr="00CC2DF4" w:rsidRDefault="00CC2DF4" w:rsidP="00E90450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C2DF4">
        <w:rPr>
          <w:b/>
          <w:color w:val="FF0000"/>
        </w:rPr>
        <w:t>„Nowy kolega” – wysłuchanie opowiadania i  rozmowa inspirowana jego treścią. ( zał. prezentacja1)</w:t>
      </w:r>
    </w:p>
    <w:p w:rsidR="00CC2DF4" w:rsidRPr="00CC2DF4" w:rsidRDefault="00CC2DF4" w:rsidP="00E90450">
      <w:pPr>
        <w:pStyle w:val="Akapitzlist"/>
        <w:numPr>
          <w:ilvl w:val="0"/>
          <w:numId w:val="1"/>
        </w:numPr>
        <w:rPr>
          <w:b/>
          <w:color w:val="FF0000"/>
        </w:rPr>
      </w:pPr>
      <w:r>
        <w:t xml:space="preserve"> </w:t>
      </w:r>
      <w:r w:rsidRPr="00CC2DF4">
        <w:rPr>
          <w:b/>
          <w:color w:val="FF0000"/>
        </w:rPr>
        <w:t>Zwierzęce rytmy – zabawa rytmiczno-językowa. ( prezentacj1:  slajdy 9-12)</w:t>
      </w:r>
    </w:p>
    <w:p w:rsidR="00CC2DF4" w:rsidRDefault="00CC2DF4" w:rsidP="00CC2DF4">
      <w:pPr>
        <w:pStyle w:val="Akapitzlist"/>
      </w:pPr>
      <w:r>
        <w:t xml:space="preserve">Rodzic prezentuje kolejno obrazki zwierząt i dzieli ich nazwy na sylaby, wskazując jednocześnie kropki znajdujące się pod napisami. Następnie dziecko dzieli nazwę zwierzęcia z obrazka na sylaby, uderzając jednocześnie w dłonie. </w:t>
      </w:r>
    </w:p>
    <w:p w:rsidR="00E90450" w:rsidRDefault="00E90450" w:rsidP="00CC2DF4">
      <w:pPr>
        <w:pStyle w:val="Akapitzlist"/>
        <w:numPr>
          <w:ilvl w:val="0"/>
          <w:numId w:val="1"/>
        </w:numPr>
      </w:pPr>
      <w:r w:rsidRPr="004D0290">
        <w:rPr>
          <w:b/>
          <w:color w:val="FF0000"/>
        </w:rPr>
        <w:t xml:space="preserve">„Kolorowe dzieci” – zabawa ruchowo-naśladowcza do fragmentu piosenki </w:t>
      </w:r>
      <w:r>
        <w:t xml:space="preserve">z repertuaru Majki Jeżowskiej. Dzieci ilustrują tekst zwrotki ruchem i  gestem według poniższej propozycji. Podczas refrenu tańczą dowolnie w  parach. W miarę możliwości włączają się w śpiew. </w:t>
      </w:r>
    </w:p>
    <w:p w:rsidR="00E90450" w:rsidRDefault="00E90450" w:rsidP="00E90450">
      <w:pPr>
        <w:pStyle w:val="Akapitzlist"/>
      </w:pPr>
    </w:p>
    <w:p w:rsidR="00E90450" w:rsidRDefault="00E90450" w:rsidP="00E90450">
      <w:pPr>
        <w:pStyle w:val="Akapitzlist"/>
        <w:rPr>
          <w:i/>
        </w:rPr>
      </w:pPr>
      <w:r>
        <w:rPr>
          <w:i/>
        </w:rPr>
        <w:t>„</w:t>
      </w:r>
      <w:r w:rsidRPr="004D0290">
        <w:rPr>
          <w:i/>
        </w:rPr>
        <w:t>Kolorowe dzieci</w:t>
      </w:r>
      <w:r>
        <w:rPr>
          <w:i/>
        </w:rPr>
        <w:t>”</w:t>
      </w:r>
      <w:r w:rsidRPr="004D0290">
        <w:rPr>
          <w:i/>
        </w:rPr>
        <w:t xml:space="preserve"> </w:t>
      </w:r>
    </w:p>
    <w:p w:rsidR="00E90450" w:rsidRPr="004D0290" w:rsidRDefault="00E90450" w:rsidP="00E90450">
      <w:pPr>
        <w:pStyle w:val="Akapitzlist"/>
        <w:rPr>
          <w:sz w:val="16"/>
          <w:szCs w:val="16"/>
        </w:rPr>
      </w:pPr>
      <w:r w:rsidRPr="004D0290">
        <w:rPr>
          <w:i/>
          <w:sz w:val="16"/>
          <w:szCs w:val="16"/>
        </w:rPr>
        <w:t xml:space="preserve">(sł. Jerzy </w:t>
      </w:r>
      <w:proofErr w:type="spellStart"/>
      <w:r w:rsidRPr="004D0290">
        <w:rPr>
          <w:i/>
          <w:sz w:val="16"/>
          <w:szCs w:val="16"/>
        </w:rPr>
        <w:t>Bielunas</w:t>
      </w:r>
      <w:proofErr w:type="spellEnd"/>
      <w:r w:rsidRPr="004D0290">
        <w:rPr>
          <w:i/>
          <w:sz w:val="16"/>
          <w:szCs w:val="16"/>
        </w:rPr>
        <w:t xml:space="preserve">, muz. Majka Jeżowska) </w:t>
      </w: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</w:rPr>
        <w:t>Gdyby, gdyby moja mama pochodziła z wysp Bahama,</w:t>
      </w: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  <w:color w:val="00B050"/>
        </w:rPr>
        <w:t xml:space="preserve"> falowanie rękami – raz z prawej strony, raz z lewej strony</w:t>
      </w:r>
      <w:r w:rsidRPr="004D0290">
        <w:rPr>
          <w:i/>
        </w:rPr>
        <w:t xml:space="preserve"> </w:t>
      </w: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</w:rPr>
        <w:t xml:space="preserve">to od stóp po czubek głowy byłabym czekoladowa. </w:t>
      </w:r>
    </w:p>
    <w:p w:rsidR="00E90450" w:rsidRPr="004D0290" w:rsidRDefault="00E90450" w:rsidP="00E90450">
      <w:pPr>
        <w:pStyle w:val="Akapitzlist"/>
        <w:rPr>
          <w:i/>
          <w:color w:val="00B050"/>
        </w:rPr>
      </w:pPr>
      <w:r w:rsidRPr="004D0290">
        <w:rPr>
          <w:i/>
          <w:color w:val="00B050"/>
        </w:rPr>
        <w:t xml:space="preserve">przykucnięcie i dotknięcie dłońmi stóp; w pozycji stojącej dotknięcie głowy </w:t>
      </w: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</w:rPr>
        <w:t xml:space="preserve">Mogłam przyjść na świat w Cejlonie, na wycieczki jeździć słoniem. </w:t>
      </w: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  <w:color w:val="00B050"/>
        </w:rPr>
        <w:t>złączenie dłoni i falowanie przedramionami</w:t>
      </w:r>
      <w:r w:rsidRPr="004D0290">
        <w:rPr>
          <w:i/>
        </w:rPr>
        <w:t xml:space="preserve"> </w:t>
      </w: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</w:rPr>
        <w:t xml:space="preserve">I w Australii mieć tatusia i z tatusiem łapać strusie. </w:t>
      </w:r>
    </w:p>
    <w:p w:rsidR="00E90450" w:rsidRPr="004D0290" w:rsidRDefault="00E90450" w:rsidP="00E90450">
      <w:pPr>
        <w:pStyle w:val="Akapitzlist"/>
        <w:rPr>
          <w:i/>
          <w:color w:val="00B050"/>
        </w:rPr>
      </w:pPr>
      <w:r w:rsidRPr="004D0290">
        <w:rPr>
          <w:i/>
          <w:color w:val="00B050"/>
        </w:rPr>
        <w:t xml:space="preserve">przeskakiwanie z nogi na nogę w miejscu </w:t>
      </w:r>
    </w:p>
    <w:p w:rsidR="00E90450" w:rsidRDefault="00E90450" w:rsidP="00E90450">
      <w:pPr>
        <w:pStyle w:val="Akapitzlist"/>
        <w:rPr>
          <w:i/>
        </w:rPr>
      </w:pPr>
    </w:p>
    <w:p w:rsidR="00E90450" w:rsidRDefault="00E90450" w:rsidP="00E90450">
      <w:pPr>
        <w:pStyle w:val="Akapitzlist"/>
        <w:rPr>
          <w:i/>
        </w:rPr>
      </w:pPr>
      <w:r w:rsidRPr="004D0290">
        <w:rPr>
          <w:i/>
        </w:rPr>
        <w:t>Ref. Nie patrz na to, w jakim kraju jaki kolor dzieci mają i jak piszą na tablicy – to naprawdę się nie liczy! Przecież wszędzie każda mama, każdy tata chce tak samo, żeby dziś na całym świecie mogły żyć szczęśliwe dzieci. (…)</w:t>
      </w:r>
    </w:p>
    <w:p w:rsidR="00CC2DF4" w:rsidRPr="00CC2DF4" w:rsidRDefault="00CC2DF4" w:rsidP="00CC2DF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C2DF4">
        <w:rPr>
          <w:b/>
          <w:color w:val="FF0000"/>
        </w:rPr>
        <w:t>„ Zabawki” – ćwiczenia grafomotoryczne ( zał. karty pracy1)</w:t>
      </w:r>
    </w:p>
    <w:p w:rsidR="00CC2DF4" w:rsidRPr="00CC2DF4" w:rsidRDefault="00CC2DF4" w:rsidP="00CC2DF4">
      <w:pPr>
        <w:pStyle w:val="Akapitzlist"/>
      </w:pPr>
      <w:r w:rsidRPr="00CC2DF4">
        <w:t>Dziecko najpierw wodzi placem do śladzie , następnie używa kredek lub pisaków.  Koloruje obrazek według własnego pomysłu.</w:t>
      </w:r>
    </w:p>
    <w:p w:rsidR="0052614A" w:rsidRDefault="00D139D7"/>
    <w:sectPr w:rsidR="0052614A" w:rsidSect="0076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526"/>
    <w:multiLevelType w:val="hybridMultilevel"/>
    <w:tmpl w:val="534C2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90450"/>
    <w:rsid w:val="00482E19"/>
    <w:rsid w:val="00763A2D"/>
    <w:rsid w:val="0079691B"/>
    <w:rsid w:val="00810183"/>
    <w:rsid w:val="00CC2DF4"/>
    <w:rsid w:val="00D139D7"/>
    <w:rsid w:val="00E9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2020-05-31T17:30:00Z</dcterms:created>
  <dcterms:modified xsi:type="dcterms:W3CDTF">2020-06-01T18:20:00Z</dcterms:modified>
</cp:coreProperties>
</file>