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4.jpeg" ContentType="image/jpeg"/>
  <Override PartName="/word/media/image2.png" ContentType="image/pn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AgendaPl-Bold" w:asciiTheme="minorHAnsi" w:eastAsiaTheme="minorHAnsi" w:hAnsiTheme="minorHAnsi"/>
          <w:b/>
          <w:b/>
          <w:bCs/>
          <w:color w:val="0033FF"/>
          <w:sz w:val="32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 w:val="32"/>
          <w:szCs w:val="20"/>
          <w:lang w:eastAsia="en-US"/>
        </w:rPr>
        <w:t>Wymagania na poszczególne oceny szkolne</w:t>
      </w:r>
    </w:p>
    <w:p>
      <w:pPr>
        <w:pStyle w:val="Normal"/>
        <w:rPr>
          <w:rFonts w:ascii="Calibri" w:hAnsi="Calibri" w:eastAsia="Calibri" w:cs="AgendaPl-Bold" w:asciiTheme="minorHAnsi" w:eastAsiaTheme="minorHAnsi" w:hAnsiTheme="minorHAnsi"/>
          <w:b/>
          <w:b/>
          <w:bCs/>
          <w:color w:val="0033FF"/>
          <w:sz w:val="32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 w:val="32"/>
          <w:szCs w:val="20"/>
          <w:lang w:eastAsia="en-US"/>
        </w:rPr>
        <w:t>Klasa 7</w:t>
      </w:r>
    </w:p>
    <w:p>
      <w:pPr>
        <w:pStyle w:val="Normal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Ocena postępów ucznia jest wynikiem oceny stopnia opanowania jego umiejętności podstawowych i ponadpodstawowych. W poniższej tabeli umiejętności te przypisane poszczególnym działom zostały odniesione do poszczególnych ocen szkolnych zgodnie z założeniami: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 xml:space="preserve">ocena dopuszczająca </w:t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uczeń nabył większość umiejętności sprzyjających osiągnięciu wymagań podstawowych i potrafi je wykorzystać </w:t>
      </w:r>
    </w:p>
    <w:p>
      <w:pPr>
        <w:pStyle w:val="ListParagraph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ab/>
        <w:tab/>
        <w:tab/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w sytuacjach typowych,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 xml:space="preserve">ocena dostateczna </w:t>
        <w:tab/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uczeń nabył wszystkie umiejętności sprzyjające osiągnięciu wymagań podstawowych i potrafi je wykorzystać </w:t>
      </w:r>
    </w:p>
    <w:p>
      <w:pPr>
        <w:pStyle w:val="ListParagraph"/>
        <w:ind w:left="2136" w:firstLine="696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w sytuacjach typowych,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 xml:space="preserve">ocena dobra </w:t>
        <w:tab/>
        <w:tab/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uczeń nabył wszystkie umiejętności sprzyjające osiągnięciu wymagań podstawowych, niektóre umiejętności </w:t>
      </w:r>
    </w:p>
    <w:p>
      <w:pPr>
        <w:pStyle w:val="ListParagraph"/>
        <w:ind w:left="2136" w:firstLine="696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sprzyjające osiągnięciu wymagań ponadpodstawowych i potrafi je wykorzystać w sytuacjach typowych,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 xml:space="preserve">ocena bardzo dobra </w:t>
        <w:tab/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uczeń nabył wszystkie umiejętności sprzyjające osiągnięciu wymagań podstawowych i potrafi je wykorzystać </w:t>
      </w:r>
    </w:p>
    <w:p>
      <w:pPr>
        <w:pStyle w:val="ListParagraph"/>
        <w:ind w:left="2124" w:firstLine="708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w sytuacjach nietypowych oraz nabył niektóre umiejętności sprzyjające osiągnięciu wymagań ponadpodstawowych </w:t>
      </w:r>
    </w:p>
    <w:p>
      <w:pPr>
        <w:pStyle w:val="ListParagraph"/>
        <w:ind w:left="2124" w:firstLine="708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i potrafi je wykorzystać w sytuacjach typowych,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AgendaPl-Bold" w:ascii="Calibri" w:hAnsi="Calibri" w:asciiTheme="minorHAnsi" w:eastAsiaTheme="minorHAnsi" w:hAnsiTheme="minorHAnsi"/>
          <w:b/>
          <w:bCs/>
          <w:color w:val="0033FF"/>
          <w:szCs w:val="20"/>
          <w:lang w:eastAsia="en-US"/>
        </w:rPr>
        <w:t xml:space="preserve">ocena celująca </w:t>
        <w:tab/>
      </w: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 xml:space="preserve">uczeń nabył wszystkie umiejętności sprzyjające osiągnięciu wymagań podstawowych i ponadpodstawowych </w:t>
      </w:r>
    </w:p>
    <w:p>
      <w:pPr>
        <w:pStyle w:val="ListParagraph"/>
        <w:ind w:left="2136" w:firstLine="696"/>
        <w:rPr>
          <w:rFonts w:ascii="Calibri" w:hAnsi="Calibri" w:eastAsia="Calibri" w:cs="Dutch801HdEU-Normal" w:asciiTheme="minorHAnsi" w:eastAsiaTheme="minorHAnsi" w:hAnsiTheme="minorHAnsi"/>
          <w:color w:val="000000"/>
          <w:szCs w:val="20"/>
          <w:lang w:eastAsia="en-US"/>
        </w:rPr>
      </w:pPr>
      <w:r>
        <w:rPr>
          <w:rFonts w:eastAsia="Calibri" w:cs="Dutch801HdEU-Normal" w:ascii="Calibri" w:hAnsi="Calibri" w:asciiTheme="minorHAnsi" w:eastAsiaTheme="minorHAnsi" w:hAnsiTheme="minorHAnsi"/>
          <w:color w:val="000000"/>
          <w:szCs w:val="20"/>
          <w:lang w:eastAsia="en-US"/>
        </w:rPr>
        <w:t>i potrafi je wykorzystać w sytuacjach nietypowych.</w:t>
      </w:r>
    </w:p>
    <w:p>
      <w:pPr>
        <w:pStyle w:val="Normal"/>
        <w:rPr/>
      </w:pPr>
      <w:r>
        <w:rPr/>
      </w:r>
    </w:p>
    <w:tbl>
      <w:tblPr>
        <w:tblStyle w:val="Tabela-Siatka1"/>
        <w:tblW w:w="139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2"/>
        <w:gridCol w:w="2330"/>
        <w:gridCol w:w="2331"/>
        <w:gridCol w:w="2331"/>
        <w:gridCol w:w="2333"/>
        <w:gridCol w:w="2335"/>
      </w:tblGrid>
      <w:tr>
        <w:trPr/>
        <w:tc>
          <w:tcPr>
            <w:tcW w:w="2332" w:type="dxa"/>
            <w:vMerge w:val="restart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Temat</w:t>
            </w:r>
          </w:p>
        </w:tc>
        <w:tc>
          <w:tcPr>
            <w:tcW w:w="4661" w:type="dxa"/>
            <w:gridSpan w:val="2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Wymagania podstawowe</w:t>
            </w:r>
          </w:p>
        </w:tc>
        <w:tc>
          <w:tcPr>
            <w:tcW w:w="6999" w:type="dxa"/>
            <w:gridSpan w:val="3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Wymagania ponadpodstawowe</w:t>
            </w:r>
          </w:p>
        </w:tc>
      </w:tr>
      <w:tr>
        <w:trPr/>
        <w:tc>
          <w:tcPr>
            <w:tcW w:w="2332" w:type="dxa"/>
            <w:vMerge w:val="continue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</w:r>
          </w:p>
        </w:tc>
        <w:tc>
          <w:tcPr>
            <w:tcW w:w="2330" w:type="dxa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konieczne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(ocena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dopuszczająca)</w:t>
            </w:r>
          </w:p>
        </w:tc>
        <w:tc>
          <w:tcPr>
            <w:tcW w:w="2331" w:type="dxa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podstawowe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(ocena dostateczna)</w:t>
            </w:r>
          </w:p>
        </w:tc>
        <w:tc>
          <w:tcPr>
            <w:tcW w:w="2331" w:type="dxa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rozszerzające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(ocena dobra)</w:t>
            </w:r>
          </w:p>
        </w:tc>
        <w:tc>
          <w:tcPr>
            <w:tcW w:w="2333" w:type="dxa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dopełniające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(ocena bardzo dobra)</w:t>
            </w:r>
          </w:p>
        </w:tc>
        <w:tc>
          <w:tcPr>
            <w:tcW w:w="2335" w:type="dxa"/>
            <w:tcBorders/>
            <w:shd w:color="auto" w:fill="365F91" w:themeFill="accent1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wykraczające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(ocena celująca)</w:t>
            </w:r>
          </w:p>
        </w:tc>
      </w:tr>
      <w:tr>
        <w:trPr/>
        <w:tc>
          <w:tcPr>
            <w:tcW w:w="2332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</w:r>
          </w:p>
        </w:tc>
        <w:tc>
          <w:tcPr>
            <w:tcW w:w="2330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2</w:t>
            </w:r>
          </w:p>
        </w:tc>
        <w:tc>
          <w:tcPr>
            <w:tcW w:w="2331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3</w:t>
            </w:r>
          </w:p>
        </w:tc>
        <w:tc>
          <w:tcPr>
            <w:tcW w:w="2331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4</w:t>
            </w:r>
          </w:p>
        </w:tc>
        <w:tc>
          <w:tcPr>
            <w:tcW w:w="2333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5</w:t>
            </w:r>
          </w:p>
        </w:tc>
        <w:tc>
          <w:tcPr>
            <w:tcW w:w="2335" w:type="dxa"/>
            <w:tcBorders/>
            <w:shd w:color="auto" w:fill="E36C0A" w:themeFill="accent6" w:themeFillShade="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color w:val="FFFFFF"/>
                <w:lang w:eastAsia="en-US"/>
              </w:rPr>
            </w:pPr>
            <w:r>
              <w:rPr>
                <w:rFonts w:eastAsia="Calibri" w:ascii="Calibri" w:hAnsi="Calibri"/>
                <w:color w:val="FFFFFF"/>
                <w:lang w:eastAsia="en-US"/>
              </w:rPr>
              <w:t>6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1. LICZBY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1.1. </w:t>
            </w:r>
            <w:r>
              <w:rPr>
                <w:rFonts w:eastAsia="Calibri" w:cs="MyriadPro-Light" w:ascii="Calibri" w:hAnsi="Calibri"/>
                <w:lang w:eastAsia="en-US"/>
              </w:rPr>
              <w:t>Rzymski sposób zapisu liczb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zna znaki używane do zapisu liczb w systemie rzymskim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za pomocą znaków rzymskich liczby do 3000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odczytuje liczby zapisane w systemie rzymskim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1.2. </w:t>
            </w:r>
            <w:r>
              <w:rPr>
                <w:rFonts w:eastAsia="Calibri" w:cs="MyriadPro-Light" w:ascii="Calibri" w:hAnsi="Calibri"/>
                <w:lang w:eastAsia="en-US"/>
              </w:rPr>
              <w:t>Liczby pierwsze i złożone. Dzielenie z resztą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color w:val="000000"/>
                <w:lang w:eastAsia="en-US"/>
              </w:rPr>
              <w:t>* rozpoznaje liczby podzielne przez 2, 5, 10, 100, 3, 9, 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color w:val="000000"/>
                <w:lang w:eastAsia="en-US"/>
              </w:rPr>
              <w:t>* rozpoznaje, czy liczba jest liczbą pierwszą czy złożoną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</w:t>
            </w:r>
            <w:r>
              <w:rPr>
                <w:rFonts w:eastAsia="Calibri" w:cs="TimesNewRoman" w:ascii="Calibri" w:hAnsi="Calibri"/>
                <w:lang w:eastAsia="en-US"/>
              </w:rPr>
              <w:t xml:space="preserve"> rozkłada liczby na czynniki pierwsze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znajduje NWD i NWW dwóch liczb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określa liczebność zbiorów liczb wśród podanego zakresu liczb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wyznacza resztę z dzielenia liczb naturalnych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1.3. </w:t>
            </w:r>
            <w:r>
              <w:rPr>
                <w:rFonts w:eastAsia="Calibri" w:cs="MyriadPro-Light" w:ascii="Calibri" w:hAnsi="Calibri"/>
                <w:lang w:eastAsia="en-US"/>
              </w:rPr>
              <w:t>Rozwinięcia dziesiętne liczb wymiernych. Ułamki okresowe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zamienia liczby dziesiętne skończone na ułamki zwykłe i liczby mieszane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zapisuje ułamek zwykły w postaci ułamka dziesiętnego skończonego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*porównuje ułamki dziesiętne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ułamek zwykły w postaci ułamka dziesiętnego nieskończonego okresowego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porównuje liczby wymierne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1.4. </w:t>
            </w:r>
            <w:r>
              <w:rPr>
                <w:rFonts w:eastAsia="Calibri" w:cs="MyriadPro-Light" w:ascii="Calibri" w:hAnsi="Calibri"/>
                <w:lang w:eastAsia="en-US"/>
              </w:rPr>
              <w:t>Zaokrąglanie liczb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 w:ascii="Calibri" w:hAnsi="Calibri"/>
                <w:i/>
                <w:sz w:val="20"/>
                <w:szCs w:val="20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zaokrągla liczby z podaną dokładnością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tekstowe, w których zaokrągla liczby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1.5. </w:t>
            </w:r>
            <w:r>
              <w:rPr>
                <w:rFonts w:eastAsia="Calibri" w:cs="MyriadPro-Light" w:ascii="Calibri" w:hAnsi="Calibri"/>
                <w:lang w:eastAsia="en-US"/>
              </w:rPr>
              <w:t>Własności działań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-*stosuje prawidłową kolejność wykonywania działań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*stosuje podstawowe prawa działań 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prawa działań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wykonuje działania arytmetyczne na liczbach całkowitych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wykorzystuje prawa działań na liczbach całkowitych do rozwiązywania problemów w kontekście praktycznym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dotyczące liczb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1.6. </w:t>
            </w:r>
            <w:r>
              <w:rPr>
                <w:rFonts w:eastAsia="Calibri" w:cs="MyriadPro-Light" w:ascii="Calibri" w:hAnsi="Calibri"/>
                <w:lang w:eastAsia="en-US"/>
              </w:rPr>
              <w:t>Działania na ułamkach zwykłych i dziesiętnych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*wykonuje działania (także sposobem pisemnym) na ułamkach dziesiętnych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wykonuje działania na ułamkach zwykłych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zamienia jednostki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i/>
                <w:i/>
                <w:sz w:val="20"/>
                <w:szCs w:val="20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obliczenia na liczbach wymiernych do rozwiązywania problemów w kontekście praktycznym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z zastosowaniem ułamków zwykłych i dziesiętnych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1.7. </w:t>
            </w:r>
            <w:r>
              <w:rPr>
                <w:rFonts w:eastAsia="Calibri" w:cs="MyriadPro-Light" w:ascii="Calibri" w:hAnsi="Calibri"/>
                <w:lang w:eastAsia="en-US"/>
              </w:rPr>
              <w:t>Wyrażenia arytmetyczne i ich szacowanie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wartości prostych wyrażeń arytmetycznych zawierających ułamki zwykłe i dziesiętne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szacuje wartości wyrażeń arytmetycznych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wykorzystuje szacowanie do rozwiązywania zadań tekstowych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</w:t>
            </w:r>
            <w:r>
              <w:rPr>
                <w:rFonts w:eastAsia="Calibri" w:cs="AgendaPl-RegularCondensed" w:ascii="Calibri" w:hAnsi="Calibri"/>
                <w:lang w:eastAsia="en-US"/>
              </w:rPr>
              <w:t xml:space="preserve"> oblicza wartości wyrażeń arytmetycznych zawierających ułamki zwykłe i dziesiętne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wartości skomplikowanych wyrażeń arytmetycznych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dotyczące liczb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1.8. </w:t>
            </w:r>
            <w:r>
              <w:rPr>
                <w:rFonts w:eastAsia="Calibri" w:cs="MyriadPro-Light" w:ascii="Calibri" w:hAnsi="Calibri"/>
                <w:lang w:eastAsia="en-US"/>
              </w:rPr>
              <w:t>Odległości na osi liczbowej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odczytuje współrzędne punktów zaznaczonych na osi liczbowej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wskazuje liczby wymierne na osi liczbowej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wskazuje na osi liczbowej liczby mniejsze bądź większe od ustalonej liczby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odległość między dwiema liczbami na osi liczbowej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w postaci nierówności zbiór zaznaczony na osi liczbowej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oblicza wartość wyrażenia arytmetycznego zawierającego wartość bezwzględną liczby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średnią arytmetyczną dwóch liczb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środek odcinka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2. PROCENTY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2.1. </w:t>
            </w:r>
            <w:r>
              <w:rPr>
                <w:rFonts w:eastAsia="Calibri" w:ascii="Calibri" w:hAnsi="Calibri"/>
                <w:lang w:eastAsia="en-US"/>
              </w:rPr>
              <w:t>Ułamki i procenty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zamienia ułamki dziesiętne skończone na ułamki zwykłe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zamienia ułamki zwykłe na ułamki dziesiętne skończone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przedstawia część danej liczby w postaci ułamka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w prostych przypadkach oblicza liczbę na podstawie danego jej ułamka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* </w:t>
            </w:r>
            <w:r>
              <w:rPr>
                <w:rFonts w:eastAsia="Calibri" w:ascii="Calibri" w:hAnsi="Calibri"/>
                <w:lang w:eastAsia="en-US"/>
              </w:rPr>
              <w:t>podaje przykłady zastosowania procentów w życiu codziennym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 prostych przypadkach zamienia procenty na ułamki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 prostych przypadkach zamienia ułamki na procenty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zamienia procenty na ułamki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zamienia ułamki na procenty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oblicza liczbę na podstawie danego jej ułamka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dotyczące procentów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2.2. </w:t>
            </w:r>
            <w:r>
              <w:rPr>
                <w:rFonts w:eastAsia="Calibri" w:cs="MyriadPro-Light" w:ascii="Calibri" w:hAnsi="Calibri"/>
                <w:lang w:eastAsia="en-US"/>
              </w:rPr>
              <w:t>Obliczanie procentu danej liczby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 prostych przypadkach oblicza procent danej liczby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color w:val="000000"/>
                <w:lang w:eastAsia="en-US"/>
              </w:rPr>
              <w:t>* w prostych przypadkach określa, jaki procent figury zaznaczono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w pamięci 1%, 10%, 25%, 50%, 75% danej liczby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procent danej liczby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określa, jaki procent figury zaznaczono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nowe ceny po podwyżce lub obniżce o dany procent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tekstowe dotyczące obliczania procentu danej liczby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dotyczące procentów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MyriadPro-Light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2.3. </w:t>
            </w:r>
            <w:r>
              <w:rPr>
                <w:rFonts w:eastAsia="Calibri" w:cs="MyriadPro-Light" w:ascii="Calibri" w:hAnsi="Calibri"/>
                <w:lang w:eastAsia="en-US"/>
              </w:rPr>
              <w:t>Obliczanie, jakim procentem jednej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MyriadPro-Light" w:ascii="Calibri" w:hAnsi="Calibri"/>
                <w:lang w:eastAsia="en-US"/>
              </w:rPr>
              <w:t>liczby jest druga liczba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 prostych przypadkach oblicza, jakim procentem jednej liczby jest druga liczba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oblicza, jakim procentem jednej liczby jest druga liczba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tekstowe dotyczące obliczania, jakim procentem jednej liczby jest druga liczba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dotyczące procentów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MyriadPro-Light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2.4. </w:t>
            </w:r>
            <w:r>
              <w:rPr>
                <w:rFonts w:eastAsia="Calibri" w:cs="MyriadPro-Light" w:ascii="Calibri" w:hAnsi="Calibri"/>
                <w:lang w:eastAsia="en-US"/>
              </w:rPr>
              <w:t>Obliczanie liczby, gdy dany jest jej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MyriadPro-Light" w:ascii="Calibri" w:hAnsi="Calibri"/>
                <w:lang w:eastAsia="en-US"/>
              </w:rPr>
              <w:t>procent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 prostych przypadkach oblicza liczbę, mając dany jej procent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oblicza liczbę, mając dany jej procent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tekstowe dotyczące obliczania liczby na podstawie danego procentu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dotyczące procentów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2.5. </w:t>
            </w:r>
            <w:r>
              <w:rPr>
                <w:rFonts w:eastAsia="Calibri" w:cs="MyriadPro-Light" w:ascii="Calibri" w:hAnsi="Calibri"/>
                <w:lang w:eastAsia="en-US"/>
              </w:rPr>
              <w:t>Obliczenia procentowe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oblicza nowe ceny po podwyżce lub obniżce o dany procent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 prostych przypadkach oblicza, o ile procent obniżono, podwyższono cenę, mając cenę początkową lub końcową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wykonuje obliczenia związane z VAT, ceną brutto i netto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odsetki dla lokaty rocznej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zysk z lokat i akcji, koszty kredytów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stężenia procentowe roztworów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nowe ceny po wielokrotnych podwyżkach lub obniżkach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rozróżnia punkty procentowe i procenty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obliczenia procentowe do rozwiązywania bardziej złożonych zadań tekstowych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 pomocą równań rozwiązuje zadania tekstowe dotyczące procentów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dotyczące procentów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2.6. </w:t>
            </w:r>
            <w:r>
              <w:rPr>
                <w:rFonts w:eastAsia="Calibri" w:cs="MyriadPro-Light" w:ascii="Calibri" w:hAnsi="Calibri"/>
                <w:lang w:eastAsia="en-US"/>
              </w:rPr>
              <w:t>Diagramy procentowe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* w prostych przypadkach odczytuje dane z diagramów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rysuje diagram słupkowy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odczytuje informacje z diagramów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rysuje odpowiedni diagram do danej sytuacji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zawierające diagramy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odczytuje informacje z kilku wykresów, poprawnie je porównuje i interpretuje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tekstowe dotyczące diagramów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3. TRÓJKĄTY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3.1. </w:t>
            </w:r>
            <w:r>
              <w:rPr>
                <w:rFonts w:eastAsia="Calibri" w:ascii="Calibri" w:hAnsi="Calibri"/>
                <w:lang w:eastAsia="en-US"/>
              </w:rPr>
              <w:t>Kąty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*zna położenie dwóch prostych względem siebie na płaszczyźnie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wskazuje kąty: wierzchołkowe, przyległe, odpowiadające, naprzemianległe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kąty: proste, pełne, półpełne, ostre, rozwarte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korzysta z zależności pomiędzy kątami utworzonymi przez prostą przecinającą dwie proste równoległe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TimesNewRoman" w:ascii="Calibri" w:hAnsi="Calibri"/>
                <w:lang w:eastAsia="en-US"/>
              </w:rPr>
              <w:t xml:space="preserve">- zna i stosuje twierdzenie o równości kątów wierzchołkowych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TimesNewRoman" w:ascii="Calibri" w:hAnsi="Calibri"/>
                <w:lang w:eastAsia="en-US"/>
              </w:rPr>
              <w:t>- zna i stosuje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TimesNewRoman" w:ascii="Calibri" w:hAnsi="Calibri"/>
                <w:lang w:eastAsia="en-US"/>
              </w:rPr>
              <w:t>zależność między kątami przyległymi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dotyczące kątów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3.2. </w:t>
            </w:r>
            <w:r>
              <w:rPr>
                <w:rFonts w:eastAsia="Calibri" w:ascii="Calibri" w:hAnsi="Calibri"/>
                <w:lang w:eastAsia="en-US"/>
              </w:rPr>
              <w:t>Trójkąty. Przystawanie trójkątów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figury przystające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*wskazuje najdłuższy i najkrótszy bok trójkąta o danych kątach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wskazuje najmniejszy i największy kąt trójkąta o danych bokach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zna i </w:t>
            </w:r>
            <w:r>
              <w:rPr>
                <w:rFonts w:eastAsia="Calibri" w:cs="TimesNewRoman" w:ascii="Calibri" w:hAnsi="Calibri"/>
                <w:lang w:eastAsia="en-US"/>
              </w:rPr>
              <w:t>stosuje</w:t>
            </w:r>
            <w:r>
              <w:rPr>
                <w:rFonts w:eastAsia="Calibri" w:cs="AgendaPl-RegularCondensed" w:ascii="Calibri" w:hAnsi="Calibri"/>
                <w:lang w:eastAsia="en-US"/>
              </w:rPr>
              <w:t xml:space="preserve"> warunek istnienia trójkąta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zna i </w:t>
            </w:r>
            <w:r>
              <w:rPr>
                <w:rFonts w:eastAsia="Calibri" w:cs="TimesNewRoman" w:ascii="Calibri" w:hAnsi="Calibri"/>
                <w:lang w:eastAsia="en-US"/>
              </w:rPr>
              <w:t>stosuje</w:t>
            </w:r>
            <w:r>
              <w:rPr>
                <w:rFonts w:eastAsia="Calibri" w:ascii="Calibri" w:hAnsi="Calibri"/>
                <w:lang w:eastAsia="en-US"/>
              </w:rPr>
              <w:t xml:space="preserve"> własności trójkąta równoramiennego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zna cechy przystawania trójkątów i korzysta z nich w prostych przypadkach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korzysta z warunku istnienia trójkątów i wie, kiedy zachodzi w nim równość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przeprowadza proste dowody geometryczne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uzasadnia przystawanie trójkątów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z treścią dotyczące trójkątów przystających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przeprowadza dowody geometryczne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4. WYRAŻENIA ALGEBRAICZNE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4.1. </w:t>
            </w:r>
            <w:r>
              <w:rPr>
                <w:rFonts w:eastAsia="Calibri" w:cs="MyriadPro-Light" w:ascii="Calibri" w:hAnsi="Calibri"/>
                <w:lang w:eastAsia="en-US"/>
              </w:rPr>
              <w:t>Przykłady wyrażeń algebraicznych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poprawnie czyta proste wyrażenia algebraiczne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poprawnie zapisuje proste wyrażenia algebraiczne podane słownie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poprawnie czyta trudniejsze wyrażenia algebraiczne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poprawnie zapisuje trudniejsze wyrażenia algebraiczne podane słownie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proste zależności w zadaniach tekstowych za pomocą wyrażeń algebraicznych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i nazywa złożone wyrażenia algebraiczne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trudniejsze zależności w zadaniach tekstowych za pomocą wyrażeń algebraicznych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zapisuje złożone zależności w zadaniach tekstowych za pomocą wyrażeń algebraicznych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4.2. </w:t>
            </w:r>
            <w:r>
              <w:rPr>
                <w:rFonts w:eastAsia="Calibri" w:cs="MyriadPro-Light" w:ascii="Calibri" w:hAnsi="Calibri"/>
                <w:lang w:eastAsia="en-US"/>
              </w:rPr>
              <w:t>Wartości liczbowe wyrażeń algebraicznych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oblicza wartości liczbowe wyrażeń algebraicznych w prostych przypadkach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wartości liczbowe wyrażeń algebraicznych w trudniejszych przypadkach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proste zależności w zadaniach tekstowych za pomocą wyrażeń algebraicznych i oblicza ich wartość liczbową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zapisuje skomplikowane zależności w zadaniach tekstowych za pomocą wyrażeń algebraicznych i oblicza ich wartość liczbową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4.3. </w:t>
            </w:r>
            <w:r>
              <w:rPr>
                <w:rFonts w:eastAsia="Calibri" w:cs="MyriadPro-Light" w:ascii="Calibri" w:hAnsi="Calibri"/>
                <w:lang w:eastAsia="en-US"/>
              </w:rPr>
              <w:t>Redukcja wyrazów podobnych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jednomian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porządkuje jednomian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podaje współczynnik liczbowy jednomianu uporządkowanego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jednomiany podobne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sumę algebraiczną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redukuje wyrazy podobne w prostych przypadkach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przedstawia jednomiany w postaci uporządkowanej w trudniejszych przypadkach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redukuje wyrazy podobne w trudniejszych przypadkach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zapisuje proste zależności w zadaniach tekstowych za pomocą sumy algebraicznej i redukuje wyrazy podobne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zapisuje złożone zależności w zadaniach tekstowych za pomocą sumy algebraicznej i redukuje wyrazy podobne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4.4. </w:t>
            </w:r>
            <w:r>
              <w:rPr>
                <w:rFonts w:eastAsia="Calibri" w:cs="MyriadPro-Light" w:ascii="Calibri" w:hAnsi="Calibri"/>
                <w:lang w:eastAsia="en-US"/>
              </w:rPr>
              <w:t>Dodawanie i odejmowanie sum algebraicznych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*- dodaje i odejmuje sumy algebraiczne w prostych przypadkach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poprawnie opuszcza nawiasy w wyrażeniach algebraicznych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dodaje i odejmuje sumy algebraiczne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dodawanie i odejmowanie sum algebraicznych w prostych zadaniach tekstowych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dodawanie i odejmowanie sum algebraicznych w zadaniach tekstowych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>
          <w:trHeight w:val="1300" w:hRule="atLeast"/>
        </w:trPr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MyriadPro-Light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4.5. </w:t>
            </w:r>
            <w:r>
              <w:rPr>
                <w:rFonts w:eastAsia="Calibri" w:cs="MyriadPro-Light" w:ascii="Calibri" w:hAnsi="Calibri"/>
                <w:lang w:eastAsia="en-US"/>
              </w:rPr>
              <w:t>Mnożenie sum algebraicznych przez jednomiany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mnoży sumę algebraiczną przez liczbę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mnoży jednomiany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- mnoży sumę algebraiczną przez jednomian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mnożenie sum algebraicznych przez jednomian w prostych zadaniach tekstowych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mnożenie sum algebraicznych przez jednomian w zadaniach tekstowych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wyłącza przed nawias wspólny czynnik liczbowy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4.6. </w:t>
            </w:r>
            <w:r>
              <w:rPr>
                <w:rFonts w:eastAsia="Calibri" w:cs="MyriadPro-Light" w:ascii="Calibri" w:hAnsi="Calibri"/>
                <w:lang w:eastAsia="en-US"/>
              </w:rPr>
              <w:t>Mnożenie sum algebraicznych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mnoży sumy algebraiczne w prostych przypadkach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mnoży sumy algebraiczne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5. RÓWNANIA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5.1. </w:t>
            </w:r>
            <w:r>
              <w:rPr>
                <w:rFonts w:eastAsia="Calibri" w:cs="MyriadPro-Light" w:ascii="Calibri" w:hAnsi="Calibri"/>
                <w:lang w:eastAsia="en-US"/>
              </w:rPr>
              <w:t>Przykłady równań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podaje przykłady równań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sprawdza, czy dana liczba spełnia równanie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równanie pierwszego stopnia z jedną niewiadomą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opisuje prostą sytuację życiową za pomocą równania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 xml:space="preserve">- opisuje sytuację życiową za pomocą równania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podaje przykład równania, które spełnia dana liczba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5.2. </w:t>
            </w:r>
            <w:r>
              <w:rPr>
                <w:rFonts w:eastAsia="Calibri" w:cs="MyriadPro-Light" w:ascii="Calibri" w:hAnsi="Calibri"/>
                <w:lang w:eastAsia="en-US"/>
              </w:rPr>
              <w:t>Rozwiązywanie równań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rozwiązuje proste równania stopnia pierwszego z jedną niewiadomą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rozpoznaje równania równoważne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proste równania metodą równań równoważnych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trudniejsze równania metodą równań równoważnych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5.3. </w:t>
            </w:r>
            <w:r>
              <w:rPr>
                <w:rFonts w:eastAsia="Calibri" w:cs="MyriadPro-Light" w:ascii="Calibri" w:hAnsi="Calibri"/>
                <w:lang w:eastAsia="en-US"/>
              </w:rPr>
              <w:t>Zadania tekstowe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proste zadania tekstowe za pomocą równań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za pomocą równań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5.4. </w:t>
            </w:r>
            <w:r>
              <w:rPr>
                <w:rFonts w:eastAsia="Calibri" w:cs="MyriadPro-Light" w:ascii="Calibri" w:hAnsi="Calibri"/>
                <w:lang w:eastAsia="en-US"/>
              </w:rPr>
              <w:t>Wielkości wprost proporcjonalne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proporcję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zapisuje ilorazy w postaci proporcji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rozpoznaje wielkości wprost proporcjonalne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podaje przykłady wielkości wprost proporcjonalnych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wykorzystuje proporcje do rozwiązywania zadań tekstowych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równania zawierające proporcje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5.5. </w:t>
            </w:r>
            <w:r>
              <w:rPr>
                <w:rFonts w:eastAsia="Calibri" w:cs="MyriadPro-Light" w:ascii="Calibri" w:hAnsi="Calibri"/>
                <w:lang w:eastAsia="en-US"/>
              </w:rPr>
              <w:t>Przekształcanie wzorów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przekształca proste wzory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przekształca wzory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przekształca wzory i podaje niezbędne założenia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6. WIELOKĄTY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6.1. </w:t>
            </w:r>
            <w:r>
              <w:rPr>
                <w:rFonts w:eastAsia="Calibri" w:cs="MyriadPro-Light" w:ascii="Calibri" w:hAnsi="Calibri"/>
                <w:lang w:eastAsia="en-US"/>
              </w:rPr>
              <w:t>Kąty w wielokątach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 wielokąty foremne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rozróżnia czworokąty: prostokąt, kwadrat, romb, równoległobok, trapez, deltoid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własności kątów i przekątnych w czworokątach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miary kątów w trójkątach i czworokątach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własności trójkątów i czworokątów do rozwiązywania zadań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dotyczące kątów w wielokątach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miary kątów wewnętrznych i zewnętrznych wielokątów foremnych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b/>
                <w:lang w:eastAsia="en-US"/>
              </w:rPr>
              <w:t xml:space="preserve">6.2. </w:t>
            </w:r>
            <w:r>
              <w:rPr>
                <w:rFonts w:eastAsia="Calibri" w:ascii="Calibri" w:hAnsi="Calibri"/>
                <w:lang w:eastAsia="en-US"/>
              </w:rPr>
              <w:t>Pola wielokątów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/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zna wzory na pole trójkąta i znanych czworokątów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oblicza pola wielokątów w prostych przypadkach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pola wielokątów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zamienia jednostki pola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pola wielokątów narysowanych na płaszczyźnie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stosuje własności trójkątów i czworokątów do rozwiązywania zadań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- rozwiązuje zadania tekstowe dotyczące pól wielokątów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i/>
                <w:i/>
                <w:lang w:eastAsia="en-US"/>
              </w:rPr>
            </w:pPr>
            <w:r>
              <w:rPr/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6.3. </w:t>
            </w:r>
            <w:r>
              <w:rPr>
                <w:rFonts w:eastAsia="Calibri" w:ascii="Calibri" w:hAnsi="Calibri"/>
                <w:lang w:eastAsia="en-US"/>
              </w:rPr>
              <w:t>Figury w układzie współrzędnych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odczytuje współrzędne punktów zaznaczonych w układzie współrzędnych*- zaznacza w układzie współrzędnych punkty o danych współrzędnych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gendaPl-RegularCondensed" w:ascii="Calibri" w:hAnsi="Calibri"/>
                <w:lang w:eastAsia="en-US"/>
              </w:rPr>
              <w:t>* rozpoznaje, w których ćwiartkach układu współrzędnych leżą dane punkty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AgendaPl-RegularCondensed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rysuje trójkąty i czworokąty w układzie współrzędnych i oblicza ich pole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wyznacza współrzędne środka odcinka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TimesNewRoman" w:ascii="Calibri" w:hAnsi="Calibri"/>
                <w:lang w:eastAsia="en-US"/>
              </w:rPr>
              <w:t xml:space="preserve">dla danych punktów kratowych </w:t>
            </w:r>
            <w:r>
              <w:rPr>
                <w:rFonts w:eastAsia="Calibri" w:cs="TimesNewRoman,Italic" w:ascii="Calibri" w:hAnsi="Calibri"/>
                <w:i/>
                <w:iCs/>
                <w:lang w:eastAsia="en-US"/>
              </w:rPr>
              <w:t>A</w:t>
            </w:r>
            <w:r>
              <w:rPr>
                <w:rFonts w:eastAsia="Calibri" w:cs="TimesNewRoman,Italic" w:ascii="Calibri" w:hAnsi="Calibri"/>
                <w:iCs/>
                <w:lang w:eastAsia="en-US"/>
              </w:rPr>
              <w:t xml:space="preserve"> i </w:t>
            </w:r>
            <w:r>
              <w:rPr>
                <w:rFonts w:eastAsia="Calibri" w:cs="TimesNewRoman,Italic" w:ascii="Calibri" w:hAnsi="Calibri"/>
                <w:i/>
                <w:iCs/>
                <w:lang w:eastAsia="en-US"/>
              </w:rPr>
              <w:t>B</w:t>
            </w:r>
            <w:r>
              <w:rPr>
                <w:rFonts w:eastAsia="Calibri" w:cs="TimesNewRoman,Italic" w:ascii="Calibri" w:hAnsi="Calibri"/>
                <w:iCs/>
                <w:lang w:eastAsia="en-US"/>
              </w:rPr>
              <w:t xml:space="preserve"> </w:t>
            </w:r>
            <w:r>
              <w:rPr>
                <w:rFonts w:eastAsia="Calibri" w:cs="TimesNewRoman" w:ascii="Calibri" w:hAnsi="Calibri"/>
                <w:lang w:eastAsia="en-US"/>
              </w:rPr>
              <w:t>znajduje inne punkty kratowe należące do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TimesNewRoman"/>
                <w:lang w:eastAsia="en-US"/>
              </w:rPr>
            </w:pPr>
            <w:r>
              <w:rPr>
                <w:rFonts w:eastAsia="Calibri" w:cs="TimesNewRoman" w:ascii="Calibri" w:hAnsi="Calibri"/>
                <w:lang w:eastAsia="en-US"/>
              </w:rPr>
              <w:t xml:space="preserve">prostej </w:t>
            </w:r>
            <w:r>
              <w:rPr>
                <w:rFonts w:eastAsia="Calibri" w:cs="TimesNewRoman,Italic" w:ascii="Calibri" w:hAnsi="Calibri"/>
                <w:i/>
                <w:iCs/>
                <w:lang w:eastAsia="en-US"/>
              </w:rPr>
              <w:t>AB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znajduje współrzędne końca odcinka, gdy dane są współrzędne jego drugiego końca oraz środka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cs="AgendaPl-RegularCondensed" w:ascii="Calibri" w:hAnsi="Calibri"/>
                <w:lang w:eastAsia="en-US"/>
              </w:rPr>
              <w:t>- oblicza pola wielokątów w układzie współrzędnych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o podwyższonym stopniu trudności</w:t>
            </w:r>
          </w:p>
        </w:tc>
      </w:tr>
      <w:tr>
        <w:trPr/>
        <w:tc>
          <w:tcPr>
            <w:tcW w:w="13992" w:type="dxa"/>
            <w:gridSpan w:val="6"/>
            <w:tcBorders/>
            <w:shd w:color="auto" w:fill="95B3D7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/>
                <w:b/>
                <w:b/>
                <w:color w:val="FFFFFF"/>
                <w:lang w:eastAsia="en-US"/>
              </w:rPr>
            </w:pPr>
            <w:r>
              <w:rPr>
                <w:rFonts w:eastAsia="Calibri" w:ascii="Calibri" w:hAnsi="Calibri"/>
                <w:b/>
                <w:color w:val="FFFFFF"/>
                <w:lang w:eastAsia="en-US"/>
              </w:rPr>
              <w:t>DZIAŁ 7. POTĘGI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b/>
                <w:b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7.1. </w:t>
            </w:r>
            <w:r>
              <w:rPr>
                <w:rFonts w:eastAsia="Calibri" w:ascii="Calibri" w:hAnsi="Calibri"/>
                <w:lang w:eastAsia="en-US"/>
              </w:rPr>
              <w:t>Potęgi liczb całkowitych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i/>
                <w:lang w:eastAsia="en-US"/>
              </w:rPr>
              <w:t xml:space="preserve">* </w:t>
            </w:r>
            <w:r>
              <w:rPr>
                <w:rFonts w:eastAsia="Calibri" w:ascii="Calibri" w:hAnsi="Calibri"/>
                <w:lang w:eastAsia="en-US"/>
              </w:rPr>
              <w:t>zapisuje w postaci potęgi liczb całkowitych iloczyn tych samych czynników i odwrotnie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oblicza potęgi liczb całkowitych o wykładniku naturalnym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liczbę w postaci iloczynu potęg liczb pierwszych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oblicza wartości wyrażeń zawierających potęgi liczb całkowitych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liczbę w postaci potęgi o podanym wykładniku i podstawie będącej liczbą całkowitą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oblicza wartości złożonych wyrażeń, w których występują potęgi liczb całkowitych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liczb całkowitych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7.2. </w:t>
            </w:r>
            <w:r>
              <w:rPr>
                <w:rFonts w:eastAsia="Calibri" w:ascii="Calibri" w:hAnsi="Calibri"/>
                <w:lang w:eastAsia="en-US"/>
              </w:rPr>
              <w:t>Potęgi o wykładniku naturalnym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i/>
                <w:lang w:eastAsia="en-US"/>
              </w:rPr>
              <w:t xml:space="preserve">* </w:t>
            </w:r>
            <w:r>
              <w:rPr>
                <w:rFonts w:eastAsia="Calibri" w:ascii="Calibri" w:hAnsi="Calibri"/>
                <w:lang w:eastAsia="en-US"/>
              </w:rPr>
              <w:t>zapisuje w postaci potęgi iloczyn tych samych czynników i odwrotnie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oblicza potęgi o wykładniku naturalnym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określa znak potęgi bez wykonywania obliczeń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oblicza wartości wyrażeń zawierających potęgi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zapisuje liczbę w postaci potęgi o podanym wykładniku 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oblicza wartości złożonych wyrażeń, w których występują potęgi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7.3. </w:t>
            </w:r>
            <w:r>
              <w:rPr>
                <w:rFonts w:eastAsia="Calibri" w:ascii="Calibri" w:hAnsi="Calibri"/>
                <w:lang w:eastAsia="en-US"/>
              </w:rPr>
              <w:t>Mnożenie i dzielenie potęg o tej samej podstawie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zapisuje w postaci jednej potęgi i oblicza iloczyn oraz iloraz potęg o tej samej podstawie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potęgę w postaci iloczynu lub ilorazu potęg o tej samej podstawie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doprowadza do najprostszej postaci wyrażenia zawierające po</w:t>
            </w:r>
            <w:bookmarkStart w:id="0" w:name="_GoBack"/>
            <w:bookmarkEnd w:id="0"/>
            <w:r>
              <w:rPr>
                <w:rFonts w:eastAsia="Calibri" w:ascii="Calibri" w:hAnsi="Calibri"/>
                <w:lang w:eastAsia="en-US"/>
              </w:rPr>
              <w:t>tęgi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z treścią dotyczące mnożenia i dzielenia potęg o tej samej podstawie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7.4. </w:t>
            </w:r>
            <w:r>
              <w:rPr>
                <w:rFonts w:eastAsia="Calibri" w:ascii="Calibri" w:hAnsi="Calibri"/>
                <w:lang w:eastAsia="en-US"/>
              </w:rPr>
              <w:t>Potęga potęgi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zapisuje w postaci jednej potęgi potęgę potęgi i ją oblicza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potęgę w postaci potęgi potęgi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7.5. </w:t>
            </w:r>
            <w:r>
              <w:rPr>
                <w:rFonts w:eastAsia="Calibri" w:ascii="Calibri" w:hAnsi="Calibri"/>
                <w:lang w:eastAsia="en-US"/>
              </w:rPr>
              <w:t>Mnożenie i dzielenie potęg o tym samym wykładniku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Calibri" w:hAnsi="Calibri"/>
                <w:lang w:eastAsia="en-US"/>
              </w:rPr>
              <w:t>* zapisuje w postaci jednej potęgi i oblicza iloczyn oraz iloraz potęg o tym samym wykładniku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potęgę w postaci iloczynu lub ilorazu potęg o tym samym wykładniku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doprowadza do najprostszej postaci wyrażenia zawierające potęgi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7.6. </w:t>
            </w:r>
            <w:r>
              <w:rPr>
                <w:rFonts w:eastAsia="Calibri" w:ascii="Calibri" w:hAnsi="Calibri"/>
                <w:lang w:eastAsia="en-US"/>
              </w:rPr>
              <w:t>Notacja wykładnicza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zapisuje liczby w notacji wykładniczej</w:t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mnoży i dzieli liczby zapisane w notacji wykładniczej o wykładnikach całkowitych dodatnich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dodaje i odejmuje liczby zapisane w notacji wykładniczej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tekstowe dotyczące potęg i notacji wykładniczej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notacji wykładniczej o podwyższonym stopniu trudności</w:t>
            </w:r>
          </w:p>
        </w:tc>
      </w:tr>
      <w:tr>
        <w:trPr/>
        <w:tc>
          <w:tcPr>
            <w:tcW w:w="23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b/>
                <w:lang w:eastAsia="en-US"/>
              </w:rPr>
              <w:t xml:space="preserve">7.7. </w:t>
            </w:r>
            <w:r>
              <w:rPr>
                <w:rFonts w:eastAsia="Calibri" w:ascii="Calibri" w:hAnsi="Calibri"/>
                <w:lang w:eastAsia="en-US"/>
              </w:rPr>
              <w:t>Działania na potęgach</w:t>
            </w:r>
          </w:p>
        </w:tc>
        <w:tc>
          <w:tcPr>
            <w:tcW w:w="23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i/>
                <w:i/>
                <w:lang w:eastAsia="en-US"/>
              </w:rPr>
            </w:pPr>
            <w:r>
              <w:rPr>
                <w:rFonts w:eastAsia="Calibri" w:ascii="Calibri" w:hAnsi="Calibri"/>
                <w:i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</w:r>
          </w:p>
        </w:tc>
        <w:tc>
          <w:tcPr>
            <w:tcW w:w="23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porównuje potęgi o tej samej podstawie albo o tym samym wykładniku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 xml:space="preserve">- </w:t>
            </w:r>
            <w:r>
              <w:rPr>
                <w:rFonts w:eastAsia="Calibri" w:cs="AgendaPl-RegularCondensed" w:ascii="Calibri" w:hAnsi="Calibri"/>
                <w:lang w:eastAsia="en-US"/>
              </w:rPr>
              <w:t>doprowadza do najprostszej postaci wyrażenia zawierające potęgi</w:t>
            </w:r>
          </w:p>
        </w:tc>
        <w:tc>
          <w:tcPr>
            <w:tcW w:w="23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dodaje i odejmuje wyrażenia zawierające potęgi o tej samej podstawie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porównuje potęgi</w:t>
            </w:r>
          </w:p>
        </w:tc>
        <w:tc>
          <w:tcPr>
            <w:tcW w:w="23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/>
                <w:lang w:eastAsia="en-US"/>
              </w:rPr>
            </w:pPr>
            <w:r>
              <w:rPr>
                <w:rFonts w:eastAsia="Calibri" w:ascii="Calibri" w:hAnsi="Calibri"/>
                <w:lang w:eastAsia="en-US"/>
              </w:rPr>
              <w:t>- rozwiązuje zadania dotyczące potęg o podwyższonym stopniu trudności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 </w:t>
      </w:r>
      <w:r>
        <w:rPr/>
        <w:t>wymagania dla ucznia ze specjalnymi potrzebami edukacyjnymi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             </w:t>
        <w:tab/>
        <w:tab/>
      </w:r>
      <w:r>
        <w:rPr/>
        <w:t>Małgorzata Zawilińska</w:t>
      </w:r>
    </w:p>
    <w:sectPr>
      <w:headerReference w:type="default" r:id="rId2"/>
      <w:footerReference w:type="default" r:id="rId3"/>
      <w:type w:val="nextPage"/>
      <w:pgSz w:orient="landscape" w:w="16838" w:h="11906"/>
      <w:pgMar w:left="1417" w:right="820" w:header="0" w:top="1560" w:footer="0" w:bottom="8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gendaPl-Bold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9639" w:leader="none"/>
      </w:tabs>
      <w:spacing w:before="120" w:after="0"/>
      <w:ind w:left="-567" w:hanging="0"/>
      <w:rPr>
        <w:rFonts w:ascii="Calibri" w:hAnsi="Calibri" w:asciiTheme="minorHAnsi" w:hAnsiTheme="minorHAnsi"/>
        <w:sz w:val="22"/>
        <w:szCs w:val="22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3" wp14:anchorId="621A5B2D">
              <wp:simplePos x="0" y="0"/>
              <wp:positionH relativeFrom="column">
                <wp:posOffset>-330835</wp:posOffset>
              </wp:positionH>
              <wp:positionV relativeFrom="paragraph">
                <wp:posOffset>1270</wp:posOffset>
              </wp:positionV>
              <wp:extent cx="9545955" cy="1270"/>
              <wp:effectExtent l="0" t="0" r="17780" b="19050"/>
              <wp:wrapNone/>
              <wp:docPr id="3" name="Łącznik prostoliniow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19080">
                        <a:solidFill>
                          <a:srgbClr val="f0912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0.1pt" to="725.5pt,0.1pt" ID="Łącznik prostoliniowy 3" stroked="t" style="position:absolute" wp14:anchorId="621A5B2D">
              <v:stroke color="#f09120" weight="19080" joinstyle="round" endcap="flat"/>
              <v:fill o:detectmouseclick="t" on="false"/>
            </v:line>
          </w:pict>
        </mc:Fallback>
      </mc:AlternateContent>
    </w:r>
    <w:r>
      <w:rPr>
        <w:rFonts w:ascii="Calibri" w:hAnsi="Calibri" w:asciiTheme="minorHAnsi" w:hAnsiTheme="minorHAnsi"/>
        <w:b/>
        <w:color w:val="003892"/>
        <w:sz w:val="22"/>
        <w:szCs w:val="22"/>
      </w:rPr>
      <w:t xml:space="preserve"> </w:t>
    </w:r>
    <w:r>
      <w:rPr>
        <w:rFonts w:ascii="Calibri" w:hAnsi="Calibri" w:asciiTheme="minorHAnsi" w:hAnsiTheme="minorHAnsi"/>
        <w:b/>
        <w:color w:val="003892"/>
        <w:sz w:val="22"/>
        <w:szCs w:val="22"/>
      </w:rPr>
      <w:t>AUTORZY:</w:t>
    </w:r>
    <w:r>
      <w:rPr>
        <w:rFonts w:ascii="Calibri" w:hAnsi="Calibri" w:asciiTheme="minorHAnsi" w:hAnsiTheme="minorHAnsi"/>
        <w:color w:val="003892"/>
        <w:sz w:val="22"/>
        <w:szCs w:val="22"/>
      </w:rPr>
      <w:t xml:space="preserve"> </w:t>
    </w:r>
    <w:r>
      <w:rPr>
        <w:rFonts w:ascii="Calibri" w:hAnsi="Calibri" w:asciiTheme="minorHAnsi" w:hAnsiTheme="minorHAnsi"/>
        <w:sz w:val="22"/>
        <w:szCs w:val="22"/>
      </w:rPr>
      <w:t>Adam Makowski, Tomasz Masłowski, Anna Toruńska</w:t>
      <w:tab/>
      <w:tab/>
      <w:tab/>
      <w:tab/>
      <w:tab/>
      <w:t>Wymagania na oceny</w:t>
    </w:r>
  </w:p>
  <w:p>
    <w:pPr>
      <w:pStyle w:val="Stopka"/>
      <w:tabs>
        <w:tab w:val="clear" w:pos="9072"/>
        <w:tab w:val="center" w:pos="4536" w:leader="none"/>
        <w:tab w:val="right" w:pos="9639" w:leader="none"/>
      </w:tabs>
      <w:ind w:left="-567" w:right="1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7" wp14:anchorId="5F9DD717">
              <wp:simplePos x="0" y="0"/>
              <wp:positionH relativeFrom="column">
                <wp:posOffset>-330835</wp:posOffset>
              </wp:positionH>
              <wp:positionV relativeFrom="paragraph">
                <wp:posOffset>111760</wp:posOffset>
              </wp:positionV>
              <wp:extent cx="9545955" cy="635"/>
              <wp:effectExtent l="0" t="0" r="17780" b="19050"/>
              <wp:wrapNone/>
              <wp:docPr id="4" name="Łącznik prostoliniow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45400" cy="0"/>
                      </a:xfrm>
                      <a:prstGeom prst="line">
                        <a:avLst/>
                      </a:prstGeom>
                      <a:ln w="64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6.05pt,8.8pt" to="725.5pt,8.8pt" ID="Łącznik prostoliniowy 5" stroked="t" style="position:absolute" wp14:anchorId="5F9DD717">
              <v:stroke color="black" weight="6480" joinstyle="round" endcap="flat"/>
              <v:fill o:detectmouseclick="t" on="false"/>
            </v:line>
          </w:pict>
        </mc:Fallback>
      </mc:AlternateContent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  <w:drawing>
        <wp:inline distT="0" distB="0" distL="0" distR="0">
          <wp:extent cx="1555750" cy="296545"/>
          <wp:effectExtent l="0" t="0" r="0" b="0"/>
          <wp:docPr id="5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903" t="1274" r="84970" b="-18271"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296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asciiTheme="minorHAnsi" w:hAnsiTheme="minorHAnsi"/>
        <w:sz w:val="22"/>
      </w:rPr>
      <w:tab/>
      <w:tab/>
      <w:tab/>
      <w:tab/>
      <w:tab/>
      <w:tab/>
      <w:tab/>
      <w:tab/>
      <w:t xml:space="preserve">    </w:t>
      <w:tab/>
      <w:tab/>
      <w:tab/>
      <w:tab/>
      <w:t xml:space="preserve"> </w:t>
      <w:tab/>
      <w:t xml:space="preserve">            </w:t>
    </w:r>
    <w:r>
      <w:rPr/>
      <w:drawing>
        <wp:inline distT="0" distB="0" distL="0" distR="0">
          <wp:extent cx="2592070" cy="273050"/>
          <wp:effectExtent l="0" t="0" r="0" b="0"/>
          <wp:docPr id="6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9482" t="11513" r="6233" b="46820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ind w:left="-1417" w:hanging="0"/>
      <w:jc w:val="center"/>
      <w:rPr/>
    </w:pPr>
    <w:r>
      <w:rPr>
        <w:rFonts w:ascii="Calibri" w:hAnsi="Calibri" w:asciiTheme="minorHAnsi" w:hAnsiTheme="minorHAnsi"/>
        <w:sz w:val="22"/>
      </w:rPr>
      <w:fldChar w:fldCharType="begin"/>
    </w:r>
    <w:r>
      <w:rPr>
        <w:sz w:val="22"/>
        <w:rFonts w:ascii="Calibri" w:hAnsi="Calibri"/>
      </w:rPr>
      <w:instrText> PAGE </w:instrText>
    </w:r>
    <w:r>
      <w:rPr>
        <w:sz w:val="22"/>
        <w:rFonts w:ascii="Calibri" w:hAnsi="Calibri"/>
      </w:rPr>
      <w:fldChar w:fldCharType="separate"/>
    </w:r>
    <w:r>
      <w:rPr>
        <w:sz w:val="22"/>
        <w:rFonts w:ascii="Calibri" w:hAnsi="Calibri"/>
      </w:rPr>
      <w:t>1</w:t>
    </w:r>
    <w:r>
      <w:rPr>
        <w:sz w:val="22"/>
        <w:rFonts w:ascii="Calibri" w:hAnsi="Calibri"/>
      </w:rPr>
      <w:fldChar w:fldCharType="end"/>
    </w:r>
  </w:p>
  <w:p>
    <w:pPr>
      <w:pStyle w:val="Stopka"/>
      <w:tabs>
        <w:tab w:val="clear" w:pos="4536"/>
        <w:tab w:val="clear" w:pos="9072"/>
      </w:tabs>
      <w:ind w:left="-1417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</w:tabs>
      <w:spacing w:before="0" w:after="40"/>
      <w:ind w:left="142" w:right="142" w:hanging="0"/>
      <w:rPr/>
    </w:pPr>
    <w:r>
      <w:rPr/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0" b="0"/>
          <wp:wrapNone/>
          <wp:docPr id="1" name="Obraz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9">
          <wp:simplePos x="0" y="0"/>
          <wp:positionH relativeFrom="column">
            <wp:posOffset>5288915</wp:posOffset>
          </wp:positionH>
          <wp:positionV relativeFrom="paragraph">
            <wp:posOffset>44450</wp:posOffset>
          </wp:positionV>
          <wp:extent cx="3992245" cy="954405"/>
          <wp:effectExtent l="0" t="0" r="0" b="0"/>
          <wp:wrapNone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757" t="0" r="24667" b="0"/>
                  <a:stretch>
                    <a:fillRect/>
                  </a:stretch>
                </pic:blipFill>
                <pic:spPr bwMode="auto">
                  <a:xfrm>
                    <a:off x="0" y="0"/>
                    <a:ext cx="399224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142" w:hanging="0"/>
      <w:rPr/>
    </w:pPr>
    <w:r>
      <w:rPr/>
    </w:r>
  </w:p>
  <w:p>
    <w:pPr>
      <w:pStyle w:val="Gwka"/>
      <w:tabs>
        <w:tab w:val="clear" w:pos="9072"/>
        <w:tab w:val="center" w:pos="4536" w:leader="none"/>
      </w:tabs>
      <w:ind w:left="142" w:right="-283" w:hanging="0"/>
      <w:rPr>
        <w:rFonts w:ascii="Calibri" w:hAnsi="Calibri" w:asciiTheme="minorHAnsi" w:hAnsiTheme="minorHAnsi"/>
        <w:sz w:val="22"/>
      </w:rPr>
    </w:pPr>
    <w:r>
      <w:rPr>
        <w:rFonts w:ascii="Calibri" w:hAnsi="Calibri" w:asciiTheme="minorHAnsi" w:hAnsiTheme="minorHAnsi"/>
        <w:b/>
        <w:color w:val="F09120"/>
        <w:sz w:val="22"/>
      </w:rPr>
      <w:t>Matematyka</w:t>
    </w:r>
    <w:r>
      <w:rPr>
        <w:rFonts w:ascii="Calibri" w:hAnsi="Calibri" w:asciiTheme="minorHAnsi" w:hAnsiTheme="minorHAnsi"/>
        <w:color w:val="F09120"/>
        <w:sz w:val="22"/>
      </w:rPr>
      <w:t xml:space="preserve"> </w:t>
    </w:r>
    <w:r>
      <w:rPr>
        <w:rFonts w:ascii="Calibri" w:hAnsi="Calibri" w:asciiTheme="minorHAnsi" w:hAnsiTheme="minorHAnsi"/>
        <w:sz w:val="22"/>
      </w:rPr>
      <w:t>| Klasa 7</w:t>
      <w:tab/>
      <w:tab/>
      <w:tab/>
      <w:tab/>
      <w:tab/>
      <w:tab/>
      <w:tab/>
      <w:tab/>
      <w:tab/>
      <w:tab/>
      <w:tab/>
      <w:tab/>
      <w:tab/>
    </w:r>
    <w:r>
      <w:rPr>
        <w:rFonts w:ascii="Calibri" w:hAnsi="Calibri" w:asciiTheme="minorHAnsi" w:hAnsiTheme="minorHAnsi"/>
        <w:i/>
        <w:sz w:val="22"/>
      </w:rPr>
      <w:t>Szkoła podstawowa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gendaPl-Bold" w:hAnsi="AgendaPl-Bold" w:cs="AgendaPl-Bold" w:hint="default"/>
        <w:b/>
        <w:rFonts w:cs="AgendaPl-Bold"/>
        <w:color w:val="0033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2f0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d2f0f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85d6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d6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d2f0f"/>
    <w:rPr>
      <w:rFonts w:ascii="Cambria" w:hAnsi="Cambria" w:eastAsia="Times New Roman" w:cs="Times New Roman"/>
      <w:b/>
      <w:bCs/>
      <w:kern w:val="2"/>
      <w:sz w:val="32"/>
      <w:szCs w:val="32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7b7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f7b7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f7b70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Arial"/>
      <w:b/>
      <w:color w:val="0033FF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  <w:color w:val="003892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/>
      <w:color w:val="003892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b/>
      <w:color w:val="00389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Calibri" w:cs="AgendaPl-Bold"/>
      <w:b/>
      <w:color w:val="0033FF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285d6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d6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81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f7b7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f7b70"/>
    <w:pPr/>
    <w:rPr>
      <w:b/>
      <w:bCs/>
    </w:rPr>
  </w:style>
  <w:style w:type="paragraph" w:styleId="Revision">
    <w:name w:val="Revision"/>
    <w:uiPriority w:val="99"/>
    <w:semiHidden/>
    <w:qFormat/>
    <w:rsid w:val="00d7776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d42b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wmf"/><Relationship Id="rId2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991B-01DF-4962-BF1A-9767746E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Neat_Office/6.2.8.2$Windows_x86 LibreOffice_project/</Application>
  <Pages>14</Pages>
  <Words>2374</Words>
  <Characters>15063</Characters>
  <CharactersWithSpaces>17205</CharactersWithSpaces>
  <Paragraphs>329</Paragraphs>
  <Company>WSiP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2017-07-24T13:29:00Z</dcterms:created>
  <dc:creator>Marta Jedlinska</dc:creator>
  <dc:description/>
  <dc:language>pl-PL</dc:language>
  <cp:lastModifiedBy/>
  <cp:lastPrinted>2017-04-26T17:14:00Z</cp:lastPrinted>
  <dcterms:modified xsi:type="dcterms:W3CDTF">2021-09-12T15:31:06Z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WSiP Sp. z o.o.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TWinEqns">
    <vt:bool>1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