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DE" w:rsidRDefault="00F12BDE" w:rsidP="00862A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Wymagania z wiedzy o społeczeństwie </w:t>
      </w:r>
      <w:r w:rsidR="0080487C"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na poszczególne oceny </w:t>
      </w: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 kl. VIII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Ocena celująca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opanował pełny zakres wiedzy i umiejętności określony programem nauczania oraz posługuje się zdobytymi wiadomościami w sytuacjach nietypowych;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samodzielnie  i twórczo  rozwija własne uzdolnienia, 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biegle posługuje się zdobytymi wiadomościami w rozwiązywaniu problemów teoretycznych lub praktycznych;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proponuje rozwiązania nietypowe;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przygotowuje prace dodatkowe, jest twórczy i aktywny, wykazuje inicjatywę i pomysłowość;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wypowiedzi ustne i pisemne charakteryzują się wzorowym językiem, wnioski formułowane przez ucznia są przemyślane i oryginalne;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samodzielnie ocenia fakty i wydarzenia pojawiające się na scenie politycznej;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potrafi doskonale zaplanować i zorganizować swoją pracę, dokonać selekcji i hierarchizacji zdobytych wiadomości;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wspólnie z nauczycielem organizuje zajęcia dla społeczności szkolnej;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jest liderem w pracy grupowej;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umie bronić własnego stanowiska posługując się właściwie dobranymi argumentami;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wykazuje doskonała orientację w aktualnej sytuacji politycznej, gospodarczej </w:t>
      </w:r>
      <w:r w:rsidR="000407D5"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 </w:t>
      </w: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i  społecznej Polski  oraz                        w sytuacji międzynarodowej;</w:t>
      </w:r>
    </w:p>
    <w:p w:rsidR="00F12BDE" w:rsidRDefault="00F12BDE" w:rsidP="00F12BD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bierze udział w konkursach i osiąga sukcesy.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Ocena bardzo dobra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opanował pełen zakres wiedzy i umiejętności określony programem nauczania  wiedzy o społeczeństwie                              w kl.</w:t>
      </w:r>
      <w:r w:rsidR="00B77E64">
        <w:rPr>
          <w:rFonts w:ascii="Tahoma" w:eastAsia="Times New Roman" w:hAnsi="Tahoma" w:cs="Tahoma"/>
          <w:iCs/>
          <w:color w:val="535A5B"/>
          <w:sz w:val="17"/>
          <w:lang w:eastAsia="pl-PL"/>
        </w:rPr>
        <w:t xml:space="preserve"> </w:t>
      </w: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VIII;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poprawnie rozumuje, sprawnie posługuję się zdobytą wiedzą;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samodzielnie rozwiązuje problemy teoretyczne i praktyczne;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samodzielnie gromadzi i referuje informacje na określone tematy;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integruje wiedzę z różnych przedmiotów, potrafi ją wyrazić w wypowiedziach ustnych i pisemnych;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systematycznie przygotowuje się do lekcji, uczestniczy w realizacji zadań dodatkowych;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interpretuje i wyjaśnia fakty i zjawiska;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potrafi zaplanować i zorganizować pracę grupy zadaniowej, aktywnie pracuje w zespole;</w:t>
      </w:r>
    </w:p>
    <w:p w:rsidR="00F12BDE" w:rsidRDefault="00F12BDE" w:rsidP="00F12BDE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bierze udział w konkursach.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Ocena dobra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 zakresie wiedzy i wymaganych umiejętnościach ma niewielkie braki;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systematycznie przygotowuje się do zajęć;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rozwiązuje (wykonuje)  typowe zadania teoretyczne lub praktyczne;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odpowiedzi są samodzielne, zawierają wymagane treści, poprawne pod względem językowym;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potrafi interpretować fakty,  zjawiska, wyjaśniać ich przyczyny i skutki;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samodzielnie rozwiązuje problemy z wykorzystaniem informacji z różnych źródeł;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rozumie podstawowe reguły i procedury życia politycznego i gospodarczego;</w:t>
      </w:r>
    </w:p>
    <w:p w:rsidR="00F12BDE" w:rsidRDefault="00F12BDE" w:rsidP="00F12BDE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rozumie genezę, przebieg i skutki zjawisk zachodzących we współczesnym świecie i Polsce;</w:t>
      </w:r>
    </w:p>
    <w:p w:rsidR="00F12BDE" w:rsidRDefault="00F12BDE" w:rsidP="00F12BD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wykazuje się aktywnością na lekcjach, czynnie pracuje w grupie zadaniowej, udziela pomocy innym.</w:t>
      </w:r>
    </w:p>
    <w:p w:rsidR="00F12BDE" w:rsidRDefault="00F12BDE" w:rsidP="00F12BDE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Ocena dostateczna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opanował wiadomości i umiejętności określone programem nauczania w  klasie VIII  na poziomie treści zawartych w podstawie programowej;</w:t>
      </w:r>
    </w:p>
    <w:p w:rsidR="00F12BDE" w:rsidRDefault="00F12BDE" w:rsidP="00F12BD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535A5B"/>
          <w:sz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rozwiązuje typowe zadania teoretyczne i praktyczne o średnim stopniu trudności;</w:t>
      </w:r>
    </w:p>
    <w:p w:rsidR="00F12BDE" w:rsidRDefault="00F12BDE" w:rsidP="00F12BD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iCs/>
          <w:color w:val="535A5B"/>
          <w:sz w:val="17"/>
          <w:lang w:eastAsia="pl-PL"/>
        </w:rPr>
        <w:t>wykazuje niewielką aktywność na lekcjach, ale współpracuje z grupą podczas realizacji zadań;</w:t>
      </w:r>
    </w:p>
    <w:p w:rsidR="00F12BDE" w:rsidRDefault="00F12BDE" w:rsidP="00F12BDE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lastRenderedPageBreak/>
        <w:t>dysponuje podstawowymi umiejętnościami umożliwiającymi uzupełnianie braków i luk w wiedzy niezbędnej do dalszego kształcenia.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Ocena dopuszczająca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ma trudności z opanowaniem zagadnień ujętych w podstawie programowej, ale braki te nie przekreślają możliwości uzyskania przez ucznia podstawowej wiedzy w ciągu dalszej nauki;</w:t>
      </w:r>
    </w:p>
    <w:p w:rsidR="00F12BDE" w:rsidRDefault="00F12BDE" w:rsidP="00F12BD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rozwiązuje zadania teoretyczne i praktyczne typowe o niewielkim stopniu trudności;</w:t>
      </w:r>
    </w:p>
    <w:p w:rsidR="00F12BDE" w:rsidRDefault="00F12BDE" w:rsidP="00F12BD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polecenia wykonuje chętnie, ale na miarę swoich możliwości;</w:t>
      </w:r>
    </w:p>
    <w:p w:rsidR="00F12BDE" w:rsidRDefault="00F12BDE" w:rsidP="00F12BD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popełnia liczne błędy w zakresie wiedzy merytorycznej i sposobu jej prezentowania;</w:t>
      </w:r>
    </w:p>
    <w:p w:rsidR="00F12BDE" w:rsidRDefault="00F12BDE" w:rsidP="00F12BDE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niski poziom wiedzy nie przekreśla możliwości dalszej nauki.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Ocena niedostateczna</w:t>
      </w:r>
    </w:p>
    <w:p w:rsidR="00F12BDE" w:rsidRDefault="00F12BDE" w:rsidP="00F12BD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Uczeń:</w:t>
      </w:r>
    </w:p>
    <w:p w:rsidR="00F12BDE" w:rsidRDefault="00F12BDE" w:rsidP="00F12BD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nie opanował wiadomości i umiejętności ujętych w podstawie programowej;</w:t>
      </w:r>
    </w:p>
    <w:p w:rsidR="00F12BDE" w:rsidRDefault="00F12BDE" w:rsidP="00F12BD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nie potrafi odtworzyć istotnych elementów materiału opracowanego na lekcji;</w:t>
      </w:r>
    </w:p>
    <w:p w:rsidR="00F12BDE" w:rsidRDefault="00F12BDE" w:rsidP="00F12BD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nie rozumie prostych związków między wydarzeniami;</w:t>
      </w:r>
    </w:p>
    <w:p w:rsidR="00F12BDE" w:rsidRDefault="00F12BDE" w:rsidP="00F12BD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nie potrafi zbudować prostej wypowiedzi na zadany temat;</w:t>
      </w:r>
    </w:p>
    <w:p w:rsidR="00F12BDE" w:rsidRDefault="00F12BDE" w:rsidP="00F12BD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  <w:r>
        <w:rPr>
          <w:rFonts w:ascii="Tahoma" w:eastAsia="Times New Roman" w:hAnsi="Tahoma" w:cs="Tahoma"/>
          <w:color w:val="535A5B"/>
          <w:sz w:val="17"/>
          <w:szCs w:val="17"/>
          <w:lang w:eastAsia="pl-PL"/>
        </w:rPr>
        <w:t>nie wykonuje zadań realizowany w toku lekcji, jest bierny, nie przejawia chęci współpracy z nauczycielem.</w:t>
      </w:r>
    </w:p>
    <w:p w:rsidR="00F12BDE" w:rsidRDefault="00F12BDE" w:rsidP="00F12BDE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7"/>
          <w:szCs w:val="17"/>
          <w:lang w:eastAsia="pl-PL"/>
        </w:rPr>
      </w:pPr>
    </w:p>
    <w:p w:rsidR="00DB7F59" w:rsidRDefault="00DB7F59"/>
    <w:sectPr w:rsidR="00DB7F59" w:rsidSect="00DB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ED2"/>
    <w:multiLevelType w:val="hybridMultilevel"/>
    <w:tmpl w:val="384AFE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64E1"/>
    <w:multiLevelType w:val="hybridMultilevel"/>
    <w:tmpl w:val="9DDC71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03C89"/>
    <w:multiLevelType w:val="hybridMultilevel"/>
    <w:tmpl w:val="4710C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55558"/>
    <w:multiLevelType w:val="hybridMultilevel"/>
    <w:tmpl w:val="CE0C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84B4B"/>
    <w:multiLevelType w:val="hybridMultilevel"/>
    <w:tmpl w:val="99142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E0693"/>
    <w:multiLevelType w:val="hybridMultilevel"/>
    <w:tmpl w:val="AF0E5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savePreviewPicture/>
  <w:compat/>
  <w:rsids>
    <w:rsidRoot w:val="00F12BDE"/>
    <w:rsid w:val="000407D5"/>
    <w:rsid w:val="0080487C"/>
    <w:rsid w:val="00862A44"/>
    <w:rsid w:val="00B77E64"/>
    <w:rsid w:val="00DB7F59"/>
    <w:rsid w:val="00F1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3377</Characters>
  <Application>Microsoft Office Word</Application>
  <DocSecurity>0</DocSecurity>
  <Lines>28</Lines>
  <Paragraphs>7</Paragraphs>
  <ScaleCrop>false</ScaleCrop>
  <Company>Acer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mogę wszystko</dc:creator>
  <cp:lastModifiedBy>mogę wszystko</cp:lastModifiedBy>
  <cp:revision>6</cp:revision>
  <dcterms:created xsi:type="dcterms:W3CDTF">2019-11-10T18:56:00Z</dcterms:created>
  <dcterms:modified xsi:type="dcterms:W3CDTF">2019-11-10T19:02:00Z</dcterms:modified>
</cp:coreProperties>
</file>