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5F" w:rsidRDefault="00D5325F">
      <w:pPr>
        <w:pStyle w:val="Standard"/>
        <w:jc w:val="center"/>
        <w:rPr>
          <w:b/>
          <w:bCs/>
          <w:sz w:val="132"/>
          <w:szCs w:val="132"/>
        </w:rPr>
      </w:pPr>
    </w:p>
    <w:p w:rsidR="00D5325F" w:rsidRDefault="00D5325F">
      <w:pPr>
        <w:pStyle w:val="Standard"/>
        <w:jc w:val="center"/>
        <w:rPr>
          <w:b/>
          <w:bCs/>
          <w:sz w:val="88"/>
          <w:szCs w:val="88"/>
        </w:rPr>
      </w:pPr>
    </w:p>
    <w:p w:rsidR="00D5325F" w:rsidRDefault="00B80107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Wymagania edukacyjne</w:t>
      </w:r>
    </w:p>
    <w:p w:rsidR="00D5325F" w:rsidRDefault="00B80107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z przedmiotu matematyka</w:t>
      </w:r>
    </w:p>
    <w:p w:rsidR="00D5325F" w:rsidRDefault="00B80107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dla klasy IV</w:t>
      </w:r>
    </w:p>
    <w:p w:rsidR="00D5325F" w:rsidRDefault="00D5325F">
      <w:pPr>
        <w:pStyle w:val="Standard"/>
        <w:jc w:val="center"/>
        <w:rPr>
          <w:b/>
          <w:bCs/>
          <w:sz w:val="88"/>
          <w:szCs w:val="88"/>
        </w:rPr>
      </w:pPr>
    </w:p>
    <w:p w:rsidR="00D5325F" w:rsidRDefault="00D5325F">
      <w:pPr>
        <w:pStyle w:val="Standard"/>
        <w:jc w:val="center"/>
        <w:rPr>
          <w:b/>
          <w:bCs/>
          <w:sz w:val="88"/>
          <w:szCs w:val="88"/>
        </w:rPr>
      </w:pPr>
    </w:p>
    <w:p w:rsidR="00D5325F" w:rsidRDefault="00D5325F">
      <w:pPr>
        <w:pStyle w:val="Standard"/>
        <w:jc w:val="center"/>
        <w:rPr>
          <w:b/>
          <w:bCs/>
          <w:sz w:val="88"/>
          <w:szCs w:val="88"/>
        </w:rPr>
      </w:pPr>
    </w:p>
    <w:p w:rsidR="00D5325F" w:rsidRDefault="00D5325F">
      <w:pPr>
        <w:pStyle w:val="Standard"/>
        <w:jc w:val="center"/>
        <w:rPr>
          <w:b/>
          <w:bCs/>
          <w:sz w:val="28"/>
          <w:szCs w:val="28"/>
        </w:rPr>
      </w:pPr>
    </w:p>
    <w:p w:rsidR="00D5325F" w:rsidRDefault="00D5325F">
      <w:pPr>
        <w:pStyle w:val="Standard"/>
        <w:jc w:val="center"/>
        <w:rPr>
          <w:b/>
          <w:bCs/>
          <w:sz w:val="28"/>
          <w:szCs w:val="28"/>
        </w:rPr>
        <w:sectPr w:rsidR="00D5325F">
          <w:pgSz w:w="11906" w:h="16838"/>
          <w:pgMar w:top="1134" w:right="1134" w:bottom="1134" w:left="1134" w:header="708" w:footer="708" w:gutter="0"/>
          <w:cols w:space="708"/>
        </w:sectPr>
      </w:pPr>
    </w:p>
    <w:p w:rsidR="00D5325F" w:rsidRDefault="00B80107">
      <w:pPr>
        <w:pStyle w:val="Standard"/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Wymagania na poszczególne oceny szkolne z matematyki dla klasy IV</w:t>
      </w:r>
    </w:p>
    <w:p w:rsidR="00D5325F" w:rsidRDefault="00D5325F">
      <w:pPr>
        <w:pStyle w:val="Standard"/>
        <w:tabs>
          <w:tab w:val="left" w:pos="2563"/>
          <w:tab w:val="left" w:pos="2847"/>
        </w:tabs>
        <w:spacing w:line="276" w:lineRule="auto"/>
        <w:ind w:left="720"/>
        <w:rPr>
          <w:sz w:val="28"/>
          <w:szCs w:val="28"/>
        </w:rPr>
      </w:pPr>
    </w:p>
    <w:p w:rsidR="00D5325F" w:rsidRDefault="00B80107">
      <w:pPr>
        <w:pStyle w:val="Standard"/>
        <w:numPr>
          <w:ilvl w:val="0"/>
          <w:numId w:val="3"/>
        </w:numPr>
        <w:tabs>
          <w:tab w:val="left" w:pos="1843"/>
          <w:tab w:val="left" w:pos="21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ocena dopuszczająca – wymagania z poziomu K,</w:t>
      </w:r>
    </w:p>
    <w:p w:rsidR="00D5325F" w:rsidRDefault="00B80107">
      <w:pPr>
        <w:pStyle w:val="Standard"/>
        <w:numPr>
          <w:ilvl w:val="0"/>
          <w:numId w:val="2"/>
        </w:numPr>
        <w:tabs>
          <w:tab w:val="left" w:pos="1843"/>
          <w:tab w:val="left" w:pos="21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ocena </w:t>
      </w:r>
      <w:r>
        <w:rPr>
          <w:sz w:val="28"/>
          <w:szCs w:val="28"/>
        </w:rPr>
        <w:t>dostateczna – wymagania z poziomów K i P,</w:t>
      </w:r>
    </w:p>
    <w:p w:rsidR="00D5325F" w:rsidRDefault="00B80107">
      <w:pPr>
        <w:pStyle w:val="Standard"/>
        <w:numPr>
          <w:ilvl w:val="0"/>
          <w:numId w:val="2"/>
        </w:numPr>
        <w:tabs>
          <w:tab w:val="left" w:pos="1843"/>
          <w:tab w:val="left" w:pos="21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ocena dobra – wymagania z poziomów: K, P i R,</w:t>
      </w:r>
    </w:p>
    <w:p w:rsidR="00D5325F" w:rsidRDefault="00B80107">
      <w:pPr>
        <w:pStyle w:val="Standard"/>
        <w:numPr>
          <w:ilvl w:val="0"/>
          <w:numId w:val="2"/>
        </w:numPr>
        <w:tabs>
          <w:tab w:val="left" w:pos="1843"/>
          <w:tab w:val="left" w:pos="21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ocena bardzo dobra – wymagania z poziomów: K, P, R i D,</w:t>
      </w:r>
    </w:p>
    <w:p w:rsidR="00D5325F" w:rsidRDefault="00B80107">
      <w:pPr>
        <w:pStyle w:val="Standard"/>
        <w:numPr>
          <w:ilvl w:val="0"/>
          <w:numId w:val="2"/>
        </w:numPr>
        <w:tabs>
          <w:tab w:val="left" w:pos="1843"/>
          <w:tab w:val="left" w:pos="21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ocena celująca – wymagania z poziomów: K, P, R, D i W.</w:t>
      </w:r>
    </w:p>
    <w:p w:rsidR="00D5325F" w:rsidRDefault="00D5325F">
      <w:pPr>
        <w:pStyle w:val="Standard"/>
        <w:tabs>
          <w:tab w:val="left" w:pos="2563"/>
          <w:tab w:val="left" w:pos="2847"/>
        </w:tabs>
        <w:spacing w:line="276" w:lineRule="auto"/>
        <w:ind w:left="720"/>
        <w:rPr>
          <w:sz w:val="28"/>
          <w:szCs w:val="28"/>
        </w:rPr>
      </w:pPr>
    </w:p>
    <w:p w:rsidR="00D5325F" w:rsidRDefault="00B80107">
      <w:pPr>
        <w:pStyle w:val="Standard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Wymagania </w:t>
      </w:r>
      <w:r>
        <w:rPr>
          <w:b/>
          <w:sz w:val="28"/>
          <w:szCs w:val="28"/>
        </w:rPr>
        <w:t xml:space="preserve">konieczne (K) </w:t>
      </w:r>
      <w:r>
        <w:rPr>
          <w:sz w:val="28"/>
          <w:szCs w:val="28"/>
        </w:rPr>
        <w:t xml:space="preserve">obejmują wiadomości i </w:t>
      </w:r>
      <w:r>
        <w:rPr>
          <w:sz w:val="28"/>
          <w:szCs w:val="28"/>
        </w:rPr>
        <w:t>umiejętności umożliwiające dalszą naukę, bez których uczeń nie będzie w stanie zrozumieć kolejnych zagadnień omawianych podczas lekcji i wykonywać prostych zadań nawiązujących do sytuacji z życia codziennego.</w:t>
      </w:r>
    </w:p>
    <w:p w:rsidR="00D5325F" w:rsidRDefault="00B80107">
      <w:pPr>
        <w:pStyle w:val="Standard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Wymagania </w:t>
      </w:r>
      <w:r>
        <w:rPr>
          <w:b/>
          <w:sz w:val="28"/>
          <w:szCs w:val="28"/>
        </w:rPr>
        <w:t xml:space="preserve">podstawowe (P) </w:t>
      </w:r>
      <w:r>
        <w:rPr>
          <w:sz w:val="28"/>
          <w:szCs w:val="28"/>
        </w:rPr>
        <w:t>obejmują wymagania z p</w:t>
      </w:r>
      <w:r>
        <w:rPr>
          <w:sz w:val="28"/>
          <w:szCs w:val="28"/>
        </w:rPr>
        <w:t>oziomu K oraz wiadomości stosunkowo łatwe do opanowania, przydatne w życiu codziennym, bez których nie jest możliwe kontynuowanie nauki.</w:t>
      </w:r>
    </w:p>
    <w:p w:rsidR="00D5325F" w:rsidRDefault="00B80107">
      <w:pPr>
        <w:pStyle w:val="Standard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Wymagania </w:t>
      </w:r>
      <w:r>
        <w:rPr>
          <w:b/>
          <w:sz w:val="28"/>
          <w:szCs w:val="28"/>
        </w:rPr>
        <w:t xml:space="preserve">rozszerzające (R) </w:t>
      </w:r>
      <w:r>
        <w:rPr>
          <w:sz w:val="28"/>
          <w:szCs w:val="28"/>
        </w:rPr>
        <w:t>obejmują wymagania z poziomów K i P oraz wiadomości</w:t>
      </w:r>
      <w:r>
        <w:rPr>
          <w:sz w:val="28"/>
          <w:szCs w:val="28"/>
        </w:rPr>
        <w:br/>
      </w:r>
      <w:r>
        <w:rPr>
          <w:sz w:val="28"/>
          <w:szCs w:val="28"/>
        </w:rPr>
        <w:t>i umiejętności o średnim stopniu trudno</w:t>
      </w:r>
      <w:r>
        <w:rPr>
          <w:sz w:val="28"/>
          <w:szCs w:val="28"/>
        </w:rPr>
        <w:t>ści, dotyczące zagadnień bardziej złożonych i nieco trudniejszych, przydatnych na kolejnych poziomach kształcenia.</w:t>
      </w:r>
    </w:p>
    <w:p w:rsidR="00D5325F" w:rsidRDefault="00B80107">
      <w:pPr>
        <w:pStyle w:val="Standard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Wymagania </w:t>
      </w:r>
      <w:r>
        <w:rPr>
          <w:b/>
          <w:sz w:val="28"/>
          <w:szCs w:val="28"/>
        </w:rPr>
        <w:t xml:space="preserve">dopełniające (D) </w:t>
      </w:r>
      <w:r>
        <w:rPr>
          <w:sz w:val="28"/>
          <w:szCs w:val="28"/>
        </w:rPr>
        <w:t>obejmują wymagania z poziomów K, P i R oraz wiadomości i umiejętności złożone dotyczące zadań problemowych o wyżs</w:t>
      </w:r>
      <w:r>
        <w:rPr>
          <w:sz w:val="28"/>
          <w:szCs w:val="28"/>
        </w:rPr>
        <w:t>zym stopniu trudności.</w:t>
      </w:r>
    </w:p>
    <w:p w:rsidR="00D5325F" w:rsidRDefault="00B80107">
      <w:pPr>
        <w:pStyle w:val="Standard"/>
        <w:spacing w:line="276" w:lineRule="auto"/>
        <w:ind w:left="360"/>
      </w:pPr>
      <w:r>
        <w:rPr>
          <w:sz w:val="28"/>
          <w:szCs w:val="28"/>
        </w:rPr>
        <w:t xml:space="preserve">Wymagania </w:t>
      </w:r>
      <w:r>
        <w:rPr>
          <w:b/>
          <w:sz w:val="28"/>
          <w:szCs w:val="28"/>
        </w:rPr>
        <w:t xml:space="preserve">wykraczające (W) </w:t>
      </w:r>
      <w:r>
        <w:rPr>
          <w:sz w:val="28"/>
          <w:szCs w:val="28"/>
        </w:rPr>
        <w:t>obejmują stosowanie znanych wiadomości i umiejętności w sytuacjach trudnych, nietypowych, złożonych.</w:t>
      </w:r>
    </w:p>
    <w:p w:rsidR="00D5325F" w:rsidRDefault="00D5325F">
      <w:pPr>
        <w:pStyle w:val="Standard"/>
        <w:spacing w:line="276" w:lineRule="auto"/>
        <w:rPr>
          <w:b/>
          <w:bCs/>
          <w:color w:val="002060"/>
          <w:sz w:val="20"/>
          <w:szCs w:val="20"/>
        </w:rPr>
      </w:pPr>
    </w:p>
    <w:p w:rsidR="00D5325F" w:rsidRDefault="00D5325F">
      <w:pPr>
        <w:pStyle w:val="Standard"/>
        <w:spacing w:line="276" w:lineRule="auto"/>
        <w:rPr>
          <w:b/>
          <w:bCs/>
          <w:color w:val="002060"/>
          <w:sz w:val="20"/>
          <w:szCs w:val="20"/>
        </w:rPr>
      </w:pPr>
    </w:p>
    <w:p w:rsidR="00D5325F" w:rsidRDefault="00B80107">
      <w:pPr>
        <w:pStyle w:val="Standard"/>
        <w:spacing w:after="6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I – Liczby naturalne – część 1</w:t>
      </w:r>
    </w:p>
    <w:p w:rsidR="00D5325F" w:rsidRDefault="00D5325F">
      <w:pPr>
        <w:pStyle w:val="Standard"/>
        <w:spacing w:line="276" w:lineRule="auto"/>
        <w:jc w:val="both"/>
        <w:rPr>
          <w:b/>
          <w:bCs/>
          <w:sz w:val="32"/>
          <w:szCs w:val="32"/>
        </w:rPr>
      </w:pPr>
    </w:p>
    <w:p w:rsidR="00D5325F" w:rsidRDefault="00B80107">
      <w:pPr>
        <w:pStyle w:val="Standard"/>
        <w:spacing w:line="276" w:lineRule="auto"/>
        <w:jc w:val="both"/>
        <w:rPr>
          <w:b/>
          <w:bCs/>
          <w:sz w:val="32"/>
          <w:szCs w:val="32"/>
        </w:rPr>
      </w:pPr>
      <w:r>
        <w:rPr>
          <w:color w:val="000000"/>
          <w:sz w:val="32"/>
          <w:szCs w:val="32"/>
        </w:rPr>
        <w:t>Uczeń otrzymuje ocenę</w:t>
      </w:r>
      <w:r>
        <w:rPr>
          <w:b/>
          <w:bCs/>
          <w:color w:val="000000"/>
          <w:sz w:val="32"/>
          <w:szCs w:val="32"/>
        </w:rPr>
        <w:t xml:space="preserve"> dopuszczającą,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odczytuje współrzędne punktów zaznaczonych na osi liczbowej (proste przypadki)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odczytuje i zapisuje słownie liczby zapisane cyframi (w zakresie 1 000 000)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zapisuje cyframi liczby podane słowami (w zakresie 1 000 000)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 xml:space="preserve">dodaje liczby </w:t>
            </w:r>
            <w:r>
              <w:t>bez przekraczania progu dziesiątkowego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odejmuje liczby w zakresie 100 bez przekraczania progu dziesiątkowego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mnoży liczby jednocyfrowe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dzieli liczby dwucyfrowe przez liczby jednocyfrowe (w zakresie tabliczki mnożenia)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rozwiązuje elementarne</w:t>
            </w:r>
            <w:r>
              <w:t xml:space="preserve"> zadania tekstowe z zastosowaniem dodawania, odejmowania, mnożenia</w:t>
            </w:r>
          </w:p>
        </w:tc>
      </w:tr>
    </w:tbl>
    <w:p w:rsidR="00D5325F" w:rsidRDefault="00D5325F">
      <w:pPr>
        <w:pStyle w:val="Standard"/>
        <w:spacing w:line="276" w:lineRule="auto"/>
        <w:jc w:val="both"/>
        <w:rPr>
          <w:sz w:val="32"/>
          <w:szCs w:val="32"/>
        </w:rPr>
      </w:pPr>
    </w:p>
    <w:p w:rsidR="00D5325F" w:rsidRDefault="00D5325F">
      <w:pPr>
        <w:pStyle w:val="Standard"/>
        <w:spacing w:line="276" w:lineRule="auto"/>
        <w:jc w:val="both"/>
        <w:rPr>
          <w:sz w:val="32"/>
          <w:szCs w:val="32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zaznacza podane liczby naturalne na osi liczbowej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odczytuje i zapisuje słownie liczby zapisane cyframi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 xml:space="preserve">zapisuje cyframi liczby </w:t>
            </w:r>
            <w:r>
              <w:rPr>
                <w:color w:val="000000"/>
              </w:rPr>
              <w:t>podane słowami, zapisuje słownie i cyframi kwoty złożone z banknotów i monet o podanych nominałach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dodaje i odejmuje liczby w zakresie 100 z przekraczaniem progu dziesiątkowego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stosuje prawa łączności i przemienności dodawania (mnożenia)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składnik, gdy jest podana suma i drugi składnik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odjemną, gdy jest podany odjemnik i różnica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odjemnik, gdy jest podana odjemna i różnica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 xml:space="preserve">oblicza jeden czynnik, gdy dany </w:t>
            </w:r>
            <w:r>
              <w:rPr>
                <w:color w:val="000000"/>
              </w:rPr>
              <w:t>jest drugi czynnik i iloczyn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dzielną, gdy dane są dzielnik i iloraz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dzielnik, gdy dane są dzielna i iloraz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wymienia dzielniki danej liczby dwucyfrowej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wykonuje dzielenie</w:t>
            </w:r>
            <w:r>
              <w:rPr>
                <w:color w:val="000000"/>
              </w:rPr>
              <w:t xml:space="preserve"> z resztą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tekstowe z zastosowaniem dzielenia lub dzielenia z resztą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dzieli liczbę dwucyfrową przez liczbę jednocyfrową (w zakresie 100)</w:t>
            </w:r>
          </w:p>
        </w:tc>
      </w:tr>
    </w:tbl>
    <w:p w:rsidR="00D5325F" w:rsidRDefault="00D5325F">
      <w:pPr>
        <w:pStyle w:val="Standard"/>
        <w:autoSpaceDE w:val="0"/>
        <w:rPr>
          <w:color w:val="00000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dodaje i odejmuje w pamięci liczby naturalne z przekraczaniem progu dziesiątkowego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w pamięci liczby jednocyfrowe przez liczby dwucyfrowe (w zakresie 100)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 z wykorzystaniem mnożenia i dzielenia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</w:t>
      </w:r>
      <w:r>
        <w:rPr>
          <w:color w:val="000000"/>
          <w:sz w:val="32"/>
          <w:szCs w:val="32"/>
        </w:rPr>
        <w:t xml:space="preserve">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ustala jednostkę na osi liczbowej na podstawie podanych współrzędnych punktów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nietypowe zadania tekstowe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after="60" w:line="276" w:lineRule="auto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II – Liczby naturalne – część 2</w:t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zamienia jednostki czasu (godziny na minuty, minuty na sekundy, kwadranse na minuty, godziny na kwadranse)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zapisuje słownie godziny przedstawione na zegarze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oblicza upływ czasu, np. od 12.30 do 12.48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zna cyfry rzymskie (I, V, X)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 w:hanging="275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zapisuje cyframi rzymskimi liczby naturalne (do 12) zapisane cyframi arabskimi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podaje czas trwania roku zwykłego i roku przestępnego (liczbę dni)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spośród podanych liczb wybiera liczby podzielne przez 10, przez 5, przez 2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8.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 xml:space="preserve">przedstawia drugą i </w:t>
            </w:r>
            <w:r>
              <w:t>trzecią potęgę za pomocą iloczynu takich samych czynników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9.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oblicza wartości dwudziałaniowych wyrażeń arytmetycznych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10.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mnoży i dzieli liczby zakończone zerami przez liczby jednocyfrowe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right="19" w:hanging="275"/>
              <w:jc w:val="right"/>
            </w:pPr>
            <w:r>
              <w:t>11.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szacuje wynik dodawania dwóch liczb dwu- lub trzycyfrowych</w:t>
            </w:r>
          </w:p>
        </w:tc>
      </w:tr>
    </w:tbl>
    <w:p w:rsidR="00D5325F" w:rsidRDefault="00D5325F">
      <w:pPr>
        <w:pStyle w:val="Standard"/>
        <w:spacing w:line="276" w:lineRule="auto"/>
        <w:jc w:val="both"/>
        <w:rPr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upływ czasu, np. od 14.29 do 15.25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zapisuje cyframi rzymskimi liczby naturalne (do 39) zapisane cyframi arabskimi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>zapisuje daty z wykorzystaniem cyfr rzymskich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rozwiązuje elementarne zadania </w:t>
            </w:r>
            <w:r>
              <w:rPr>
                <w:color w:val="000000"/>
              </w:rPr>
              <w:t>tekstowe z wykorzystaniem obliczeń kalendarzowych i zegarowych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przypisuje podany rok do odpowiedniego stulecia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kwadrat i sześcian liczby naturalnej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zapisuje iloczyn takich samych dwóch lub trzech czynników za pomocą potęgi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podaje </w:t>
            </w:r>
            <w:r>
              <w:rPr>
                <w:color w:val="000000"/>
              </w:rPr>
              <w:t>przykłady liczb podzielnych przez 10, przez 5, przez 2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wybiera spośród podanych liczb liczby podzielne przez 9, przez 3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i dzieli liczby z zerami na końcu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wartości trójdziałaniowych wyrażeń arytmetycznych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szacuje wynik </w:t>
            </w:r>
            <w:r>
              <w:rPr>
                <w:color w:val="000000"/>
              </w:rPr>
              <w:t>odejmowania dwóch liczb (dwucyfrowych, trzycyfrowych)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szacuje wynik mnożenia dwóch liczb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wykonuje obliczenia zegarowe i kalendarzowe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t xml:space="preserve">zapisuje cyframi arabskimi liczby do 39 zapisane cyframi </w:t>
            </w:r>
            <w:r>
              <w:rPr>
                <w:color w:val="000000"/>
              </w:rPr>
              <w:t>rzymskimi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 z zastosowaniem cech podzielności przez 10, przez 5, przez 2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oblicza wartości wielodziałaniowych </w:t>
            </w:r>
            <w:r>
              <w:rPr>
                <w:color w:val="000000"/>
              </w:rPr>
              <w:t>wyrażeń arytmetycznych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typowe zadania tekstowe z zastosowaniem mnożenia i dzielenia liczb zakończonych zerami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wyznacza liczbę naturalną, znając jej kwadrat, np. 25, 49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oblicza wartość wielodziałaniowego wyrażenia arytmetycznego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stosuje cechy podzielności przy wyszukiwaniu liczb spełniających dany warunek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rozwiązuje zadania z zastosowaniem </w:t>
            </w:r>
            <w:r>
              <w:rPr>
                <w:color w:val="000000"/>
              </w:rPr>
              <w:t>cech podzielności przez 9 i przez 3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rozwiązuje nietypowe zadania tekstowe z zastosowaniem mnożenia i dzielenia liczb zakończonych</w:t>
            </w:r>
          </w:p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zerami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after="60" w:line="276" w:lineRule="auto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III – Działania pisemne</w:t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dodaje i odejmuje pisemnie liczby z przekraczaniem kolejnych progów dziesiątkowych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pisemnie liczbę wielocyfrową przez liczbę jednocyfrową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tekstowe z zastosowaniem dodawania i odejmowania pisemnego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tekstowe z zastosowaniem mnożenia liczby wielocyfrowej przez liczbę jednocyfrową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D5325F">
      <w:pPr>
        <w:pStyle w:val="Standard"/>
        <w:spacing w:line="276" w:lineRule="auto"/>
        <w:jc w:val="both"/>
        <w:rPr>
          <w:sz w:val="32"/>
          <w:szCs w:val="32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pisemnie przez liczby dwucyfrowe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pisemnie liczby zakończone zerami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dzieli </w:t>
            </w:r>
            <w:r>
              <w:rPr>
                <w:color w:val="000000"/>
              </w:rPr>
              <w:t>pisemnie liczby wielocyfrowe przez liczby jednocyfrowe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sprawdza poprawność wykonanych działań</w:t>
            </w:r>
          </w:p>
        </w:tc>
      </w:tr>
    </w:tbl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pisemnie liczby wielocyfrowe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korzysta z obliczeń pisemnych do wyznaczenia odjemnej, gdy są podane odjemnik i różnica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korzysta z obliczeń pisemnych do wyznaczenia odjemnika, gdy są podane odjemna i różnica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rozwiązuje typowe </w:t>
            </w:r>
            <w:r>
              <w:rPr>
                <w:color w:val="000000"/>
              </w:rPr>
              <w:t>zadania tekstowe z zastosowaniem dodawania, odejmowania i mnożenia przez</w:t>
            </w:r>
          </w:p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liczby jednocyfrowe sposobem pisemnym</w:t>
            </w:r>
          </w:p>
        </w:tc>
      </w:tr>
    </w:tbl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296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8861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left="67"/>
            </w:pPr>
            <w:r>
              <w:t>rozwiązuje nietypowe zadania tekstowe z zastosowaniem dodawania i odejmowania sposobem pisemnym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ind w:left="67"/>
            </w:pPr>
            <w:r>
              <w:t>rozwiązuje nietypowe zadania tekstowe z zastosowaniem mnożenia sposobem pisemnym</w:t>
            </w:r>
          </w:p>
        </w:tc>
      </w:tr>
    </w:tbl>
    <w:p w:rsidR="00D5325F" w:rsidRDefault="00B80107">
      <w:pPr>
        <w:pStyle w:val="Standard"/>
        <w:spacing w:after="60" w:line="276" w:lineRule="auto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IV – Figury geometryczne – część 1</w:t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222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8682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rozpoznaje podstawowe figury geometryczne: punkt, odcinek, prostą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wskazuje </w:t>
            </w:r>
            <w:r>
              <w:rPr>
                <w:color w:val="000000"/>
              </w:rPr>
              <w:t>punkty należące do odcinka i do prostej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wskazuje na rysunku proste i odcinki prostopadłe oraz równoległe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odcinek o podanej długości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rozróżnia wśród czworokątów prostokąty i kwadraty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prostokąty, których wymiary są wyrażone taką</w:t>
            </w:r>
            <w:r>
              <w:rPr>
                <w:color w:val="000000"/>
              </w:rPr>
              <w:t xml:space="preserve"> samą jednostką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kwadraty o podanych wymiarach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przekątne prostokątów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wyróżnia wśród innych figur wielokąty i podaje ich nazwy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wymienia różne jednostki długości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oblicza obwód wielokąta, którego długości boków są wyrażone </w:t>
            </w:r>
            <w:r>
              <w:rPr>
                <w:color w:val="000000"/>
              </w:rPr>
              <w:t>taką samą jednostką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wybiera spośród podanych figur te, które mają oś symetrii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wskazuje środek, promień i średnicę koła i okręgu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okrąg i koło o danym promieniu i o danej średnicy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odcinek o podanej długości w podanej skali</w:t>
            </w:r>
          </w:p>
        </w:tc>
      </w:tr>
    </w:tbl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prostą równoległą i prostą prostopadłą do danej prostej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z wykorzystaniem własności boków i kątów prostokąta i kwadratu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podaje liczbę przekątnych w wielokącie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zamienia jednostki długości, np. metry na centymetry, centymetry na milimetry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osie symetrii figury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podaje zależność między promieniem a średnicą koła i okręgu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oblicza wymiary figur geometrycznych i obiektów w skali wyrażonej niewielkimi </w:t>
            </w:r>
            <w:r>
              <w:rPr>
                <w:color w:val="000000"/>
              </w:rPr>
              <w:t>liczbami naturalnymi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w prostych przypadkach rzeczywistą odległość na podstawie mapy ze skalą mianowaną</w:t>
            </w:r>
          </w:p>
        </w:tc>
      </w:tr>
    </w:tbl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odcinek równoległy i odcinek prostopadły do danego odcinka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wymienia własności boków i </w:t>
            </w:r>
            <w:r>
              <w:rPr>
                <w:color w:val="000000"/>
              </w:rPr>
              <w:t>kątów prostokąta i kwadratu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wielokąty spełniające określone warunki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długość boku prostokąta przy danym obwodzie i drugim boku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figurę mającą dwie osie symetrii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oblicza rzeczywiste wymiary obiektów, znając ich wymiary w </w:t>
            </w:r>
            <w:r>
              <w:rPr>
                <w:color w:val="000000"/>
              </w:rPr>
              <w:t>podanej skali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Uczeń otrzymuje ocenę </w:t>
      </w:r>
      <w:r>
        <w:rPr>
          <w:b/>
          <w:color w:val="000000"/>
          <w:sz w:val="28"/>
          <w:szCs w:val="28"/>
        </w:rPr>
        <w:t xml:space="preserve">bardzo </w:t>
      </w:r>
      <w:r>
        <w:rPr>
          <w:b/>
          <w:bCs/>
          <w:color w:val="000000"/>
          <w:sz w:val="28"/>
          <w:szCs w:val="28"/>
        </w:rPr>
        <w:t>dobrą</w:t>
      </w:r>
      <w:r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nietypowe zadania tekstowe z wykorzystaniem własności wielokątów, koła i okręgu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figurę symetryczną z zadanymi osiami symetrii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dobiera skalę do narysowanych przedmiotów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wyznacza rzeczywistą odległość między obiektami</w:t>
            </w:r>
            <w:r>
              <w:rPr>
                <w:color w:val="000000"/>
              </w:rPr>
              <w:t xml:space="preserve"> na planie i na mapie, posługując się skalą mianowaną i liczbową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after="6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Dział V – Ułamki zwykłe</w:t>
      </w:r>
      <w:r>
        <w:rPr>
          <w:b/>
          <w:bCs/>
          <w:color w:val="000000"/>
          <w:sz w:val="28"/>
          <w:szCs w:val="28"/>
        </w:rPr>
        <w:tab/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wskazuje i nazywa: licznik, mianownik, kreskę ułamkową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odczytuje i zapisuje ułamki zwykłe (słownie i cyframi)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porównuje ułamki zwykłe o jednakowych mianownikach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przedstawia ułamek właściwy w postaci ilorazu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zapisuje iloraz w postaci ułamka zwykłego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rozszerza i skraca ułamek zwykły przez podaną liczbę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dodaje i odejmuje ułamki zwykłe o jednakowych </w:t>
            </w:r>
            <w:r>
              <w:rPr>
                <w:color w:val="000000"/>
              </w:rPr>
              <w:t>mianownikach bez przekraczania jedności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zamienia ułamki niewłaściwe na liczby mieszane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zamienia liczby mieszane na ułamki niewłaściwe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dodaje ułamki zwykłe do całości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odejmuje ułamki zwykłe od </w:t>
            </w:r>
            <w:r>
              <w:rPr>
                <w:color w:val="000000"/>
              </w:rPr>
              <w:t>całości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mnoży ułamek zwykły przez liczbę naturalną bez przekraczania jedności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zaznacza na osi liczbowej ułamki zwykłe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dodaje lub odejmuje liczby mieszane o takich samych mianownikach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porównuje ułamki zwykłe o takich samych licznikach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zadania, wykorzystując rozszerzanie i skracanie ułamków zwykłych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rozwiązuje zadania z zastosowaniem dodawania i odejmowania ułamków zwykłych o jednakowych</w:t>
            </w:r>
          </w:p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mianownikach oraz mnożenia ułamków zwykłych przez liczby naturalne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Uczeń otrzymuje 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porównuje liczby mieszane i ułamki niewłaściwe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doprowadza ułamki do postaci nieskracalnej</w:t>
            </w:r>
          </w:p>
        </w:tc>
      </w:tr>
    </w:tbl>
    <w:p w:rsidR="00D5325F" w:rsidRDefault="00B80107">
      <w:pPr>
        <w:pStyle w:val="Standard"/>
        <w:spacing w:after="60" w:line="276" w:lineRule="auto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VI – Ułamki dziesiętne</w:t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odczytuje i zapisuje ułamek dziesiętny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dodaje i odejmuje ułamki dziesiętne sposobem pisemnym – proste przypadki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dodaje i odejmuje ułamki dziesiętne w pamięci – proste przypadki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 xml:space="preserve">mnoży i dzieli ułamki dziesiętne przez 10, 100, 1000 – </w:t>
            </w:r>
            <w:r>
              <w:rPr>
                <w:color w:val="000000"/>
              </w:rPr>
              <w:t>proste przypadki (bez dopisywania dodatkowych zer)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porównuje ułamki dziesiętne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dodaje i odejmuje ułamki dziesiętne sposobem pisemnym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mnoży i dzieli ułamki dziesiętne przez 10, 100, 1000 (z dopisywaniem dodatkowych zer)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 xml:space="preserve">zamienia ułamek dziesiętny na ułamek zwykły (liczbę mieszaną), a </w:t>
            </w:r>
            <w:r>
              <w:rPr>
                <w:color w:val="000000"/>
              </w:rPr>
              <w:t>ułamek zwykły (liczbę mieszaną) na ułamek dziesiętny – proste przypadki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elementarne zadania tekstowe z zastosowaniem dodawania i odejmowania ułamków</w:t>
            </w:r>
          </w:p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dziesiętnych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rozwiązuje elementarne zadania tekstowe z zastosowaniem mnożenia i </w:t>
            </w:r>
            <w:r>
              <w:rPr>
                <w:color w:val="000000"/>
              </w:rPr>
              <w:t>dzielenia ułamków dziesiętnych przez 10, 100, 1000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zaznacza na osi liczbowej ułamki dziesiętne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porządkuje ułamki dziesiętne według podanych kryteriów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rozwiązuje zadania z zastosowaniem dodawania i </w:t>
            </w:r>
            <w:r>
              <w:rPr>
                <w:color w:val="000000"/>
              </w:rPr>
              <w:t>odejmowania ułamków dziesiętnych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 z zastosowaniem mnożenia i dzielenia ułamków dziesiętnych przez 10, 100, 1000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zamienia jednostki długości i masy z wykorzystaniem ułamków dziesiętnych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zamienia ułamki zwykłe (liczby mieszane) na ułamki dziesiętne metodą rozszerzania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 tekstowe z zastosowaniem zamiany ułamków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</w:pPr>
            <w:r>
              <w:rPr>
                <w:color w:val="000000"/>
              </w:rPr>
              <w:t>rozwiązuje nietypowe zadania z zastosowaniem dodawania i odejmowania ułamków dziesiętnych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after="60" w:line="276" w:lineRule="auto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Dział VII – Figury geometryczne – część 2</w:t>
      </w: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dopuszczającą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260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2"/>
        <w:gridCol w:w="8808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mierzy i porównuje pola figur za pomocą kwadratów jednostkowych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wymienia podstawowe jednostki pola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wskazuje przedmioty, które mają kształt: prostopadłościanu, </w:t>
            </w:r>
            <w:r>
              <w:rPr>
                <w:color w:val="000000"/>
              </w:rPr>
              <w:t>sześcianu, graniastosłupa, walca, stożka, kuli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wymienia podstawowe jednostki objętości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dostateczną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pole prostokąta i kwadratu, których wymiary są wyrażone tą samą jednostką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rozwiązuje elementarne zadania </w:t>
            </w:r>
            <w:r>
              <w:rPr>
                <w:color w:val="000000"/>
              </w:rPr>
              <w:t>tekstowe z zastosowaniem obliczania pola i obwodu prostokąta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opisuje prostopadłościan i sześcian, wskazując wierzchołki, krawędzie, ściany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opisuje graniastosłup, wskazując ściany boczne, podstawy, krawędzie, wierzchołki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mierzy objętość </w:t>
            </w:r>
            <w:r>
              <w:rPr>
                <w:color w:val="000000"/>
              </w:rPr>
              <w:t>sześcianu sześcianem jednostkowym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pole prostokąta, którego wymiary podano w różnych jednostkach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szacuje wymiary oraz pole powierzchni określonych obiektów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figurę o danym polu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rzut sześcianu</w:t>
            </w:r>
          </w:p>
        </w:tc>
      </w:tr>
    </w:tbl>
    <w:p w:rsidR="00D5325F" w:rsidRDefault="00D5325F">
      <w:pPr>
        <w:pStyle w:val="Standard"/>
        <w:spacing w:line="276" w:lineRule="auto"/>
        <w:rPr>
          <w:b/>
          <w:bCs/>
          <w:color w:val="002060"/>
          <w:sz w:val="28"/>
          <w:szCs w:val="28"/>
        </w:rPr>
      </w:pPr>
    </w:p>
    <w:p w:rsidR="00D5325F" w:rsidRDefault="00B80107">
      <w:pPr>
        <w:pStyle w:val="Standard"/>
        <w:spacing w:line="276" w:lineRule="auto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Uczeń otrzymuje ocenę </w:t>
      </w:r>
      <w:r>
        <w:rPr>
          <w:b/>
          <w:color w:val="000000"/>
          <w:sz w:val="32"/>
          <w:szCs w:val="32"/>
        </w:rPr>
        <w:t xml:space="preserve">bardzo </w:t>
      </w:r>
      <w:r>
        <w:rPr>
          <w:b/>
          <w:bCs/>
          <w:color w:val="000000"/>
          <w:sz w:val="32"/>
          <w:szCs w:val="32"/>
        </w:rPr>
        <w:t>dobrą</w:t>
      </w:r>
      <w:r>
        <w:rPr>
          <w:bCs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jeśli:</w:t>
      </w:r>
    </w:p>
    <w:tbl>
      <w:tblPr>
        <w:tblW w:w="9317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8863"/>
      </w:tblGrid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left="207" w:right="19" w:hanging="207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oblicza obwód kwadratu przy danym polu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rozwiązuje zadania tekstowe wymagające obliczenia pola kwadratu lub prostokąta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rysuje rzut prostopadłościanu i graniastosłupa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określa objętość prostopadłościanu za pomocą sześcianów </w:t>
            </w:r>
            <w:r>
              <w:rPr>
                <w:color w:val="000000"/>
              </w:rPr>
              <w:t>jednostkowych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rozwiązuje zadania tekstowe wymagające wyznaczenia objętości brył zbudowanych z sześcianów</w:t>
            </w:r>
          </w:p>
          <w:p w:rsidR="00D5325F" w:rsidRDefault="00B80107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jednostkowych</w:t>
            </w:r>
          </w:p>
        </w:tc>
      </w:tr>
      <w:tr w:rsidR="00D5325F" w:rsidTr="00D5325F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autoSpaceDE w:val="0"/>
              <w:spacing w:line="242" w:lineRule="auto"/>
              <w:ind w:right="19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25F" w:rsidRDefault="00B8010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porównuje własności graniastosłupa z własnościami ostrosłupa</w:t>
            </w:r>
          </w:p>
        </w:tc>
      </w:tr>
    </w:tbl>
    <w:p w:rsidR="00D5325F" w:rsidRDefault="00D5325F">
      <w:pPr>
        <w:pStyle w:val="Standard"/>
        <w:spacing w:line="276" w:lineRule="auto"/>
        <w:jc w:val="both"/>
        <w:rPr>
          <w:b/>
          <w:bCs/>
          <w:color w:val="002060"/>
          <w:sz w:val="28"/>
          <w:szCs w:val="28"/>
        </w:rPr>
      </w:pPr>
    </w:p>
    <w:sectPr w:rsidR="00D5325F" w:rsidSect="00D5325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07" w:rsidRDefault="00B80107" w:rsidP="00D5325F">
      <w:r>
        <w:separator/>
      </w:r>
    </w:p>
  </w:endnote>
  <w:endnote w:type="continuationSeparator" w:id="0">
    <w:p w:rsidR="00B80107" w:rsidRDefault="00B80107" w:rsidP="00D5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07" w:rsidRDefault="00B80107" w:rsidP="00D5325F">
      <w:r w:rsidRPr="00D5325F">
        <w:rPr>
          <w:color w:val="000000"/>
        </w:rPr>
        <w:separator/>
      </w:r>
    </w:p>
  </w:footnote>
  <w:footnote w:type="continuationSeparator" w:id="0">
    <w:p w:rsidR="00B80107" w:rsidRDefault="00B80107" w:rsidP="00D53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E38"/>
    <w:multiLevelType w:val="multilevel"/>
    <w:tmpl w:val="2320C7BA"/>
    <w:styleLink w:val="WW8Num3"/>
    <w:lvl w:ilvl="0">
      <w:start w:val="1"/>
      <w:numFmt w:val="upperRoman"/>
      <w:lvlText w:val="%1."/>
      <w:lvlJc w:val="left"/>
      <w:rPr>
        <w:rFonts w:ascii="Cambria" w:hAnsi="Cambria" w:cs="Cambria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D702149"/>
    <w:multiLevelType w:val="multilevel"/>
    <w:tmpl w:val="3D3CA67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25F"/>
    <w:rsid w:val="0052542B"/>
    <w:rsid w:val="00B80107"/>
    <w:rsid w:val="00D5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325F"/>
  </w:style>
  <w:style w:type="paragraph" w:customStyle="1" w:styleId="Heading">
    <w:name w:val="Heading"/>
    <w:basedOn w:val="Standard"/>
    <w:next w:val="Textbody"/>
    <w:rsid w:val="00D532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325F"/>
    <w:pPr>
      <w:spacing w:after="120"/>
    </w:pPr>
  </w:style>
  <w:style w:type="paragraph" w:styleId="Lista">
    <w:name w:val="List"/>
    <w:basedOn w:val="Textbody"/>
    <w:rsid w:val="00D5325F"/>
  </w:style>
  <w:style w:type="paragraph" w:customStyle="1" w:styleId="Caption">
    <w:name w:val="Caption"/>
    <w:basedOn w:val="Standard"/>
    <w:rsid w:val="00D532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325F"/>
    <w:pPr>
      <w:suppressLineNumbers/>
    </w:pPr>
  </w:style>
  <w:style w:type="character" w:customStyle="1" w:styleId="WW8Num3z0">
    <w:name w:val="WW8Num3z0"/>
    <w:rsid w:val="00D5325F"/>
    <w:rPr>
      <w:rFonts w:ascii="Cambria" w:hAnsi="Cambria" w:cs="Cambria"/>
      <w:sz w:val="26"/>
      <w:szCs w:val="26"/>
    </w:rPr>
  </w:style>
  <w:style w:type="character" w:customStyle="1" w:styleId="ListLabel4">
    <w:name w:val="ListLabel 4"/>
    <w:rsid w:val="00D5325F"/>
    <w:rPr>
      <w:rFonts w:cs="Courier New"/>
    </w:rPr>
  </w:style>
  <w:style w:type="numbering" w:customStyle="1" w:styleId="WW8Num3">
    <w:name w:val="WW8Num3"/>
    <w:basedOn w:val="Bezlisty"/>
    <w:rsid w:val="00D5325F"/>
    <w:pPr>
      <w:numPr>
        <w:numId w:val="1"/>
      </w:numPr>
    </w:pPr>
  </w:style>
  <w:style w:type="numbering" w:customStyle="1" w:styleId="WWNum9">
    <w:name w:val="WWNum9"/>
    <w:basedOn w:val="Bezlisty"/>
    <w:rsid w:val="00D5325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2055</Words>
  <Characters>12336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2009-04-16T11:32:00Z</dcterms:created>
  <dcterms:modified xsi:type="dcterms:W3CDTF">2019-11-14T06:14:00Z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