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FD8" w:rsidRDefault="00617FD8" w:rsidP="00617FD8">
      <w:pPr>
        <w:pStyle w:val="NormalnyWeb"/>
      </w:pPr>
      <w:r>
        <w:rPr>
          <w:rStyle w:val="Pogrubienie"/>
        </w:rPr>
        <w:t>Regulamin konkursu "Stwórz grę planszową o wodzie"</w:t>
      </w:r>
    </w:p>
    <w:p w:rsidR="00617FD8" w:rsidRDefault="00617FD8" w:rsidP="00617FD8">
      <w:pPr>
        <w:pStyle w:val="NormalnyWeb"/>
      </w:pPr>
      <w:r>
        <w:rPr>
          <w:rStyle w:val="Pogrubienie"/>
        </w:rPr>
        <w:t>1. Organizator konkursu</w:t>
      </w:r>
      <w:r>
        <w:t xml:space="preserve"> Organizatorem konkursu jest </w:t>
      </w:r>
      <w:r>
        <w:t>Szkoła Podstawowa im. Kardynała Stefana Wyszyńskiego w Manasterzu.</w:t>
      </w:r>
    </w:p>
    <w:p w:rsidR="00617FD8" w:rsidRDefault="00617FD8" w:rsidP="00617FD8">
      <w:pPr>
        <w:pStyle w:val="NormalnyWeb"/>
      </w:pPr>
      <w:r>
        <w:rPr>
          <w:rStyle w:val="Pogrubienie"/>
        </w:rPr>
        <w:t>2. Cel konkursu</w:t>
      </w:r>
      <w:r>
        <w:t xml:space="preserve"> Celem konkursu jest rozwijanie kreatywności i umiejętności manualnych uczniów, a także zwiększanie świadomości na temat znaczenia wody, jej oszczędzania i ochrony.</w:t>
      </w:r>
    </w:p>
    <w:p w:rsidR="00617FD8" w:rsidRDefault="00617FD8" w:rsidP="00617FD8">
      <w:pPr>
        <w:pStyle w:val="NormalnyWeb"/>
      </w:pPr>
      <w:r>
        <w:rPr>
          <w:rStyle w:val="Pogrubienie"/>
        </w:rPr>
        <w:t>3. Uczestnicy konkursu</w:t>
      </w:r>
      <w:r>
        <w:t xml:space="preserve"> Konkurs skierowany jest do uczniów klas I-III szkoły podstawowej.</w:t>
      </w:r>
    </w:p>
    <w:p w:rsidR="00617FD8" w:rsidRDefault="00617FD8" w:rsidP="00617FD8">
      <w:pPr>
        <w:pStyle w:val="NormalnyWeb"/>
      </w:pPr>
      <w:r>
        <w:rPr>
          <w:rStyle w:val="Pogrubienie"/>
        </w:rPr>
        <w:t>4. Tematyka konkursu</w:t>
      </w:r>
      <w:r>
        <w:t xml:space="preserve"> Uczniowie mają za zadanie stworzenie gry planszowej, której głównym tematem jest woda. Gra powinna dotyczyć takich zagadnień jak:</w:t>
      </w:r>
    </w:p>
    <w:p w:rsidR="00617FD8" w:rsidRDefault="00617FD8" w:rsidP="00617FD8">
      <w:pPr>
        <w:pStyle w:val="NormalnyWeb"/>
        <w:numPr>
          <w:ilvl w:val="0"/>
          <w:numId w:val="1"/>
        </w:numPr>
      </w:pPr>
      <w:r>
        <w:t>oszczędzanie wody,</w:t>
      </w:r>
    </w:p>
    <w:p w:rsidR="00617FD8" w:rsidRDefault="00617FD8" w:rsidP="00617FD8">
      <w:pPr>
        <w:pStyle w:val="NormalnyWeb"/>
        <w:numPr>
          <w:ilvl w:val="0"/>
          <w:numId w:val="1"/>
        </w:numPr>
      </w:pPr>
      <w:r>
        <w:t>dbanie o czystość wody,</w:t>
      </w:r>
    </w:p>
    <w:p w:rsidR="00617FD8" w:rsidRDefault="00617FD8" w:rsidP="00617FD8">
      <w:pPr>
        <w:pStyle w:val="NormalnyWeb"/>
        <w:numPr>
          <w:ilvl w:val="0"/>
          <w:numId w:val="1"/>
        </w:numPr>
      </w:pPr>
      <w:r>
        <w:t>rola wody w przyrodzie i życiu człowieka,</w:t>
      </w:r>
    </w:p>
    <w:p w:rsidR="00617FD8" w:rsidRDefault="00617FD8" w:rsidP="00617FD8">
      <w:pPr>
        <w:pStyle w:val="NormalnyWeb"/>
        <w:numPr>
          <w:ilvl w:val="0"/>
          <w:numId w:val="1"/>
        </w:numPr>
      </w:pPr>
      <w:r>
        <w:t>ciekawostki o wodzie.</w:t>
      </w:r>
    </w:p>
    <w:p w:rsidR="00617FD8" w:rsidRDefault="00617FD8" w:rsidP="00617FD8">
      <w:pPr>
        <w:pStyle w:val="NormalnyWeb"/>
      </w:pPr>
      <w:r>
        <w:rPr>
          <w:rStyle w:val="Pogrubienie"/>
        </w:rPr>
        <w:t>5. Zasady konkursu</w:t>
      </w:r>
    </w:p>
    <w:p w:rsidR="00617FD8" w:rsidRDefault="00617FD8" w:rsidP="00617FD8">
      <w:pPr>
        <w:pStyle w:val="NormalnyWeb"/>
        <w:numPr>
          <w:ilvl w:val="0"/>
          <w:numId w:val="2"/>
        </w:numPr>
      </w:pPr>
      <w:r>
        <w:t>Gra może być wykonana indywidualnie lub w zespołach (maksymalnie 3 osoby).</w:t>
      </w:r>
    </w:p>
    <w:p w:rsidR="00617FD8" w:rsidRDefault="00617FD8" w:rsidP="00617FD8">
      <w:pPr>
        <w:pStyle w:val="NormalnyWeb"/>
        <w:numPr>
          <w:ilvl w:val="0"/>
          <w:numId w:val="2"/>
        </w:numPr>
      </w:pPr>
      <w:r>
        <w:t>Plansza, pionki, karty i inne elementy gry powinny być wykonane samodzielnie.</w:t>
      </w:r>
    </w:p>
    <w:p w:rsidR="00617FD8" w:rsidRDefault="00617FD8" w:rsidP="00617FD8">
      <w:pPr>
        <w:pStyle w:val="NormalnyWeb"/>
        <w:numPr>
          <w:ilvl w:val="0"/>
          <w:numId w:val="2"/>
        </w:numPr>
      </w:pPr>
      <w:r>
        <w:t>Gra powinna zawierać instrukcję wyjaśniającą zasady.</w:t>
      </w:r>
    </w:p>
    <w:p w:rsidR="00617FD8" w:rsidRDefault="00617FD8" w:rsidP="00617FD8">
      <w:pPr>
        <w:pStyle w:val="NormalnyWeb"/>
        <w:numPr>
          <w:ilvl w:val="0"/>
          <w:numId w:val="2"/>
        </w:numPr>
      </w:pPr>
      <w:r>
        <w:t>Do gry należy dołączyć zestaw pytań związanych z tematyką wody.</w:t>
      </w:r>
    </w:p>
    <w:p w:rsidR="00617FD8" w:rsidRDefault="00617FD8" w:rsidP="00617FD8">
      <w:pPr>
        <w:pStyle w:val="NormalnyWeb"/>
        <w:numPr>
          <w:ilvl w:val="0"/>
          <w:numId w:val="2"/>
        </w:numPr>
      </w:pPr>
      <w:r>
        <w:t xml:space="preserve">Prace konkursowe należy dostarczyć do </w:t>
      </w:r>
      <w:r>
        <w:t>04.03.2025 r</w:t>
      </w:r>
      <w:r>
        <w:t>.</w:t>
      </w:r>
    </w:p>
    <w:p w:rsidR="00294ED7" w:rsidRDefault="00294ED7" w:rsidP="00294ED7">
      <w:pPr>
        <w:pStyle w:val="NormalnyWeb"/>
        <w:numPr>
          <w:ilvl w:val="0"/>
          <w:numId w:val="2"/>
        </w:numPr>
      </w:pPr>
      <w:r>
        <w:t>Gra może mieć formę planszową, karcianą lub inną dowolną, pod warunkiem że będzie związana z tematyką wody.</w:t>
      </w:r>
      <w:bookmarkStart w:id="0" w:name="_GoBack"/>
      <w:bookmarkEnd w:id="0"/>
    </w:p>
    <w:p w:rsidR="00617FD8" w:rsidRDefault="00617FD8" w:rsidP="00617FD8">
      <w:pPr>
        <w:pStyle w:val="NormalnyWeb"/>
      </w:pPr>
      <w:r>
        <w:rPr>
          <w:rStyle w:val="Pogrubienie"/>
        </w:rPr>
        <w:t>6. Kryteria oceny</w:t>
      </w:r>
      <w:r>
        <w:t xml:space="preserve"> Prace będą oceniane według następujących kryteriów:</w:t>
      </w:r>
    </w:p>
    <w:p w:rsidR="00617FD8" w:rsidRDefault="00617FD8" w:rsidP="00617FD8">
      <w:pPr>
        <w:pStyle w:val="NormalnyWeb"/>
        <w:numPr>
          <w:ilvl w:val="0"/>
          <w:numId w:val="3"/>
        </w:numPr>
      </w:pPr>
      <w:r>
        <w:t>zgodność z tematyką konkursu</w:t>
      </w:r>
      <w:r>
        <w:t>.</w:t>
      </w:r>
    </w:p>
    <w:p w:rsidR="00617FD8" w:rsidRDefault="00617FD8" w:rsidP="00617FD8">
      <w:pPr>
        <w:pStyle w:val="NormalnyWeb"/>
        <w:numPr>
          <w:ilvl w:val="0"/>
          <w:numId w:val="3"/>
        </w:numPr>
      </w:pPr>
      <w:r>
        <w:t>oryginalność i pomysłowość</w:t>
      </w:r>
      <w:r>
        <w:t>.</w:t>
      </w:r>
    </w:p>
    <w:p w:rsidR="00617FD8" w:rsidRDefault="00617FD8" w:rsidP="00617FD8">
      <w:pPr>
        <w:pStyle w:val="NormalnyWeb"/>
        <w:numPr>
          <w:ilvl w:val="0"/>
          <w:numId w:val="3"/>
        </w:numPr>
      </w:pPr>
      <w:r>
        <w:t>estetyka wykonania</w:t>
      </w:r>
      <w:r>
        <w:t>.</w:t>
      </w:r>
    </w:p>
    <w:p w:rsidR="00617FD8" w:rsidRDefault="00617FD8" w:rsidP="00617FD8">
      <w:pPr>
        <w:pStyle w:val="NormalnyWeb"/>
        <w:numPr>
          <w:ilvl w:val="0"/>
          <w:numId w:val="3"/>
        </w:numPr>
      </w:pPr>
      <w:r>
        <w:t>poprawność i logiczność zasad gry</w:t>
      </w:r>
      <w:r>
        <w:t>.</w:t>
      </w:r>
    </w:p>
    <w:p w:rsidR="00617FD8" w:rsidRDefault="00617FD8" w:rsidP="00617FD8">
      <w:pPr>
        <w:pStyle w:val="NormalnyWeb"/>
        <w:numPr>
          <w:ilvl w:val="0"/>
          <w:numId w:val="3"/>
        </w:numPr>
      </w:pPr>
      <w:r>
        <w:t>zestaw pytań edukacyjnych</w:t>
      </w:r>
      <w:r>
        <w:t>.</w:t>
      </w:r>
    </w:p>
    <w:p w:rsidR="00617FD8" w:rsidRDefault="00617FD8" w:rsidP="00617FD8">
      <w:pPr>
        <w:pStyle w:val="NormalnyWeb"/>
      </w:pPr>
      <w:r>
        <w:rPr>
          <w:rStyle w:val="Pogrubienie"/>
        </w:rPr>
        <w:t>7. Nagrody</w:t>
      </w:r>
      <w:r>
        <w:t xml:space="preserve"> Najlepsze prace zostaną nagrodzone. Przewidziane są nagrody za I, II i III miejsce oraz wyróżnienia.</w:t>
      </w:r>
    </w:p>
    <w:p w:rsidR="00617FD8" w:rsidRDefault="00617FD8" w:rsidP="00617FD8">
      <w:pPr>
        <w:pStyle w:val="NormalnyWeb"/>
      </w:pPr>
      <w:r>
        <w:rPr>
          <w:rStyle w:val="Pogrubienie"/>
        </w:rPr>
        <w:t>8. Ogłoszenie wyników</w:t>
      </w:r>
      <w:r>
        <w:t xml:space="preserve"> Wyniki konkursu zostaną ogłoszone dnia </w:t>
      </w:r>
      <w:r>
        <w:t>07.03.2025 r.</w:t>
      </w:r>
    </w:p>
    <w:p w:rsidR="00617FD8" w:rsidRDefault="00617FD8" w:rsidP="00617FD8">
      <w:pPr>
        <w:pStyle w:val="NormalnyWeb"/>
      </w:pPr>
      <w:r>
        <w:rPr>
          <w:rStyle w:val="Pogrubienie"/>
        </w:rPr>
        <w:t>9. Postanowienia końcowe</w:t>
      </w:r>
    </w:p>
    <w:p w:rsidR="00617FD8" w:rsidRDefault="00617FD8" w:rsidP="00617FD8">
      <w:pPr>
        <w:pStyle w:val="NormalnyWeb"/>
        <w:numPr>
          <w:ilvl w:val="0"/>
          <w:numId w:val="4"/>
        </w:numPr>
      </w:pPr>
      <w:r>
        <w:t>Organizator zastrzega sobie prawo do publikacji zdjęć nagrodzonych prac.</w:t>
      </w:r>
    </w:p>
    <w:p w:rsidR="00617FD8" w:rsidRDefault="00617FD8" w:rsidP="00617FD8">
      <w:pPr>
        <w:pStyle w:val="NormalnyWeb"/>
        <w:numPr>
          <w:ilvl w:val="0"/>
          <w:numId w:val="4"/>
        </w:numPr>
      </w:pPr>
      <w:r>
        <w:t>Udział w konkursie jest równoznaczny z akceptacją regulaminu.</w:t>
      </w:r>
    </w:p>
    <w:p w:rsidR="00617FD8" w:rsidRDefault="00617FD8" w:rsidP="00617FD8">
      <w:pPr>
        <w:pStyle w:val="NormalnyWeb"/>
        <w:numPr>
          <w:ilvl w:val="0"/>
          <w:numId w:val="4"/>
        </w:numPr>
      </w:pPr>
      <w:r>
        <w:t>W sprawach nieuregulowanych regulaminem decyzję podejmuje organizator.</w:t>
      </w:r>
    </w:p>
    <w:p w:rsidR="008D3101" w:rsidRDefault="008D3101"/>
    <w:sectPr w:rsidR="008D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22F9"/>
    <w:multiLevelType w:val="multilevel"/>
    <w:tmpl w:val="D748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4515"/>
    <w:multiLevelType w:val="multilevel"/>
    <w:tmpl w:val="DF2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973"/>
    <w:multiLevelType w:val="multilevel"/>
    <w:tmpl w:val="CE7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E40FD"/>
    <w:multiLevelType w:val="multilevel"/>
    <w:tmpl w:val="D05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8"/>
    <w:rsid w:val="00294ED7"/>
    <w:rsid w:val="00617FD8"/>
    <w:rsid w:val="008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0CB6"/>
  <w15:chartTrackingRefBased/>
  <w15:docId w15:val="{46FD47FE-9A27-4EAE-BFF4-0B40CABE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1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Niemiec</dc:creator>
  <cp:keywords/>
  <dc:description/>
  <cp:lastModifiedBy>Patrycja Niemiec</cp:lastModifiedBy>
  <cp:revision>1</cp:revision>
  <dcterms:created xsi:type="dcterms:W3CDTF">2025-02-03T14:49:00Z</dcterms:created>
  <dcterms:modified xsi:type="dcterms:W3CDTF">2025-02-03T18:45:00Z</dcterms:modified>
</cp:coreProperties>
</file>