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E" w:rsidRDefault="006A555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Wymagania edukacyjne </w:t>
      </w:r>
      <w:r w:rsidR="000B5545" w:rsidRPr="00A80B7E">
        <w:rPr>
          <w:b/>
          <w:sz w:val="28"/>
          <w:szCs w:val="28"/>
        </w:rPr>
        <w:t xml:space="preserve"> na poszczególne oceny </w:t>
      </w:r>
      <w:r>
        <w:rPr>
          <w:b/>
          <w:sz w:val="28"/>
          <w:szCs w:val="28"/>
        </w:rPr>
        <w:t>z edukacji dla bezpieczeństwa</w:t>
      </w:r>
      <w:r w:rsidR="00CA1813">
        <w:rPr>
          <w:b/>
          <w:sz w:val="28"/>
          <w:szCs w:val="28"/>
        </w:rPr>
        <w:t xml:space="preserve"> w szkole podstawowej</w:t>
      </w:r>
    </w:p>
    <w:p w:rsidR="00CA1813" w:rsidRPr="00A80B7E" w:rsidRDefault="00CA1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Podręcznik : Żyję i działam bezpiecznie     Autor : Jarosław Słoma       Nr dopuszczenia :1227/2024</w:t>
      </w:r>
    </w:p>
    <w:p w:rsidR="00252336" w:rsidRDefault="00252336">
      <w:pPr>
        <w:rPr>
          <w:b/>
        </w:rPr>
      </w:pPr>
    </w:p>
    <w:p w:rsidR="00252336" w:rsidRPr="00213072" w:rsidRDefault="006A555A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Postę</w:t>
      </w:r>
      <w:r w:rsidR="00810074">
        <w:rPr>
          <w:b/>
        </w:rPr>
        <w:t>powanie w sytuacjach zagrożeń</w:t>
      </w:r>
      <w:r w:rsidR="00252336" w:rsidRPr="00213072">
        <w:rPr>
          <w:b/>
        </w:rPr>
        <w:br/>
      </w:r>
    </w:p>
    <w:tbl>
      <w:tblPr>
        <w:tblW w:w="16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526"/>
        <w:gridCol w:w="2835"/>
        <w:gridCol w:w="2977"/>
        <w:gridCol w:w="2693"/>
        <w:gridCol w:w="2921"/>
      </w:tblGrid>
      <w:tr w:rsidR="006A555A" w:rsidRPr="008964DB" w:rsidTr="006A555A">
        <w:trPr>
          <w:trHeight w:val="491"/>
          <w:jc w:val="center"/>
        </w:trPr>
        <w:tc>
          <w:tcPr>
            <w:tcW w:w="16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A555A" w:rsidRPr="008964DB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6A555A" w:rsidRPr="008964DB" w:rsidTr="006A555A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A555A" w:rsidRPr="00213072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niedostateczna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213072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</w:t>
            </w:r>
            <w:r w:rsidR="00263C40">
              <w:rPr>
                <w:b/>
                <w:bCs/>
                <w:sz w:val="20"/>
                <w:szCs w:val="20"/>
              </w:rPr>
              <w:t>puszczając</w:t>
            </w:r>
          </w:p>
          <w:p w:rsidR="006A555A" w:rsidRPr="00213072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{1}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213072" w:rsidRDefault="00263C40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dostateczny</w:t>
            </w:r>
          </w:p>
          <w:p w:rsidR="006A555A" w:rsidRPr="00213072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213072" w:rsidRDefault="00263C40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dobry</w:t>
            </w:r>
          </w:p>
          <w:p w:rsidR="006A555A" w:rsidRPr="00213072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A555A" w:rsidRPr="00213072" w:rsidRDefault="00263C40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bardzo dobry</w:t>
            </w:r>
          </w:p>
          <w:p w:rsidR="006A555A" w:rsidRPr="00213072" w:rsidRDefault="006A555A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213072" w:rsidRDefault="00263C40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celujący</w:t>
            </w:r>
            <w:r w:rsidR="006A555A"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6A555A" w:rsidRPr="00F96D20" w:rsidTr="006A555A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Default="006A555A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Uczeń: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charakteryzuje zasad</w:t>
            </w:r>
            <w:r w:rsidRPr="00E01E65">
              <w:rPr>
                <w:sz w:val="20"/>
                <w:szCs w:val="20"/>
              </w:rPr>
              <w:t xml:space="preserve"> zachowania się ludności po ogłoszeniu alarmu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Pr="005F2F96">
              <w:rPr>
                <w:sz w:val="20"/>
                <w:szCs w:val="20"/>
              </w:rPr>
              <w:t>rozpoznaje zagrożenia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wymienia nazw </w:t>
            </w:r>
            <w:r w:rsidRPr="005F2F96">
              <w:rPr>
                <w:sz w:val="20"/>
                <w:szCs w:val="20"/>
              </w:rPr>
              <w:t xml:space="preserve">służb działających na rzecz zwalczania zagrożeń  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wymienia głównych przyczyn </w:t>
            </w:r>
            <w:r w:rsidRPr="005F2F96">
              <w:rPr>
                <w:sz w:val="20"/>
                <w:szCs w:val="20"/>
              </w:rPr>
              <w:t xml:space="preserve"> pożarów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opisuje zasad</w:t>
            </w:r>
            <w:r w:rsidRPr="005F2F96">
              <w:rPr>
                <w:sz w:val="20"/>
                <w:szCs w:val="20"/>
              </w:rPr>
              <w:t xml:space="preserve"> postępowania podczas pożaru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wymienia typowych zagrożeń</w:t>
            </w:r>
            <w:r w:rsidRPr="005F2F96">
              <w:rPr>
                <w:sz w:val="20"/>
                <w:szCs w:val="20"/>
              </w:rPr>
              <w:t xml:space="preserve"> zdrowia i życia podczas pożaru 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Pr="005F2F96">
              <w:rPr>
                <w:sz w:val="20"/>
                <w:szCs w:val="20"/>
              </w:rPr>
              <w:t>wymienia rod</w:t>
            </w:r>
            <w:r>
              <w:rPr>
                <w:sz w:val="20"/>
                <w:szCs w:val="20"/>
              </w:rPr>
              <w:t xml:space="preserve">zajów </w:t>
            </w:r>
            <w:r w:rsidRPr="005F2F96">
              <w:rPr>
                <w:sz w:val="20"/>
                <w:szCs w:val="20"/>
              </w:rPr>
              <w:t>podręcznego sprzętu gaśniczego</w:t>
            </w:r>
          </w:p>
          <w:p w:rsidR="006A555A" w:rsidRPr="005F2F96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rozpoznaje znaków </w:t>
            </w:r>
            <w:r w:rsidRPr="005F2F96">
              <w:rPr>
                <w:sz w:val="20"/>
                <w:szCs w:val="20"/>
              </w:rPr>
              <w:t>ochrony przeciwpożarowej</w:t>
            </w:r>
          </w:p>
          <w:p w:rsidR="006A555A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omawia zasad zachowania podczas ataku terrorystycznego (np. wtargnięcie uzbrojonej osoby do szkoły)</w:t>
            </w:r>
          </w:p>
          <w:p w:rsidR="006A555A" w:rsidRPr="006A555A" w:rsidRDefault="006A555A" w:rsidP="006A555A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opisuje obowiązków </w:t>
            </w:r>
            <w:r w:rsidRPr="006A555A">
              <w:rPr>
                <w:sz w:val="20"/>
                <w:szCs w:val="20"/>
              </w:rPr>
              <w:lastRenderedPageBreak/>
              <w:t>pieszego i kierowcy wobec pojazdu uprzywilejowanego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lastRenderedPageBreak/>
              <w:t>Uczeń: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6A555A" w:rsidRPr="005F2F96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6A555A" w:rsidRDefault="006A555A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 podczas ataku terrorystycznego (np. wtargnięcie uzbrojonej osoby do szkoły)</w:t>
            </w:r>
          </w:p>
          <w:p w:rsidR="006A555A" w:rsidRPr="00E01E65" w:rsidRDefault="006A555A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</w:t>
            </w:r>
            <w:r w:rsidRPr="00A80B7E">
              <w:rPr>
                <w:sz w:val="20"/>
                <w:szCs w:val="20"/>
              </w:rPr>
              <w:lastRenderedPageBreak/>
              <w:t>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lastRenderedPageBreak/>
              <w:t>Uczeń:</w:t>
            </w:r>
          </w:p>
          <w:p w:rsidR="006A555A" w:rsidRPr="00810074" w:rsidRDefault="006A555A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6A555A" w:rsidRPr="00E01E65" w:rsidRDefault="006A555A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6A555A" w:rsidRPr="00E01E65" w:rsidRDefault="006A555A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wyjściaewakuacyjne</w:t>
            </w:r>
          </w:p>
          <w:p w:rsidR="006A555A" w:rsidRPr="00E01E65" w:rsidRDefault="006A555A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6A555A" w:rsidRDefault="006A555A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Pr="00E01E65">
              <w:rPr>
                <w:sz w:val="20"/>
                <w:szCs w:val="20"/>
              </w:rPr>
              <w:t xml:space="preserve"> podczas ewakuacji</w:t>
            </w:r>
          </w:p>
          <w:p w:rsidR="006A555A" w:rsidRPr="005F2F96" w:rsidRDefault="006A555A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</w:p>
          <w:p w:rsidR="006A555A" w:rsidRPr="005F2F96" w:rsidRDefault="006A555A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6A555A" w:rsidRPr="005F2F96" w:rsidRDefault="006A555A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6A555A" w:rsidRPr="005F2F96" w:rsidRDefault="006A555A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6A555A" w:rsidRPr="005F2F96" w:rsidRDefault="006A555A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6A555A" w:rsidRPr="00E01E65" w:rsidRDefault="006A555A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 xml:space="preserve">ania podczas powodzi, śnieżycy, </w:t>
            </w:r>
            <w:r>
              <w:rPr>
                <w:sz w:val="20"/>
                <w:szCs w:val="20"/>
              </w:rPr>
              <w:lastRenderedPageBreak/>
              <w:t>wichury,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6A555A" w:rsidRPr="00E01E65" w:rsidRDefault="006A555A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ogłoszeniu alarmu</w:t>
            </w:r>
          </w:p>
          <w:p w:rsidR="006A555A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6A555A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6A555A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6A555A" w:rsidRDefault="006A555A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6A555A" w:rsidRDefault="006A555A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</w:p>
          <w:p w:rsidR="006A555A" w:rsidRPr="005F2F96" w:rsidRDefault="006A555A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6A555A" w:rsidRDefault="006A555A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6A555A" w:rsidRDefault="006A555A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6A555A" w:rsidRPr="005F2F96" w:rsidRDefault="006A555A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6A555A" w:rsidRPr="00A80B7E" w:rsidRDefault="006A555A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:rsidR="006A555A" w:rsidRPr="00E01E65" w:rsidRDefault="006A555A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6A555A" w:rsidRPr="00E01E65" w:rsidRDefault="006A555A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6A555A" w:rsidRPr="00A80B7E" w:rsidRDefault="006A555A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treśćkomunikatu ostrzegawczego o zbliżającym się (wybranym) zagrożeniu dla miejscowości, w której mieszka</w:t>
            </w:r>
          </w:p>
          <w:p w:rsidR="006A555A" w:rsidRPr="00E01E65" w:rsidRDefault="006A555A" w:rsidP="00A80B7E">
            <w:pPr>
              <w:ind w:left="360"/>
              <w:rPr>
                <w:sz w:val="20"/>
                <w:szCs w:val="20"/>
              </w:rPr>
            </w:pPr>
          </w:p>
          <w:p w:rsidR="006A555A" w:rsidRPr="00E01E65" w:rsidRDefault="006A555A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16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526"/>
        <w:gridCol w:w="2835"/>
        <w:gridCol w:w="2977"/>
        <w:gridCol w:w="2693"/>
        <w:gridCol w:w="2921"/>
      </w:tblGrid>
      <w:tr w:rsidR="006A555A" w:rsidRPr="008964DB" w:rsidTr="006A555A">
        <w:trPr>
          <w:trHeight w:val="491"/>
          <w:jc w:val="center"/>
        </w:trPr>
        <w:tc>
          <w:tcPr>
            <w:tcW w:w="16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6A555A" w:rsidRPr="008964DB" w:rsidTr="006A555A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niedostateczna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526"/>
        <w:gridCol w:w="2835"/>
        <w:gridCol w:w="2977"/>
        <w:gridCol w:w="2693"/>
        <w:gridCol w:w="2921"/>
      </w:tblGrid>
      <w:tr w:rsidR="006A555A" w:rsidTr="006A555A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C475F5" w:rsidRDefault="006A555A" w:rsidP="006A555A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6A555A" w:rsidRPr="00C475F5" w:rsidRDefault="006A555A" w:rsidP="006A555A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Pr="00C475F5">
              <w:rPr>
                <w:sz w:val="20"/>
                <w:szCs w:val="20"/>
              </w:rPr>
              <w:t xml:space="preserve">wymienia i </w:t>
            </w:r>
            <w:r>
              <w:rPr>
                <w:sz w:val="20"/>
                <w:szCs w:val="20"/>
              </w:rPr>
              <w:t xml:space="preserve">nie </w:t>
            </w:r>
            <w:r w:rsidRPr="00C475F5">
              <w:rPr>
                <w:sz w:val="20"/>
                <w:szCs w:val="20"/>
              </w:rPr>
              <w:t>charakteryzuje dziedziny bezpieczeństwa państwa</w:t>
            </w:r>
          </w:p>
          <w:p w:rsidR="006A555A" w:rsidRPr="00C475F5" w:rsidRDefault="006A555A" w:rsidP="006A555A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Nie wymienia elementów składowych</w:t>
            </w:r>
            <w:r w:rsidRPr="00C475F5">
              <w:rPr>
                <w:sz w:val="20"/>
                <w:szCs w:val="20"/>
              </w:rPr>
              <w:t xml:space="preserve"> systemu bezpieczeństwa i jego poszczególne instytucje, </w:t>
            </w:r>
          </w:p>
          <w:p w:rsidR="006A555A" w:rsidRPr="00C475F5" w:rsidRDefault="006A555A" w:rsidP="006A555A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Nie wymienia rodzajów</w:t>
            </w:r>
            <w:r w:rsidRPr="00C475F5">
              <w:rPr>
                <w:sz w:val="20"/>
                <w:szCs w:val="20"/>
              </w:rPr>
              <w:t xml:space="preserve"> sił zbrojnych RP</w:t>
            </w:r>
          </w:p>
          <w:p w:rsidR="006A555A" w:rsidRPr="00C475F5" w:rsidRDefault="006A555A" w:rsidP="006A555A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Nie rozpoznaje podstawowych typów</w:t>
            </w:r>
            <w:r w:rsidRPr="00C475F5">
              <w:rPr>
                <w:color w:val="000000"/>
                <w:spacing w:val="-3"/>
                <w:sz w:val="20"/>
                <w:szCs w:val="20"/>
              </w:rPr>
              <w:t xml:space="preserve"> uzbrojenia Sił Zbrojnych RP</w:t>
            </w:r>
          </w:p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6A555A" w:rsidRPr="00C475F5" w:rsidRDefault="006A555A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6A555A" w:rsidRPr="00C475F5" w:rsidRDefault="006A555A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6A555A" w:rsidRPr="00C475F5" w:rsidRDefault="006A555A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6A555A" w:rsidRPr="00C475F5" w:rsidRDefault="006A555A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6A555A" w:rsidRPr="00C475F5" w:rsidRDefault="006A555A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6A555A" w:rsidRPr="00C475F5" w:rsidRDefault="006A555A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6A555A" w:rsidRPr="00C475F5" w:rsidRDefault="006A555A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6A555A" w:rsidRPr="00C475F5" w:rsidRDefault="006A555A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C475F5" w:rsidRDefault="006A555A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6A555A" w:rsidRPr="00C475F5" w:rsidRDefault="006A555A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:rsidR="006A555A" w:rsidRPr="00C475F5" w:rsidRDefault="006A555A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C475F5" w:rsidRPr="00C475F5" w:rsidRDefault="00C475F5" w:rsidP="00C475F5">
      <w:pPr>
        <w:rPr>
          <w:b/>
          <w:bCs/>
        </w:rPr>
      </w:pPr>
    </w:p>
    <w:p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16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526"/>
        <w:gridCol w:w="2835"/>
        <w:gridCol w:w="2977"/>
        <w:gridCol w:w="2693"/>
        <w:gridCol w:w="2921"/>
      </w:tblGrid>
      <w:tr w:rsidR="006A555A" w:rsidRPr="008964DB" w:rsidTr="006A555A">
        <w:trPr>
          <w:trHeight w:val="491"/>
          <w:jc w:val="center"/>
        </w:trPr>
        <w:tc>
          <w:tcPr>
            <w:tcW w:w="164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6A555A" w:rsidRPr="008964DB" w:rsidTr="006A555A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niedostateczna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A555A" w:rsidRPr="008964DB" w:rsidRDefault="006A555A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524"/>
        <w:gridCol w:w="2835"/>
        <w:gridCol w:w="2977"/>
        <w:gridCol w:w="2693"/>
        <w:gridCol w:w="2918"/>
      </w:tblGrid>
      <w:tr w:rsidR="006A555A" w:rsidTr="006A555A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6A555A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podaje definicji </w:t>
            </w:r>
            <w:r w:rsidR="006A555A" w:rsidRPr="00E01E65">
              <w:rPr>
                <w:sz w:val="20"/>
                <w:szCs w:val="20"/>
              </w:rPr>
              <w:t>pierwszej pomocy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wymienia działań wchodzących </w:t>
            </w:r>
            <w:r w:rsidR="006A555A" w:rsidRPr="00E01E65">
              <w:rPr>
                <w:sz w:val="20"/>
                <w:szCs w:val="20"/>
              </w:rPr>
              <w:t>w zakres pierwszej pomocy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Nie </w:t>
            </w:r>
            <w:r w:rsidR="006A555A" w:rsidRPr="00E01E65">
              <w:rPr>
                <w:sz w:val="20"/>
                <w:szCs w:val="20"/>
              </w:rPr>
              <w:t xml:space="preserve">potrafi rozpoznać </w:t>
            </w:r>
            <w:r>
              <w:rPr>
                <w:sz w:val="20"/>
                <w:szCs w:val="20"/>
              </w:rPr>
              <w:t xml:space="preserve">osoby </w:t>
            </w:r>
            <w:r w:rsidR="006A555A" w:rsidRPr="00E01E65">
              <w:rPr>
                <w:sz w:val="20"/>
                <w:szCs w:val="20"/>
              </w:rPr>
              <w:t>w stanie zagrożenia życia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opisuje wyposażenia</w:t>
            </w:r>
            <w:r w:rsidR="006A555A" w:rsidRPr="00E01E65">
              <w:rPr>
                <w:sz w:val="20"/>
                <w:szCs w:val="20"/>
              </w:rPr>
              <w:t xml:space="preserve"> apteczki pierwszej pomocy; </w:t>
            </w:r>
            <w:r>
              <w:rPr>
                <w:sz w:val="20"/>
                <w:szCs w:val="20"/>
              </w:rPr>
              <w:t>nie wymienia przedmiotów</w:t>
            </w:r>
            <w:r w:rsidR="006A555A" w:rsidRPr="00E01E65">
              <w:rPr>
                <w:sz w:val="20"/>
                <w:szCs w:val="20"/>
              </w:rPr>
              <w:t>, jakie powinny się znaleźć w apteczce, np. domowej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opisuje zasad </w:t>
            </w:r>
            <w:r w:rsidR="006A555A" w:rsidRPr="00E01E65">
              <w:rPr>
                <w:sz w:val="20"/>
                <w:szCs w:val="20"/>
              </w:rPr>
              <w:t>bezpiecznego postępowania w miejscu zdarzenia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="006A555A" w:rsidRPr="00E01E65">
              <w:rPr>
                <w:sz w:val="20"/>
                <w:szCs w:val="20"/>
              </w:rPr>
              <w:t>prawidłowo wzywa pomoc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opisuje zasad </w:t>
            </w:r>
            <w:r w:rsidR="006A555A" w:rsidRPr="00E01E65">
              <w:rPr>
                <w:sz w:val="20"/>
                <w:szCs w:val="20"/>
              </w:rPr>
              <w:t>postępowania z osobą nieprzytomną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="006A555A"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</w:t>
            </w:r>
            <w:r w:rsidR="006A555A"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nie </w:t>
            </w:r>
            <w:r w:rsidR="006A555A"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wymienia objawów związanych </w:t>
            </w:r>
            <w:r w:rsidR="006A555A" w:rsidRPr="00E01E65">
              <w:rPr>
                <w:sz w:val="20"/>
                <w:szCs w:val="20"/>
              </w:rPr>
              <w:t xml:space="preserve"> z najczęstszymi obrażeniami narządu ruchu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omawia zasad </w:t>
            </w:r>
            <w:r w:rsidR="006A555A" w:rsidRPr="00E01E65">
              <w:rPr>
                <w:sz w:val="20"/>
                <w:szCs w:val="20"/>
              </w:rPr>
              <w:t>postępowania z poszkodowanymi, u których podejrzewa się uraz kręgosłupa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nie proponuje zastosowania</w:t>
            </w:r>
            <w:r w:rsidR="006A555A" w:rsidRPr="00E01E65">
              <w:rPr>
                <w:spacing w:val="-3"/>
                <w:sz w:val="20"/>
                <w:szCs w:val="20"/>
              </w:rPr>
              <w:t xml:space="preserve"> zastępczych </w:t>
            </w:r>
            <w:r w:rsidR="006A555A" w:rsidRPr="00E01E65">
              <w:rPr>
                <w:spacing w:val="-3"/>
                <w:sz w:val="20"/>
                <w:szCs w:val="20"/>
              </w:rPr>
              <w:lastRenderedPageBreak/>
              <w:t>środków opatrunkowych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potrafi </w:t>
            </w:r>
            <w:r w:rsidR="006A555A" w:rsidRPr="00E01E65"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 w:rsidR="006A555A" w:rsidRPr="00E01E65" w:rsidRDefault="00584E38" w:rsidP="006A555A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 xml:space="preserve">nie opisuje sposobu </w:t>
            </w:r>
            <w:r w:rsidR="006A555A" w:rsidRPr="00E01E65">
              <w:rPr>
                <w:spacing w:val="-3"/>
                <w:sz w:val="20"/>
                <w:szCs w:val="20"/>
                <w:lang w:eastAsia="en-US"/>
              </w:rPr>
              <w:t xml:space="preserve">udzielania pierwszej pomocy w przypadku: </w:t>
            </w:r>
          </w:p>
          <w:p w:rsidR="006A555A" w:rsidRPr="00E01E65" w:rsidRDefault="006A555A" w:rsidP="006A555A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6A555A" w:rsidRPr="00E01E65" w:rsidRDefault="006A555A" w:rsidP="006A555A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6A555A" w:rsidRPr="00E01E65" w:rsidRDefault="006A555A" w:rsidP="006A555A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6A555A" w:rsidRPr="00E01E65" w:rsidRDefault="006A555A" w:rsidP="006A555A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6A555A" w:rsidRPr="00E01E65" w:rsidRDefault="006A555A" w:rsidP="006A555A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6A555A" w:rsidRPr="00E01E65" w:rsidRDefault="006A555A" w:rsidP="006A555A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6A555A" w:rsidRPr="00E01E65" w:rsidRDefault="006A555A" w:rsidP="006A555A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potrafi rozpoznać osobę w stanie zagrożenia życia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</w:t>
            </w:r>
            <w:r w:rsidRPr="00E01E65">
              <w:rPr>
                <w:sz w:val="20"/>
                <w:szCs w:val="20"/>
              </w:rPr>
              <w:lastRenderedPageBreak/>
              <w:t>prawidłowo unieruchamia kończynę po urazie w zastanej pozycji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6A555A" w:rsidRPr="00E01E65" w:rsidRDefault="006A555A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:rsidR="006A555A" w:rsidRPr="00E01E65" w:rsidRDefault="006A555A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omawia zasady postępowanie w przypadku omdlenia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resuscytacji krążeniowo-oddechowej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6A555A" w:rsidRPr="00E01E65" w:rsidRDefault="006A555A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6A555A" w:rsidRPr="00E01E65" w:rsidRDefault="006A555A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6A555A" w:rsidRPr="00E01E65" w:rsidRDefault="006A555A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6A555A" w:rsidRPr="00E01E65" w:rsidRDefault="006A555A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6A555A" w:rsidRPr="00E01E65" w:rsidRDefault="006A555A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6A555A" w:rsidRPr="00E01E65" w:rsidRDefault="006A555A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6A555A" w:rsidRPr="00E01E65" w:rsidRDefault="006A555A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E01E65" w:rsidRDefault="006A555A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6A555A" w:rsidRPr="00E01E65" w:rsidRDefault="006A555A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6A555A" w:rsidRPr="00E01E65" w:rsidRDefault="006A555A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="006A555A" w:rsidRPr="00E01E65" w:rsidRDefault="006A555A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 xml:space="preserve">proponuje działania </w:t>
            </w:r>
            <w:r w:rsidRPr="00E01E65">
              <w:rPr>
                <w:spacing w:val="-3"/>
                <w:sz w:val="20"/>
                <w:szCs w:val="20"/>
              </w:rPr>
              <w:lastRenderedPageBreak/>
              <w:t>samopomocowe po zaobserwowaniu objawów zwiastujących omdlenie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główne stany zagrożenia życia lub zdrowia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definiuje NZK , wymienia jego przyczyny i typowe objawy</w:t>
            </w:r>
          </w:p>
          <w:p w:rsidR="006A555A" w:rsidRPr="00E01E65" w:rsidRDefault="006A555A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6A555A" w:rsidRPr="00E01E65" w:rsidRDefault="006A555A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555A" w:rsidRPr="00E01E65" w:rsidRDefault="006A555A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sytuacje, w jakich można prowadzić resuscytację z wyłącznym uciskaniem klatki piersiowej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6A555A" w:rsidRPr="00E01E65" w:rsidRDefault="006A555A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6A555A" w:rsidRPr="00E01E65" w:rsidRDefault="006A555A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6A555A" w:rsidRPr="00E01E65" w:rsidRDefault="006A555A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55A" w:rsidRPr="00213072" w:rsidRDefault="006A555A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6A555A" w:rsidRDefault="006A555A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6A555A" w:rsidRPr="00E01E65" w:rsidRDefault="006A555A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 xml:space="preserve">otrafi zainstalować w telefonie komórkowym system </w:t>
            </w:r>
            <w:r w:rsidRPr="00E01E65">
              <w:rPr>
                <w:sz w:val="20"/>
                <w:szCs w:val="20"/>
              </w:rPr>
              <w:lastRenderedPageBreak/>
              <w:t>ostrzegania o lokalnych zagrożeniach</w:t>
            </w:r>
          </w:p>
          <w:p w:rsidR="006A555A" w:rsidRPr="00C57D13" w:rsidRDefault="006A555A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:rsidR="006A555A" w:rsidRPr="00213072" w:rsidRDefault="006A555A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16272" w:type="dxa"/>
        <w:jc w:val="center"/>
        <w:tblInd w:w="-31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3535"/>
        <w:gridCol w:w="2977"/>
        <w:gridCol w:w="2693"/>
        <w:gridCol w:w="1761"/>
        <w:gridCol w:w="2328"/>
      </w:tblGrid>
      <w:tr w:rsidR="00584E38" w:rsidRPr="008964DB" w:rsidTr="00584E38">
        <w:trPr>
          <w:trHeight w:val="491"/>
          <w:jc w:val="center"/>
        </w:trPr>
        <w:tc>
          <w:tcPr>
            <w:tcW w:w="16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584E38" w:rsidRPr="008964DB" w:rsidTr="00584E38">
        <w:trPr>
          <w:trHeight w:val="1067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84E38" w:rsidRDefault="00584E38" w:rsidP="00584E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4E38" w:rsidRDefault="00584E38" w:rsidP="00584E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4E38" w:rsidRPr="008964DB" w:rsidRDefault="00584E38" w:rsidP="00584E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niedostateczna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dostateczna</w:t>
            </w:r>
          </w:p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584E38" w:rsidRPr="008964DB" w:rsidRDefault="00584E38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502"/>
        <w:gridCol w:w="2835"/>
        <w:gridCol w:w="2977"/>
        <w:gridCol w:w="2693"/>
        <w:gridCol w:w="2896"/>
      </w:tblGrid>
      <w:tr w:rsidR="00584E38" w:rsidRPr="007D2BC8" w:rsidTr="00584E38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38" w:rsidRPr="00213072" w:rsidRDefault="00584E38" w:rsidP="00584E3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584E38" w:rsidRDefault="00584E38" w:rsidP="00584E38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</w:t>
            </w:r>
            <w:r w:rsidRPr="0037729F">
              <w:rPr>
                <w:sz w:val="18"/>
                <w:szCs w:val="18"/>
              </w:rPr>
              <w:t xml:space="preserve">omawia </w:t>
            </w:r>
            <w:r>
              <w:rPr>
                <w:sz w:val="18"/>
                <w:szCs w:val="18"/>
              </w:rPr>
              <w:t>zasad</w:t>
            </w:r>
            <w:r w:rsidRPr="0037729F">
              <w:rPr>
                <w:sz w:val="18"/>
                <w:szCs w:val="18"/>
              </w:rPr>
              <w:t xml:space="preserve"> BLOS</w:t>
            </w:r>
          </w:p>
          <w:p w:rsidR="00584E38" w:rsidRPr="0037729F" w:rsidRDefault="00584E38" w:rsidP="00584E38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omawia zasad</w:t>
            </w:r>
            <w:r w:rsidRPr="0037729F">
              <w:rPr>
                <w:sz w:val="18"/>
                <w:szCs w:val="18"/>
              </w:rPr>
              <w:t xml:space="preserve"> zachowania na strzelnicy</w:t>
            </w:r>
          </w:p>
          <w:p w:rsidR="00584E38" w:rsidRPr="0037729F" w:rsidRDefault="00584E38" w:rsidP="00584E38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 zna podstawowych zasad </w:t>
            </w:r>
            <w:r w:rsidRPr="0037729F">
              <w:rPr>
                <w:sz w:val="18"/>
                <w:szCs w:val="18"/>
              </w:rPr>
              <w:t xml:space="preserve"> orientowania się w terenie </w:t>
            </w:r>
          </w:p>
          <w:p w:rsidR="00584E38" w:rsidRPr="00213072" w:rsidRDefault="00584E38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38" w:rsidRPr="00213072" w:rsidRDefault="00584E38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584E38" w:rsidRDefault="00584E38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omawia zasadę BLOS</w:t>
            </w:r>
          </w:p>
          <w:p w:rsidR="00584E38" w:rsidRPr="0037729F" w:rsidRDefault="00584E38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omawia zasady zachowania na strzelnicy</w:t>
            </w:r>
          </w:p>
          <w:p w:rsidR="00584E38" w:rsidRPr="0037729F" w:rsidRDefault="00584E38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584E38" w:rsidRDefault="00584E38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38" w:rsidRPr="00213072" w:rsidRDefault="00584E38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584E38" w:rsidRPr="00D3289D" w:rsidRDefault="00584E38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584E38" w:rsidRPr="0037729F" w:rsidRDefault="00584E38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38" w:rsidRPr="00213072" w:rsidRDefault="00584E38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584E38" w:rsidRDefault="00584E38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584E38" w:rsidRDefault="00584E38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584E38" w:rsidRPr="00D3289D" w:rsidRDefault="00584E38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="00584E38" w:rsidRPr="00D3289D" w:rsidRDefault="00584E38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 xml:space="preserve">omawia ograniczenia </w:t>
            </w:r>
            <w:r w:rsidRPr="00D3289D">
              <w:rPr>
                <w:sz w:val="20"/>
                <w:szCs w:val="20"/>
              </w:rPr>
              <w:lastRenderedPageBreak/>
              <w:t>związane z wykorzystaniem urządzeń GPS</w:t>
            </w:r>
            <w:r>
              <w:rPr>
                <w:sz w:val="20"/>
                <w:szCs w:val="20"/>
              </w:rPr>
              <w:t xml:space="preserve"> i kompasu</w:t>
            </w:r>
          </w:p>
          <w:p w:rsidR="00584E38" w:rsidRPr="007D2BC8" w:rsidRDefault="00584E38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4E38" w:rsidRDefault="00584E38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:rsidR="00584E38" w:rsidRPr="00D3289D" w:rsidRDefault="00584E38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584E38" w:rsidRDefault="00584E38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584E38" w:rsidRPr="00D3289D" w:rsidRDefault="00584E38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:rsidR="00584E38" w:rsidRPr="007D2BC8" w:rsidRDefault="00584E38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E38" w:rsidRPr="00213072" w:rsidRDefault="00584E38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584E38" w:rsidRPr="00D3289D" w:rsidRDefault="00584E38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główne przyczyny wypadków podczas strzelania</w:t>
            </w:r>
          </w:p>
          <w:p w:rsidR="00584E38" w:rsidRPr="007D2BC8" w:rsidRDefault="00584E38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584E38" w:rsidRDefault="00584E38" w:rsidP="00D3289D"/>
    <w:p w:rsidR="00584E38" w:rsidRDefault="00584E38" w:rsidP="00D3289D"/>
    <w:p w:rsidR="00584E38" w:rsidRPr="00584E38" w:rsidRDefault="00584E38" w:rsidP="00584E38">
      <w:pPr>
        <w:jc w:val="center"/>
      </w:pPr>
      <w:r w:rsidRPr="00B90DE8">
        <w:rPr>
          <w:b/>
        </w:rPr>
        <w:t>Dostosowanie wymagań</w:t>
      </w:r>
      <w:r>
        <w:rPr>
          <w:b/>
        </w:rPr>
        <w:t xml:space="preserve"> edukacyjnych</w:t>
      </w:r>
      <w:r w:rsidRPr="00B90DE8">
        <w:rPr>
          <w:b/>
        </w:rPr>
        <w:t xml:space="preserve"> </w:t>
      </w:r>
      <w:r>
        <w:rPr>
          <w:b/>
        </w:rPr>
        <w:t xml:space="preserve">z edukacji dla bezpieczeństwa </w:t>
      </w:r>
      <w:r w:rsidRPr="00B90DE8">
        <w:rPr>
          <w:b/>
        </w:rPr>
        <w:t>dla u</w:t>
      </w:r>
      <w:r>
        <w:rPr>
          <w:b/>
        </w:rPr>
        <w:t xml:space="preserve">czniów posiadających </w:t>
      </w:r>
      <w:r w:rsidRPr="00B90DE8">
        <w:rPr>
          <w:b/>
        </w:rPr>
        <w:t>orzeczenie</w:t>
      </w:r>
    </w:p>
    <w:p w:rsidR="00584E38" w:rsidRPr="00B90DE8" w:rsidRDefault="00584E38" w:rsidP="00584E38">
      <w:pPr>
        <w:jc w:val="center"/>
        <w:rPr>
          <w:b/>
        </w:rPr>
      </w:pPr>
      <w:r w:rsidRPr="00B90DE8">
        <w:rPr>
          <w:b/>
        </w:rPr>
        <w:t xml:space="preserve">do kształcenia specjalnego z uwagi na niepełnosprawność intelektualną </w:t>
      </w:r>
      <w:r>
        <w:rPr>
          <w:b/>
        </w:rPr>
        <w:t>w stopniu lekkim</w:t>
      </w:r>
    </w:p>
    <w:p w:rsidR="00584E38" w:rsidRDefault="00584E38" w:rsidP="00584E38">
      <w:pPr>
        <w:spacing w:line="360" w:lineRule="auto"/>
        <w:jc w:val="both"/>
      </w:pPr>
    </w:p>
    <w:p w:rsidR="00584E38" w:rsidRPr="00B90DE8" w:rsidRDefault="00584E38" w:rsidP="00584E38">
      <w:pPr>
        <w:spacing w:line="360" w:lineRule="auto"/>
        <w:jc w:val="both"/>
      </w:pPr>
      <w:r w:rsidRPr="00B90DE8">
        <w:t>- stosowanie poleceń prostych;</w:t>
      </w:r>
    </w:p>
    <w:p w:rsidR="00584E38" w:rsidRPr="00B90DE8" w:rsidRDefault="00584E38" w:rsidP="00584E38">
      <w:pPr>
        <w:spacing w:line="360" w:lineRule="auto"/>
        <w:jc w:val="both"/>
      </w:pPr>
      <w:r w:rsidRPr="00B90DE8">
        <w:t>- dzielenie materiału do nauki na mniejsze części, wskazywanie ważniejszych zagadnień;</w:t>
      </w:r>
    </w:p>
    <w:p w:rsidR="00584E38" w:rsidRPr="00B90DE8" w:rsidRDefault="00584E38" w:rsidP="00584E38">
      <w:pPr>
        <w:spacing w:line="360" w:lineRule="auto"/>
        <w:jc w:val="both"/>
      </w:pPr>
      <w:r w:rsidRPr="00B90DE8">
        <w:t>- ilustrowanie przykładów, odwoływanie się do konkretów;</w:t>
      </w:r>
    </w:p>
    <w:p w:rsidR="00584E38" w:rsidRPr="00B90DE8" w:rsidRDefault="00584E38" w:rsidP="00584E38">
      <w:pPr>
        <w:spacing w:line="360" w:lineRule="auto"/>
        <w:jc w:val="both"/>
      </w:pPr>
      <w:r w:rsidRPr="00B90DE8">
        <w:t>- pomoc w odczytywaniu tekstu ze zrozumieniem oraz prowadzeniu notatek, kart pracy, dzielenie tekstu dłuższego i złożonego na części;</w:t>
      </w:r>
    </w:p>
    <w:p w:rsidR="00584E38" w:rsidRPr="00B90DE8" w:rsidRDefault="00584E38" w:rsidP="00584E38">
      <w:pPr>
        <w:spacing w:line="360" w:lineRule="auto"/>
        <w:jc w:val="both"/>
      </w:pPr>
      <w:r w:rsidRPr="00B90DE8">
        <w:t>- wydłużenie czasu pracy;</w:t>
      </w:r>
    </w:p>
    <w:p w:rsidR="00584E38" w:rsidRPr="00B90DE8" w:rsidRDefault="00584E38" w:rsidP="00584E38">
      <w:pPr>
        <w:spacing w:line="360" w:lineRule="auto"/>
      </w:pPr>
      <w:r w:rsidRPr="00B90DE8">
        <w:t>- przeprowadzanie sprawdzianów ustnych z ławki, niekiedy możliwość odpytywania indywidualnie;</w:t>
      </w:r>
    </w:p>
    <w:p w:rsidR="00584E38" w:rsidRPr="00B90DE8" w:rsidRDefault="00584E38" w:rsidP="00584E38">
      <w:pPr>
        <w:spacing w:line="360" w:lineRule="auto"/>
      </w:pPr>
      <w:r w:rsidRPr="00B90DE8">
        <w:t>- ocenianie wartości merytorycznej prac bez brania pod uwagę błędów;</w:t>
      </w:r>
    </w:p>
    <w:p w:rsidR="00584E38" w:rsidRPr="00B90DE8" w:rsidRDefault="00584E38" w:rsidP="00584E38">
      <w:pPr>
        <w:spacing w:line="360" w:lineRule="auto"/>
      </w:pPr>
      <w:r w:rsidRPr="00B90DE8">
        <w:t>- przygotowanie dla uczennicy sprawdzianów o niższym stopniu trudności;</w:t>
      </w:r>
    </w:p>
    <w:p w:rsidR="00584E38" w:rsidRPr="00B90DE8" w:rsidRDefault="00584E38" w:rsidP="00584E38">
      <w:pPr>
        <w:spacing w:line="360" w:lineRule="auto"/>
      </w:pPr>
      <w:r w:rsidRPr="00B90DE8">
        <w:t>- częste powtarzanie i utrwalanie materiału;</w:t>
      </w:r>
    </w:p>
    <w:p w:rsidR="00584E38" w:rsidRPr="00B90DE8" w:rsidRDefault="00584E38" w:rsidP="00584E38">
      <w:pPr>
        <w:spacing w:line="360" w:lineRule="auto"/>
      </w:pPr>
      <w:r w:rsidRPr="00B90DE8">
        <w:t>- indywidualizowanie pracy domowej;</w:t>
      </w:r>
    </w:p>
    <w:p w:rsidR="00584E38" w:rsidRPr="00B90DE8" w:rsidRDefault="00584E38" w:rsidP="00584E38">
      <w:pPr>
        <w:spacing w:line="360" w:lineRule="auto"/>
      </w:pPr>
      <w:r w:rsidRPr="00B90DE8">
        <w:t>- kontrolowanie bieżącej pracy uczennicy na lekcji;</w:t>
      </w:r>
    </w:p>
    <w:p w:rsidR="00584E38" w:rsidRPr="00B90DE8" w:rsidRDefault="00584E38" w:rsidP="00584E38">
      <w:pPr>
        <w:spacing w:line="360" w:lineRule="auto"/>
      </w:pPr>
      <w:r w:rsidRPr="00B90DE8">
        <w:t>- ocenianie toku rozumowania uczennicy, a nie tylko poprawności wyniku końcowego.</w:t>
      </w:r>
    </w:p>
    <w:p w:rsidR="00584E38" w:rsidRPr="00B90DE8" w:rsidRDefault="00584E38" w:rsidP="00584E38">
      <w:pPr>
        <w:spacing w:line="360" w:lineRule="auto"/>
      </w:pPr>
      <w:r w:rsidRPr="00B90DE8">
        <w:t xml:space="preserve">Uczniowie posiadający orzeczenie Poradni Psychologiczno – Pedagogicznej oceniani </w:t>
      </w:r>
      <w:r>
        <w:br/>
      </w:r>
      <w:r w:rsidRPr="00B90DE8">
        <w:t xml:space="preserve">są z uwzględnieniem zaleceń poradni. Oceniając ucznia o obniżonym rozwoju umysłowym uwzględnić należy wysiłek, który uczeń wkłada </w:t>
      </w:r>
      <w:r>
        <w:br/>
      </w:r>
      <w:r w:rsidRPr="00B90DE8">
        <w:t>w opanowanie wiadomości i umiejętności, motywację do pracy, zaangażowanie, samodzielność wykonywania zadań.</w:t>
      </w:r>
    </w:p>
    <w:p w:rsidR="00584E38" w:rsidRDefault="00584E38" w:rsidP="00584E38"/>
    <w:p w:rsidR="00584E38" w:rsidRDefault="00584E38" w:rsidP="00584E38"/>
    <w:p w:rsidR="00584E38" w:rsidRDefault="00584E38" w:rsidP="00584E38"/>
    <w:p w:rsidR="00584E38" w:rsidRPr="004B07A3" w:rsidRDefault="00584E38" w:rsidP="00584E38">
      <w:pPr>
        <w:spacing w:line="360" w:lineRule="auto"/>
        <w:jc w:val="center"/>
        <w:rPr>
          <w:b/>
        </w:rPr>
      </w:pPr>
      <w:r w:rsidRPr="004B07A3">
        <w:rPr>
          <w:b/>
        </w:rPr>
        <w:lastRenderedPageBreak/>
        <w:t>Dostosowanie wymagań</w:t>
      </w:r>
      <w:r>
        <w:rPr>
          <w:b/>
        </w:rPr>
        <w:t xml:space="preserve"> edukacyjnych</w:t>
      </w:r>
      <w:r w:rsidRPr="004B07A3">
        <w:rPr>
          <w:b/>
        </w:rPr>
        <w:t xml:space="preserve"> dla uczniów posiadających opinię o dysleksji rozwojowej </w:t>
      </w:r>
      <w:r>
        <w:rPr>
          <w:b/>
        </w:rPr>
        <w:t xml:space="preserve">w zakresie przedmiotu edukacja </w:t>
      </w:r>
      <w:r>
        <w:rPr>
          <w:b/>
        </w:rPr>
        <w:br/>
        <w:t>dla bezpieczeństwa.</w:t>
      </w:r>
    </w:p>
    <w:p w:rsidR="00584E38" w:rsidRPr="00EF04B9" w:rsidRDefault="00584E38" w:rsidP="00584E38">
      <w:pPr>
        <w:spacing w:line="360" w:lineRule="auto"/>
        <w:jc w:val="both"/>
        <w:rPr>
          <w:b/>
        </w:rPr>
      </w:pPr>
      <w:r w:rsidRPr="004B07A3">
        <w:rPr>
          <w:b/>
        </w:rPr>
        <w:t>Dysleksja, dysgrafia, dysortografia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wydłużenie czasu wykonywania ćwiczeń praktycznych, prac pisemnych;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możliwość rozbicia ćwiczeń złożonych na prostsze i ocenienie ich wykonania etapami;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branie pod uwagę poprawności merytorycznej wykonanego ćwiczenia, a nie jego walorów estetycznych;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podczas odpowiedzi ustnych zadawanie większej ilości prostych pytań zamiast jednego złożonego;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obniżenie wymagań dotyczących estetyki zeszytu przedmiotowego;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możliwość udzielenia pomocy w przygotowaniu pracy dodatkowej;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w czasie odpowiedzi ustnych dyskretnie wspomagać, dawać więcej czasu na przypomnienie, wydobycie z pamięci nazw, terminów;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motywować do pracy;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nagradzać za drobne sukcesy;</w:t>
      </w:r>
    </w:p>
    <w:p w:rsidR="00584E38" w:rsidRPr="004B07A3" w:rsidRDefault="00584E38" w:rsidP="00584E38">
      <w:pPr>
        <w:spacing w:line="360" w:lineRule="auto"/>
        <w:jc w:val="both"/>
      </w:pPr>
      <w:r w:rsidRPr="004B07A3">
        <w:t>- dawać więcej czasu na opanowanie danej umiejętności;</w:t>
      </w:r>
    </w:p>
    <w:p w:rsidR="00584E38" w:rsidRPr="004B07A3" w:rsidRDefault="00584E38" w:rsidP="00584E38">
      <w:pPr>
        <w:spacing w:line="360" w:lineRule="auto"/>
      </w:pPr>
      <w:r w:rsidRPr="004B07A3">
        <w:t>- nie krytykować, nie oceniać negatywnie wobec klasy;</w:t>
      </w:r>
    </w:p>
    <w:p w:rsidR="00584E38" w:rsidRDefault="00584E38" w:rsidP="00584E38">
      <w:pPr>
        <w:spacing w:line="360" w:lineRule="auto"/>
      </w:pPr>
      <w:r w:rsidRPr="004B07A3">
        <w:t xml:space="preserve">- podczas oceniania brać przede wszystkim pod uwagę stosunek ucznia do przedmiotu, </w:t>
      </w:r>
      <w:r>
        <w:br/>
      </w:r>
      <w:r w:rsidRPr="004B07A3">
        <w:t>jego chęci, wysiłek, przygotowanie do zajęć.</w:t>
      </w:r>
    </w:p>
    <w:p w:rsidR="00584E38" w:rsidRDefault="00584E38" w:rsidP="00D3289D"/>
    <w:sectPr w:rsidR="00584E38" w:rsidSect="008011B1">
      <w:footerReference w:type="even" r:id="rId11"/>
      <w:footerReference w:type="default" r:id="rId12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F8" w:rsidRDefault="00CA6AF8">
      <w:r>
        <w:separator/>
      </w:r>
    </w:p>
  </w:endnote>
  <w:endnote w:type="continuationSeparator" w:id="0">
    <w:p w:rsidR="00CA6AF8" w:rsidRDefault="00CA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13" w:rsidRDefault="00CA18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813" w:rsidRDefault="00CA18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13" w:rsidRDefault="00CA18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8E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A1813" w:rsidRDefault="00CA18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F8" w:rsidRDefault="00CA6AF8">
      <w:r>
        <w:separator/>
      </w:r>
    </w:p>
  </w:footnote>
  <w:footnote w:type="continuationSeparator" w:id="0">
    <w:p w:rsidR="00CA6AF8" w:rsidRDefault="00CA6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63C40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84E38"/>
    <w:rsid w:val="005A15D0"/>
    <w:rsid w:val="005A4C0F"/>
    <w:rsid w:val="005A6050"/>
    <w:rsid w:val="005F0100"/>
    <w:rsid w:val="005F2F96"/>
    <w:rsid w:val="0061156E"/>
    <w:rsid w:val="0063498F"/>
    <w:rsid w:val="00635C7D"/>
    <w:rsid w:val="00647017"/>
    <w:rsid w:val="00650479"/>
    <w:rsid w:val="00661F55"/>
    <w:rsid w:val="00664A72"/>
    <w:rsid w:val="006A0D12"/>
    <w:rsid w:val="006A49F9"/>
    <w:rsid w:val="006A555A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1813"/>
    <w:rsid w:val="00CA4742"/>
    <w:rsid w:val="00CA6AF8"/>
    <w:rsid w:val="00CB0D4E"/>
    <w:rsid w:val="00CB5CC8"/>
    <w:rsid w:val="00D0209B"/>
    <w:rsid w:val="00D058E8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82CCC"/>
    <w:rsid w:val="00F96D20"/>
    <w:rsid w:val="00FB0A54"/>
    <w:rsid w:val="00FD63BC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Ja</cp:lastModifiedBy>
  <cp:revision>2</cp:revision>
  <cp:lastPrinted>2025-01-11T19:09:00Z</cp:lastPrinted>
  <dcterms:created xsi:type="dcterms:W3CDTF">2025-01-12T10:23:00Z</dcterms:created>
  <dcterms:modified xsi:type="dcterms:W3CDTF">2025-01-12T10:23:00Z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