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Y="400"/>
        <w:tblW w:w="14578" w:type="dxa"/>
        <w:tblLayout w:type="fixed"/>
        <w:tblLook w:val="0600" w:firstRow="0" w:lastRow="0" w:firstColumn="0" w:lastColumn="0" w:noHBand="1" w:noVBand="1"/>
      </w:tblPr>
      <w:tblGrid>
        <w:gridCol w:w="385"/>
        <w:gridCol w:w="6"/>
        <w:gridCol w:w="1978"/>
        <w:gridCol w:w="6"/>
        <w:gridCol w:w="2420"/>
        <w:gridCol w:w="6"/>
        <w:gridCol w:w="2420"/>
        <w:gridCol w:w="6"/>
        <w:gridCol w:w="2420"/>
        <w:gridCol w:w="6"/>
        <w:gridCol w:w="2420"/>
        <w:gridCol w:w="6"/>
        <w:gridCol w:w="2488"/>
        <w:gridCol w:w="11"/>
      </w:tblGrid>
      <w:tr w:rsidR="00F229D1" w:rsidRPr="008A01BA" w:rsidTr="00283E75">
        <w:trPr>
          <w:trHeight w:val="33"/>
        </w:trPr>
        <w:tc>
          <w:tcPr>
            <w:tcW w:w="14578" w:type="dxa"/>
            <w:gridSpan w:val="14"/>
            <w:tcBorders>
              <w:top w:val="nil"/>
              <w:left w:val="nil"/>
              <w:right w:val="nil"/>
            </w:tcBorders>
          </w:tcPr>
          <w:p w:rsidR="004A77B9" w:rsidRDefault="00F229D1" w:rsidP="004A77B9">
            <w:pPr>
              <w:spacing w:after="0"/>
              <w:rPr>
                <w:rFonts w:cstheme="minorHAnsi"/>
                <w:iCs/>
              </w:rPr>
            </w:pPr>
            <w:r w:rsidRPr="004A77B9">
              <w:rPr>
                <w:rFonts w:ascii="Calibri" w:hAnsi="Calibri" w:cs="Calibri"/>
                <w:b/>
              </w:rPr>
              <w:t xml:space="preserve">Wymagania edukacyjne na poszczególne oceny </w:t>
            </w:r>
            <w:r w:rsidR="0074331C" w:rsidRPr="004A77B9">
              <w:rPr>
                <w:rFonts w:ascii="Calibri" w:hAnsi="Calibri" w:cs="Calibri"/>
                <w:b/>
              </w:rPr>
              <w:t xml:space="preserve">z przedmiotu „wiedza o społeczeństwie” </w:t>
            </w:r>
            <w:r w:rsidRPr="004A77B9">
              <w:rPr>
                <w:rFonts w:ascii="Calibri" w:hAnsi="Calibri" w:cs="Calibri"/>
                <w:b/>
              </w:rPr>
              <w:t>dla klasy 2</w:t>
            </w:r>
            <w:r w:rsidR="0074331C" w:rsidRPr="004A77B9">
              <w:rPr>
                <w:rFonts w:ascii="Calibri" w:hAnsi="Calibri" w:cs="Calibri"/>
                <w:b/>
              </w:rPr>
              <w:t xml:space="preserve"> liceum ogólnokształcącego i technikum</w:t>
            </w:r>
            <w:r w:rsidR="004A77B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A77B9">
              <w:rPr>
                <w:rFonts w:cstheme="minorHAnsi"/>
                <w:b/>
              </w:rPr>
              <w:t>(do programu nauczania „W centrum uwagi. Zakres podstawowy”)</w:t>
            </w:r>
          </w:p>
          <w:p w:rsidR="00F229D1" w:rsidRDefault="00F229D1" w:rsidP="00F229D1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74331C" w:rsidRPr="00045B79" w:rsidRDefault="0074331C" w:rsidP="00F229D1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Wymagania na poszczególne oceny</w:t>
            </w:r>
          </w:p>
        </w:tc>
      </w:tr>
      <w:tr w:rsidR="00283E75" w:rsidRPr="008A01BA" w:rsidTr="00283E75">
        <w:trPr>
          <w:gridAfter w:val="1"/>
          <w:wAfter w:w="11" w:type="dxa"/>
          <w:trHeight w:val="119"/>
        </w:trPr>
        <w:tc>
          <w:tcPr>
            <w:tcW w:w="385" w:type="dxa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Zagadnienia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Konieczne (ocena dopuszczająca)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Podstawowe (ocena dostateczna)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Rozszerzające (ocena dobra)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Dopełniające (ocena bardzo dobra)</w:t>
            </w:r>
          </w:p>
        </w:tc>
        <w:tc>
          <w:tcPr>
            <w:tcW w:w="2494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Wykraczające (ocena celująca)</w:t>
            </w:r>
          </w:p>
        </w:tc>
      </w:tr>
      <w:tr w:rsidR="00283E75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494" w:type="dxa"/>
            <w:gridSpan w:val="2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Rozdział 1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Pr="00045B79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b/>
                <w:sz w:val="18"/>
                <w:szCs w:val="18"/>
              </w:rPr>
              <w:t>Temat lekcji: Normy prawne</w:t>
            </w:r>
          </w:p>
        </w:tc>
      </w:tr>
      <w:tr w:rsidR="00283E75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045B79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prawa i prawo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normy społeczne a prawo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cechy i budowa norm prawnych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akty prawne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045B79">
              <w:rPr>
                <w:rFonts w:ascii="Calibri" w:hAnsi="Calibri" w:cs="Calibri"/>
                <w:sz w:val="18"/>
                <w:szCs w:val="18"/>
              </w:rPr>
              <w:t>przepisy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podstawa prawna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zasady powoływania się na podstawę prawną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interpretacja przepisów prawnych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zasada</w:t>
            </w:r>
            <w:r w:rsidRPr="00091DDD">
              <w:rPr>
                <w:rFonts w:cstheme="minorHAnsi"/>
                <w:sz w:val="16"/>
                <w:szCs w:val="16"/>
              </w:rPr>
              <w:t xml:space="preserve"> </w:t>
            </w:r>
            <w:r w:rsidRPr="00091DDD">
              <w:rPr>
                <w:rFonts w:cstheme="minorHAnsi"/>
                <w:sz w:val="18"/>
                <w:szCs w:val="18"/>
              </w:rPr>
              <w:t xml:space="preserve">„nieznajomość </w:t>
            </w:r>
            <w:r w:rsidRPr="00091DDD">
              <w:rPr>
                <w:rFonts w:ascii="Calibri" w:hAnsi="Calibri" w:cs="Calibri"/>
                <w:sz w:val="18"/>
                <w:szCs w:val="18"/>
              </w:rPr>
              <w:t>prawa szkodzi”</w:t>
            </w:r>
          </w:p>
        </w:tc>
        <w:tc>
          <w:tcPr>
            <w:tcW w:w="2426" w:type="dxa"/>
            <w:gridSpan w:val="2"/>
          </w:tcPr>
          <w:p w:rsidR="00F229D1" w:rsidRPr="00045B79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podaje przykłady norm społecznych,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podaje przykłady aktów prawnych,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wymienia konsekwencje naruszania norm społecznych, w tym norm prawnych.</w:t>
            </w:r>
          </w:p>
          <w:p w:rsidR="00F229D1" w:rsidRPr="006D1112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6D1112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6D1112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wyjaśnia znaczenie terminu „norma społeczna”,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wymienia typy norm społecznych,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 xml:space="preserve">podaje przykłady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różnych typów norm społecznych,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wyjaśnia, czym się różnią normy prawne od innych typów norm społecznych,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przyporządkowuje do poszczególnych typów norm odpowiednie kategorie oceny zachowania,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wymienia cechy norm prawnych,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>uzasadnia konieczność przestrzegania norm prawnych,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549DB">
              <w:rPr>
                <w:rFonts w:cstheme="minorHAnsi"/>
                <w:sz w:val="18"/>
                <w:szCs w:val="18"/>
              </w:rPr>
              <w:t xml:space="preserve">wymienia pozytywne aspekty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poznawania prawa, 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wyjaśnia znaczenie </w:t>
            </w:r>
            <w:r w:rsidRPr="000549DB">
              <w:rPr>
                <w:rFonts w:cstheme="minorHAnsi"/>
                <w:sz w:val="18"/>
                <w:szCs w:val="18"/>
              </w:rPr>
              <w:t>zasady „nieznajomość prawa szkodz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i”.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045B79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45B79">
              <w:rPr>
                <w:rFonts w:ascii="Calibri" w:hAnsi="Calibri" w:cs="Calibri"/>
                <w:sz w:val="18"/>
                <w:szCs w:val="18"/>
              </w:rPr>
              <w:t xml:space="preserve">podaje przepis </w:t>
            </w:r>
            <w:r w:rsidRPr="00045B79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045B79">
              <w:rPr>
                <w:rFonts w:ascii="Calibri" w:hAnsi="Calibri" w:cs="Calibri"/>
                <w:sz w:val="18"/>
                <w:szCs w:val="18"/>
              </w:rPr>
              <w:t xml:space="preserve">, z którego wynika obowiązek </w:t>
            </w:r>
            <w:r>
              <w:rPr>
                <w:rFonts w:ascii="Calibri" w:hAnsi="Calibri" w:cs="Calibri"/>
                <w:sz w:val="18"/>
                <w:szCs w:val="18"/>
              </w:rPr>
              <w:t>wskazywania</w:t>
            </w:r>
            <w:r w:rsidRPr="00045B79">
              <w:rPr>
                <w:rFonts w:ascii="Calibri" w:hAnsi="Calibri" w:cs="Calibri"/>
                <w:sz w:val="18"/>
                <w:szCs w:val="18"/>
              </w:rPr>
              <w:t xml:space="preserve"> podstawy prawnej,</w:t>
            </w:r>
          </w:p>
          <w:p w:rsidR="00F229D1" w:rsidRPr="00045B79" w:rsidRDefault="00916FC7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właściwie</w:t>
            </w:r>
            <w:r w:rsidRPr="00045B7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045B79">
              <w:rPr>
                <w:rFonts w:ascii="Calibri" w:hAnsi="Calibri" w:cs="Calibri"/>
                <w:sz w:val="18"/>
                <w:szCs w:val="18"/>
              </w:rPr>
              <w:t>posługuje się oznaczeniami jednostek redakcyjnych aktu normatywnego,</w:t>
            </w:r>
          </w:p>
          <w:p w:rsidR="00F229D1" w:rsidRPr="00091DDD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theme="minorHAnsi"/>
                <w:sz w:val="16"/>
                <w:szCs w:val="16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wyjaśnia, jakie mogą być konsekwencje łamania zasady </w:t>
            </w:r>
            <w:r w:rsidRPr="00091DDD">
              <w:rPr>
                <w:rFonts w:cstheme="minorHAnsi"/>
                <w:sz w:val="18"/>
                <w:szCs w:val="18"/>
              </w:rPr>
              <w:t>„nieznajomość prawa szkodzi</w:t>
            </w:r>
            <w:r w:rsidRPr="00091DDD">
              <w:rPr>
                <w:rFonts w:ascii="Calibri" w:hAnsi="Calibri" w:cs="Calibri"/>
                <w:sz w:val="18"/>
                <w:szCs w:val="18"/>
              </w:rPr>
              <w:t>”,</w:t>
            </w:r>
          </w:p>
          <w:p w:rsidR="00F229D1" w:rsidRDefault="00F229D1" w:rsidP="00916FC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odczytuje z różnych źródeł [tekst</w:t>
            </w:r>
            <w:r w:rsidR="00916FC7">
              <w:rPr>
                <w:rFonts w:ascii="Calibri" w:hAnsi="Calibri" w:cs="Calibri"/>
                <w:sz w:val="18"/>
                <w:szCs w:val="18"/>
              </w:rPr>
              <w:t>y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narracyjny i normatywny, wykres, tabela, plakat] informacje na temat poziomu wiedzy </w:t>
            </w:r>
            <w:r w:rsidR="00916FC7" w:rsidRPr="00981C05">
              <w:rPr>
                <w:rFonts w:ascii="Calibri" w:hAnsi="Calibri" w:cs="Calibri"/>
                <w:sz w:val="18"/>
                <w:szCs w:val="18"/>
              </w:rPr>
              <w:t>o</w:t>
            </w:r>
            <w:r w:rsidR="00916FC7">
              <w:rPr>
                <w:rFonts w:ascii="Calibri" w:hAnsi="Calibri" w:cs="Calibri"/>
                <w:sz w:val="18"/>
                <w:szCs w:val="18"/>
              </w:rPr>
              <w:t>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prawie wśród pełnoletnich Polaków.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wyjaśnia, na czym polega różnica między prawem w znaczeniu podmiotowym a prawem w rozumieniu przedmiotowym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porównuje różne typy norm społecznych, np. z uwzględnieniem źród</w:t>
            </w:r>
            <w:r>
              <w:rPr>
                <w:rFonts w:ascii="Calibri" w:hAnsi="Calibri" w:cs="Calibri"/>
                <w:sz w:val="18"/>
                <w:szCs w:val="18"/>
              </w:rPr>
              <w:t>eł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norm,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analizuje budowę normy prawnej, rozpoznając jej poszczególne elementy,</w:t>
            </w:r>
          </w:p>
          <w:p w:rsidR="00F229D1" w:rsidRPr="000549DB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0549DB">
              <w:rPr>
                <w:rFonts w:cstheme="minorHAnsi"/>
                <w:sz w:val="18"/>
                <w:szCs w:val="18"/>
              </w:rPr>
              <w:t>wyjaśnia</w:t>
            </w:r>
            <w:r>
              <w:rPr>
                <w:rFonts w:cstheme="minorHAnsi"/>
                <w:sz w:val="18"/>
                <w:szCs w:val="18"/>
              </w:rPr>
              <w:t>, na czym polega</w:t>
            </w:r>
            <w:r w:rsidRPr="000549DB">
              <w:rPr>
                <w:rFonts w:cstheme="minorHAnsi"/>
                <w:sz w:val="18"/>
                <w:szCs w:val="18"/>
              </w:rPr>
              <w:t xml:space="preserve"> różnic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0549DB">
              <w:rPr>
                <w:rFonts w:cstheme="minorHAnsi"/>
                <w:sz w:val="18"/>
                <w:szCs w:val="18"/>
              </w:rPr>
              <w:t xml:space="preserve"> między aktem prawnym a przepisem prawnym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549DB">
              <w:rPr>
                <w:rFonts w:cstheme="minorHAnsi"/>
                <w:sz w:val="18"/>
                <w:szCs w:val="18"/>
              </w:rPr>
              <w:t>na wybranych przykładach dokonuje wykładni prawa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Źródła prawa</w:t>
            </w:r>
          </w:p>
        </w:tc>
      </w:tr>
      <w:tr w:rsidR="00F229D1" w:rsidRPr="008A01BA" w:rsidTr="00B43BE0">
        <w:trPr>
          <w:gridAfter w:val="1"/>
          <w:wAfter w:w="11" w:type="dxa"/>
          <w:trHeight w:val="5522"/>
        </w:trPr>
        <w:tc>
          <w:tcPr>
            <w:tcW w:w="385" w:type="dxa"/>
          </w:tcPr>
          <w:p w:rsidR="00F229D1" w:rsidRPr="008A01BA" w:rsidRDefault="00F229D1" w:rsidP="00F229D1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podmioty stanowiące prawo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zasięg obowiązywania prawa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podmioty podlegające prawu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źródła prawa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stanowionego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Polsce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hierarchia źródeł prawa w Polsce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procedura ustawodawcza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dzienniki urzędowe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okres obowiązywania</w:t>
            </w:r>
            <w:r w:rsidRPr="00981C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prawa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549DB">
              <w:rPr>
                <w:rFonts w:cstheme="minorHAnsi"/>
                <w:sz w:val="18"/>
                <w:szCs w:val="18"/>
              </w:rPr>
              <w:t>zasada „prawo nie działa wstecz</w:t>
            </w:r>
            <w:r w:rsidRPr="000549DB">
              <w:rPr>
                <w:rFonts w:cstheme="minorHAnsi"/>
                <w:b/>
                <w:sz w:val="18"/>
                <w:szCs w:val="18"/>
              </w:rPr>
              <w:t>”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wymienia organy władzy uczestniczące w procesie stanowienia prawa w Polsc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e,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 xml:space="preserve">podaje źródła </w:t>
            </w:r>
            <w:r w:rsidRPr="000549DB">
              <w:rPr>
                <w:rFonts w:cstheme="minorHAnsi"/>
                <w:sz w:val="18"/>
                <w:szCs w:val="18"/>
              </w:rPr>
              <w:t>prawa stanowionego obowiązujące</w:t>
            </w:r>
            <w:r w:rsidR="0053656D">
              <w:rPr>
                <w:rFonts w:cstheme="minorHAnsi"/>
                <w:sz w:val="18"/>
                <w:szCs w:val="18"/>
              </w:rPr>
              <w:t>go</w:t>
            </w:r>
            <w:r w:rsidRPr="000549DB">
              <w:rPr>
                <w:rFonts w:cstheme="minorHAnsi"/>
                <w:sz w:val="18"/>
                <w:szCs w:val="18"/>
              </w:rPr>
              <w:t xml:space="preserve"> </w:t>
            </w:r>
            <w:r w:rsidR="0053656D" w:rsidRPr="000549DB">
              <w:rPr>
                <w:rFonts w:cstheme="minorHAnsi"/>
                <w:sz w:val="18"/>
                <w:szCs w:val="18"/>
              </w:rPr>
              <w:t>w</w:t>
            </w:r>
            <w:r w:rsidR="0053656D">
              <w:rPr>
                <w:rFonts w:cstheme="minorHAnsi"/>
                <w:sz w:val="18"/>
                <w:szCs w:val="18"/>
              </w:rPr>
              <w:t>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Polsce,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wyjaśnia, na czym podlega nadrzędna rola konstytucji w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Polsce,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dzienniki urzędowe</w:t>
            </w:r>
            <w:r w:rsidR="00B43BE0">
              <w:rPr>
                <w:rFonts w:ascii="Calibri" w:hAnsi="Calibri" w:cs="Calibri"/>
                <w:sz w:val="18"/>
                <w:szCs w:val="18"/>
              </w:rPr>
              <w:t xml:space="preserve"> [</w:t>
            </w:r>
            <w:r w:rsidR="00B43BE0" w:rsidRPr="00B43BE0">
              <w:rPr>
                <w:rFonts w:ascii="Calibri" w:hAnsi="Calibri" w:cs="Calibri"/>
                <w:i/>
                <w:sz w:val="18"/>
                <w:szCs w:val="18"/>
              </w:rPr>
              <w:t>Dziennik Urzędowy</w:t>
            </w:r>
            <w:r w:rsidR="00B43BE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B43BE0" w:rsidRPr="00B43BE0">
              <w:rPr>
                <w:rFonts w:ascii="Calibri" w:hAnsi="Calibri" w:cs="Calibri"/>
                <w:i/>
                <w:sz w:val="18"/>
                <w:szCs w:val="18"/>
              </w:rPr>
              <w:t>Monitor Polski</w:t>
            </w:r>
            <w:r w:rsidR="00B43BE0">
              <w:rPr>
                <w:rFonts w:ascii="Calibri" w:hAnsi="Calibri" w:cs="Calibri"/>
                <w:sz w:val="18"/>
                <w:szCs w:val="18"/>
              </w:rPr>
              <w:t>].</w:t>
            </w: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przedstawia zasięg terytorialny i podmiotowy obowiązującego w Polsce praw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a,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wyjaśnia, jak należy rozumieć </w:t>
            </w:r>
            <w:r w:rsidRPr="000549DB">
              <w:rPr>
                <w:rFonts w:cstheme="minorHAnsi"/>
                <w:sz w:val="18"/>
                <w:szCs w:val="18"/>
              </w:rPr>
              <w:t xml:space="preserve">zasadę „prawo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nie działa wstec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z”,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odszukuje konkretne źródła prawa </w:t>
            </w:r>
            <w:r w:rsidR="00916FC7" w:rsidRPr="00981C05">
              <w:rPr>
                <w:rFonts w:ascii="Calibri" w:hAnsi="Calibri" w:cs="Calibri"/>
                <w:sz w:val="18"/>
                <w:szCs w:val="18"/>
              </w:rPr>
              <w:t>w</w:t>
            </w:r>
            <w:r w:rsidR="00916FC7">
              <w:rPr>
                <w:rFonts w:ascii="Calibri" w:hAnsi="Calibri" w:cs="Calibri"/>
                <w:sz w:val="18"/>
                <w:szCs w:val="18"/>
              </w:rPr>
              <w:t>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dziennikach urzędowych,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przedstawia hierarchię źródeł prawa powszechnie obowiązującego </w:t>
            </w:r>
            <w:r w:rsidR="00873004" w:rsidRPr="00981C05">
              <w:rPr>
                <w:rFonts w:ascii="Calibri" w:hAnsi="Calibri" w:cs="Calibri"/>
                <w:sz w:val="18"/>
                <w:szCs w:val="18"/>
              </w:rPr>
              <w:t>w</w:t>
            </w:r>
            <w:r w:rsidR="00873004">
              <w:rPr>
                <w:rFonts w:ascii="Calibri" w:hAnsi="Calibri" w:cs="Calibri"/>
                <w:sz w:val="18"/>
                <w:szCs w:val="18"/>
              </w:rPr>
              <w:t>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Polsce,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wyjaśnia, na czym polega szczególna moc </w:t>
            </w:r>
            <w:r w:rsidRPr="00981C05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wymienia podstawowe etapy procesu legislacyjnego w Polsce i uczestniczące w nim podmioty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porównuje źródła prawa stanowionego w Polsce – z uwzględnieniem zakresu ich obowiązywania i miejsca zajmowanego przez nie w hierarchii,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>znaczenie terminu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1C05">
              <w:rPr>
                <w:rFonts w:ascii="Calibri" w:hAnsi="Calibri" w:cs="Calibri"/>
                <w:i/>
                <w:sz w:val="18"/>
                <w:szCs w:val="18"/>
              </w:rPr>
              <w:t>vacatio legis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uzasadnia konieczność stosowania zasady </w:t>
            </w:r>
            <w:r w:rsidRPr="000549DB">
              <w:rPr>
                <w:rFonts w:cstheme="minorHAnsi"/>
                <w:sz w:val="18"/>
                <w:szCs w:val="18"/>
              </w:rPr>
              <w:t>„prawo nie działa wstecz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”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wyjaśnia, jakie są zasady działania Internetowego Systemu Aktów Prawnych,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interpretuje konstytucyjne zapisy dotyczące procesu legislacyjnego w Polsce,</w:t>
            </w:r>
          </w:p>
          <w:p w:rsidR="00F229D1" w:rsidRPr="000549DB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sz w:val="16"/>
                <w:szCs w:val="16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wyjaśnia, jakie są konsekwencje łamania </w:t>
            </w:r>
            <w:r w:rsidRPr="000549DB">
              <w:rPr>
                <w:rFonts w:ascii="Calibri" w:hAnsi="Calibri" w:cs="Calibri"/>
                <w:sz w:val="18"/>
                <w:szCs w:val="18"/>
              </w:rPr>
              <w:t xml:space="preserve">zasady </w:t>
            </w:r>
            <w:r w:rsidRPr="000549DB">
              <w:rPr>
                <w:rFonts w:cstheme="minorHAnsi"/>
                <w:sz w:val="18"/>
                <w:szCs w:val="18"/>
              </w:rPr>
              <w:t>„prawo nie działa wstecz”.</w:t>
            </w:r>
          </w:p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wyjaśnia, na czym polega problem „inflacji” prawa w Polsce,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5"/>
              </w:numPr>
              <w:tabs>
                <w:tab w:val="left" w:pos="539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omawia zasady </w:t>
            </w:r>
            <w:r w:rsidRPr="000549DB">
              <w:rPr>
                <w:rFonts w:cstheme="minorHAnsi"/>
                <w:sz w:val="18"/>
                <w:szCs w:val="18"/>
              </w:rPr>
              <w:t>publikowania źródeł prawa w Polsce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analizuje konstytucyjne zapisy dotyczące ratyfikacji umów międzynarodowych,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omawia hierarchiczny układ źródeł prawa w Polsce, w tym relację między ustawą a ratyfikowaną umową międzynarodową.</w:t>
            </w:r>
          </w:p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Default="00F229D1" w:rsidP="0087300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przeprowadza ankietę na temat znajomości źródeł prawa powszechnie obowiązującego w Polsce oraz sposobów ich publikacji – np. w swojej społeczności szkolnej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873004">
              <w:rPr>
                <w:rFonts w:ascii="Calibri" w:hAnsi="Calibri" w:cs="Calibri"/>
                <w:sz w:val="18"/>
                <w:szCs w:val="18"/>
              </w:rPr>
              <w:t>a </w:t>
            </w:r>
            <w:r>
              <w:rPr>
                <w:rFonts w:ascii="Calibri" w:hAnsi="Calibri" w:cs="Calibri"/>
                <w:sz w:val="18"/>
                <w:szCs w:val="18"/>
              </w:rPr>
              <w:t>także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analizuje i udostępnia wyniki wykonanych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przez siebie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badań.</w:t>
            </w:r>
          </w:p>
        </w:tc>
      </w:tr>
      <w:tr w:rsidR="00F229D1" w:rsidRPr="008A01BA" w:rsidTr="00283E75">
        <w:trPr>
          <w:trHeight w:val="55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Pomoc prawna</w:t>
            </w:r>
          </w:p>
        </w:tc>
      </w:tr>
      <w:tr w:rsidR="00F229D1" w:rsidRPr="008A01BA" w:rsidTr="00283E75">
        <w:trPr>
          <w:gridAfter w:val="1"/>
          <w:wAfter w:w="11" w:type="dxa"/>
          <w:trHeight w:val="758"/>
        </w:trPr>
        <w:tc>
          <w:tcPr>
            <w:tcW w:w="385" w:type="dxa"/>
          </w:tcPr>
          <w:p w:rsidR="00F229D1" w:rsidRPr="00981C05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981C05" w:rsidRDefault="00F229D1" w:rsidP="00F229D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rodzaje prawa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formy pomocy prawnej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instytucje udzielające pomocy prawnej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zawody prawnicze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podaje przykłady organów i instytucji udzielających porad prawnych,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rozpoznaje działania typowe dla następujących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zawodów prawniczych: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adwokatów, radcó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prawnych, notariuszy.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wymienia podstawowe rodzaje prawa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podaje przykłady spraw regulowanych przez prawo cywilne, rodzinne, administracyjne i karne</w:t>
            </w:r>
            <w:r w:rsidR="00873004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wyszukuje informacje na temat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dostępnych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możliwości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uzyskania porad</w:t>
            </w: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prawn</w:t>
            </w:r>
            <w:r>
              <w:rPr>
                <w:rFonts w:ascii="Calibri" w:hAnsi="Calibri" w:cs="Calibri"/>
                <w:sz w:val="18"/>
                <w:szCs w:val="18"/>
              </w:rPr>
              <w:t>ej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sytuacjach typowych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podaje</w:t>
            </w:r>
            <w:r>
              <w:rPr>
                <w:rFonts w:ascii="Calibri" w:hAnsi="Calibri" w:cs="Calibri"/>
                <w:sz w:val="18"/>
                <w:szCs w:val="18"/>
              </w:rPr>
              <w:t>, jaki jest zakres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działa</w:t>
            </w:r>
            <w:r>
              <w:rPr>
                <w:rFonts w:ascii="Calibri" w:hAnsi="Calibri" w:cs="Calibri"/>
                <w:sz w:val="18"/>
                <w:szCs w:val="18"/>
              </w:rPr>
              <w:t>lności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adwokat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, radc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prawn</w:t>
            </w:r>
            <w:r>
              <w:rPr>
                <w:rFonts w:ascii="Calibri" w:hAnsi="Calibri" w:cs="Calibri"/>
                <w:sz w:val="18"/>
                <w:szCs w:val="18"/>
              </w:rPr>
              <w:t>ych i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notariusz</w:t>
            </w:r>
            <w:r>
              <w:rPr>
                <w:rFonts w:ascii="Calibri" w:hAnsi="Calibri" w:cs="Calibri"/>
                <w:sz w:val="18"/>
                <w:szCs w:val="18"/>
              </w:rPr>
              <w:t>y.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 xml:space="preserve">przedstawia zasady działania Nieodpłatnej Pomocy Prawnej i Nieodpłatnego </w:t>
            </w: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Poradnictwa Obywatelskiego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odszukuje informacje na temat działalności organizacji i instytucji udzielających pomocy prawnej w nietypowych sytuacjach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[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np. </w:t>
            </w:r>
            <w:r>
              <w:rPr>
                <w:rFonts w:ascii="Calibri" w:hAnsi="Calibri" w:cs="Calibri"/>
                <w:sz w:val="18"/>
                <w:szCs w:val="18"/>
              </w:rPr>
              <w:t>poszukujących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ludzi zaginionych</w:t>
            </w:r>
            <w:r>
              <w:rPr>
                <w:rFonts w:ascii="Calibri" w:hAnsi="Calibri" w:cs="Calibri"/>
                <w:sz w:val="18"/>
                <w:szCs w:val="18"/>
              </w:rPr>
              <w:t>].</w:t>
            </w:r>
          </w:p>
          <w:p w:rsidR="00916FC7" w:rsidRPr="00981C05" w:rsidRDefault="00916FC7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porównuje zakres działa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lności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adwokat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, radc</w:t>
            </w:r>
            <w:r>
              <w:rPr>
                <w:rFonts w:ascii="Calibri" w:hAnsi="Calibri" w:cs="Calibri"/>
                <w:sz w:val="18"/>
                <w:szCs w:val="18"/>
              </w:rPr>
              <w:t>ów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prawn</w:t>
            </w:r>
            <w:r>
              <w:rPr>
                <w:rFonts w:ascii="Calibri" w:hAnsi="Calibri" w:cs="Calibri"/>
                <w:sz w:val="18"/>
                <w:szCs w:val="18"/>
              </w:rPr>
              <w:t>ych i 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notariusz</w:t>
            </w:r>
            <w:r>
              <w:rPr>
                <w:rFonts w:ascii="Calibri" w:hAnsi="Calibri" w:cs="Calibri"/>
                <w:sz w:val="18"/>
                <w:szCs w:val="18"/>
              </w:rPr>
              <w:t>y,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odszukuje informacje na temat instytucji udzielających pomocy prawnej w </w:t>
            </w:r>
            <w:r>
              <w:rPr>
                <w:rFonts w:ascii="Calibri" w:hAnsi="Calibri" w:cs="Calibri"/>
                <w:sz w:val="18"/>
                <w:szCs w:val="18"/>
              </w:rPr>
              <w:t>jego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miejscowości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gmini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e lub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powiecie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981C05" w:rsidRDefault="00F229D1" w:rsidP="00F229D1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981C05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1C05">
              <w:rPr>
                <w:rFonts w:ascii="Calibri" w:hAnsi="Calibri" w:cs="Calibri"/>
                <w:sz w:val="18"/>
                <w:szCs w:val="18"/>
              </w:rPr>
              <w:t>przygotowuje i </w:t>
            </w:r>
            <w:r>
              <w:rPr>
                <w:rFonts w:ascii="Calibri" w:hAnsi="Calibri" w:cs="Calibri"/>
                <w:sz w:val="18"/>
                <w:szCs w:val="18"/>
              </w:rPr>
              <w:t>realizuje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skierowaną do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społeczności szkolnej akcję promującą instytucje udzielające </w:t>
            </w:r>
            <w:r w:rsidRPr="00981C05">
              <w:rPr>
                <w:rFonts w:ascii="Calibri" w:hAnsi="Calibri" w:cs="Calibri"/>
                <w:sz w:val="18"/>
                <w:szCs w:val="18"/>
              </w:rPr>
              <w:lastRenderedPageBreak/>
              <w:t>pomocy prawnej w </w:t>
            </w:r>
            <w:r>
              <w:rPr>
                <w:rFonts w:ascii="Calibri" w:hAnsi="Calibri" w:cs="Calibri"/>
                <w:sz w:val="18"/>
                <w:szCs w:val="18"/>
              </w:rPr>
              <w:t>jego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miejscowości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81C05">
              <w:rPr>
                <w:rFonts w:ascii="Calibri" w:hAnsi="Calibri" w:cs="Calibri"/>
                <w:sz w:val="18"/>
                <w:szCs w:val="18"/>
              </w:rPr>
              <w:t>gminie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lub</w:t>
            </w:r>
            <w:r w:rsidRPr="00981C05">
              <w:rPr>
                <w:rFonts w:ascii="Calibri" w:hAnsi="Calibri" w:cs="Calibri"/>
                <w:sz w:val="18"/>
                <w:szCs w:val="18"/>
              </w:rPr>
              <w:t xml:space="preserve"> powiecie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trHeight w:val="52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Temat lekcji: Informacja publiczna</w:t>
            </w:r>
          </w:p>
        </w:tc>
      </w:tr>
      <w:tr w:rsidR="00F229D1" w:rsidRPr="008A01BA" w:rsidTr="00283E75">
        <w:tblPrEx>
          <w:tblLook w:val="04A0" w:firstRow="1" w:lastRow="0" w:firstColumn="1" w:lastColumn="0" w:noHBand="0" w:noVBand="1"/>
        </w:tblPrEx>
        <w:trPr>
          <w:gridAfter w:val="1"/>
          <w:wAfter w:w="11" w:type="dxa"/>
          <w:trHeight w:val="1789"/>
        </w:trPr>
        <w:tc>
          <w:tcPr>
            <w:tcW w:w="391" w:type="dxa"/>
            <w:gridSpan w:val="2"/>
          </w:tcPr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prawo do informacj</w:t>
            </w:r>
            <w:r>
              <w:rPr>
                <w:rFonts w:ascii="Calibri" w:hAnsi="Calibri" w:cs="Calibri"/>
                <w:sz w:val="18"/>
                <w:szCs w:val="18"/>
              </w:rPr>
              <w:t>i publicznej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37CA">
              <w:rPr>
                <w:rFonts w:ascii="Calibri" w:hAnsi="Calibri" w:cs="Calibri"/>
                <w:sz w:val="18"/>
                <w:szCs w:val="18"/>
              </w:rPr>
              <w:t>informacja publiczna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37CA">
              <w:rPr>
                <w:rFonts w:ascii="Calibri" w:hAnsi="Calibri" w:cs="Calibri"/>
                <w:sz w:val="18"/>
                <w:szCs w:val="18"/>
              </w:rPr>
              <w:t>sposoby uzyskiwania informacji publicznej</w:t>
            </w:r>
            <w:r w:rsidRPr="001C37CA" w:rsidDel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37CA">
              <w:rPr>
                <w:rFonts w:ascii="Calibri" w:hAnsi="Calibri" w:cs="Calibri"/>
                <w:sz w:val="18"/>
                <w:szCs w:val="18"/>
              </w:rPr>
              <w:t>Biuletyn Informacji Publicznej</w:t>
            </w:r>
            <w:r w:rsidRPr="001C37CA" w:rsidDel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C37CA">
              <w:rPr>
                <w:rFonts w:ascii="Calibri" w:hAnsi="Calibri" w:cs="Calibri"/>
                <w:sz w:val="18"/>
                <w:szCs w:val="18"/>
              </w:rPr>
              <w:t>wniosek o udostępnienie informacji publicznej</w:t>
            </w:r>
            <w:r w:rsidRPr="001C37CA" w:rsidDel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 xml:space="preserve">podaje przykłady </w:t>
            </w:r>
            <w:r w:rsidRPr="000E03A7">
              <w:rPr>
                <w:rFonts w:cstheme="minorHAnsi"/>
                <w:sz w:val="18"/>
                <w:szCs w:val="18"/>
              </w:rPr>
              <w:t>spraw, których może dotyczyć informacja publiczna,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podaje przykłady instytucji zobowiązanych do udzielania 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 xml:space="preserve">odszukuje informacje publiczne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dotyczące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nieskomplikowanych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spraw wskazanych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przez nauczyciela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wyjaśnia, na czym polega prawo do uzyskania 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wskazuje podmioty mogące ubiegać się 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uzyskanie 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 xml:space="preserve">wyjaśnia, jakie sprawy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obywatel może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załatwić dzięki dostępowi do 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747841">
              <w:rPr>
                <w:rFonts w:cstheme="minorHAnsi"/>
                <w:sz w:val="18"/>
                <w:szCs w:val="18"/>
              </w:rPr>
              <w:t xml:space="preserve">odszukuje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proste informacje publiczne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, korzystając z usług </w:t>
            </w:r>
          </w:p>
          <w:p w:rsidR="00F229D1" w:rsidRPr="000E0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>e-administracji,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 xml:space="preserve">wymienia przykładowe </w:t>
            </w:r>
            <w:r w:rsidR="00B43BE0">
              <w:rPr>
                <w:rFonts w:ascii="Calibri" w:hAnsi="Calibri" w:cs="Calibri"/>
                <w:sz w:val="18"/>
                <w:szCs w:val="18"/>
              </w:rPr>
              <w:t xml:space="preserve">informacje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udostępniane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Biuletyn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ie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F229D1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549DB">
              <w:rPr>
                <w:rFonts w:cstheme="minorHAnsi"/>
                <w:sz w:val="18"/>
                <w:szCs w:val="18"/>
              </w:rPr>
              <w:t xml:space="preserve">pisze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przykładowy wniosek o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udzielenie 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0E0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B43BE0" w:rsidRPr="00B43BE0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cstheme="minorHAnsi"/>
                <w:sz w:val="18"/>
                <w:szCs w:val="18"/>
              </w:rPr>
              <w:t xml:space="preserve">wyjaśnia, na czym polega transparentność życia publicznego, 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wyjaśnia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, na czym polega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działalnoś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ć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organizacji typu </w:t>
            </w:r>
            <w:r w:rsidRPr="000E03A7">
              <w:rPr>
                <w:rFonts w:ascii="Calibri" w:hAnsi="Calibri" w:cs="Calibri"/>
                <w:i/>
                <w:sz w:val="18"/>
                <w:szCs w:val="18"/>
              </w:rPr>
              <w:t>watchdog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i odszukuje informacje na ich temat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charakteryzuje podstawowe sposoby przechowywania i udostępniania informacji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wymienia sytuacje, 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których dostęp do informacji publicznej może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zostać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ograniczony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0E0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określa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 jakie jest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znaczenie transparentności życia publicznego dla prawidłowego funkcjonowania państwa  i  społeczeństwa demokratycznego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0E03A7">
              <w:rPr>
                <w:sz w:val="18"/>
                <w:szCs w:val="18"/>
              </w:rPr>
              <w:t xml:space="preserve">analizuje, jak </w:t>
            </w:r>
            <w:r>
              <w:rPr>
                <w:sz w:val="18"/>
                <w:szCs w:val="18"/>
              </w:rPr>
              <w:t>dostęp</w:t>
            </w:r>
            <w:r w:rsidRPr="000E03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 w:rsidRPr="000E03A7">
              <w:rPr>
                <w:sz w:val="18"/>
                <w:szCs w:val="18"/>
              </w:rPr>
              <w:t xml:space="preserve"> informacji publicznej pomaga obywatelom w</w:t>
            </w:r>
            <w:r>
              <w:rPr>
                <w:sz w:val="18"/>
                <w:szCs w:val="18"/>
              </w:rPr>
              <w:t> </w:t>
            </w:r>
            <w:r w:rsidRPr="000E03A7">
              <w:rPr>
                <w:sz w:val="18"/>
                <w:szCs w:val="18"/>
              </w:rPr>
              <w:t>rozwiązywaniu problemów w</w:t>
            </w:r>
            <w:r>
              <w:rPr>
                <w:sz w:val="18"/>
                <w:szCs w:val="18"/>
              </w:rPr>
              <w:t> </w:t>
            </w:r>
            <w:r w:rsidRPr="000E03A7">
              <w:rPr>
                <w:sz w:val="18"/>
                <w:szCs w:val="18"/>
              </w:rPr>
              <w:t>konkretnych sytuacjach z życia codziennego.</w:t>
            </w:r>
          </w:p>
          <w:p w:rsidR="00F229D1" w:rsidRDefault="00F229D1" w:rsidP="00F229D1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uzyskuje i prezentuje na forum społeczności szkolnej informacje na temat bieżącej działalności wybran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ej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instytucji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lub konkretnego organu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 władzy 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gminie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lub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powiecie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 xml:space="preserve">wyjaśnia, w jaki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spos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ób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pozysk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ał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za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prezentowan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informacj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e.</w:t>
            </w: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Rozdział 2:</w:t>
            </w: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Konstytucyjne prawa człowieka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prawa i wolności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lastRenderedPageBreak/>
              <w:t>istota praw człowieka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ich cechy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granice praw człowieka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warunki ograniczania praw człowieka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koncepcja praw jednostki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miejsce praw człowieka w</w:t>
            </w:r>
            <w:r w:rsidRPr="000E03A7">
              <w:rPr>
                <w:rFonts w:ascii="Calibri" w:hAnsi="Calibri" w:cs="Calibri"/>
                <w:i/>
                <w:sz w:val="18"/>
                <w:szCs w:val="18"/>
              </w:rPr>
              <w:t> Konstytucji RP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zasady ogólne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katalog praw człowieka w </w:t>
            </w:r>
            <w:r w:rsidRPr="000E03A7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zasady i formy ochrony praw mniejszości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narodowych i etnicznych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oraz grup posługujących się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język</w:t>
            </w:r>
            <w:r>
              <w:rPr>
                <w:rFonts w:ascii="Calibri" w:hAnsi="Calibri" w:cs="Calibri"/>
                <w:sz w:val="18"/>
                <w:szCs w:val="18"/>
              </w:rPr>
              <w:t>iem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regionaln</w:t>
            </w:r>
            <w:r>
              <w:rPr>
                <w:rFonts w:ascii="Calibri" w:hAnsi="Calibri" w:cs="Calibri"/>
                <w:sz w:val="18"/>
                <w:szCs w:val="18"/>
              </w:rPr>
              <w:t>ym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1905EC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1905EC">
              <w:rPr>
                <w:rFonts w:ascii="Calibri" w:hAnsi="Calibri" w:cs="Calibri"/>
                <w:sz w:val="18"/>
                <w:szCs w:val="18"/>
              </w:rPr>
              <w:lastRenderedPageBreak/>
              <w:t>podaje przykłady praw i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 </w:t>
            </w:r>
            <w:r w:rsidRPr="001905EC">
              <w:rPr>
                <w:rFonts w:ascii="Calibri" w:hAnsi="Calibri" w:cs="Calibri"/>
                <w:sz w:val="18"/>
                <w:szCs w:val="18"/>
              </w:rPr>
              <w:t xml:space="preserve">wolności człowieka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uwzględnionych</w:t>
            </w:r>
            <w:r w:rsidRPr="001905EC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1905EC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1905EC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905EC">
              <w:rPr>
                <w:rFonts w:ascii="Calibri" w:hAnsi="Calibri" w:cs="Calibri"/>
                <w:sz w:val="18"/>
                <w:szCs w:val="18"/>
              </w:rPr>
              <w:t>podaje przykłady praktycznej realizacji praw i wolności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 wymienionych w </w:t>
            </w:r>
            <w:r w:rsidRPr="00980C3B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1905EC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905EC">
              <w:rPr>
                <w:rFonts w:ascii="Calibri" w:hAnsi="Calibri" w:cs="Calibri"/>
                <w:sz w:val="18"/>
                <w:szCs w:val="18"/>
              </w:rPr>
              <w:t xml:space="preserve">podaje przykłady praw </w:t>
            </w:r>
            <w:r w:rsidRPr="001905EC">
              <w:rPr>
                <w:rFonts w:cstheme="minorHAnsi"/>
                <w:sz w:val="18"/>
                <w:szCs w:val="18"/>
              </w:rPr>
              <w:t xml:space="preserve">przysługujących </w:t>
            </w:r>
            <w:r>
              <w:rPr>
                <w:rFonts w:cstheme="minorHAnsi"/>
                <w:sz w:val="18"/>
                <w:szCs w:val="18"/>
              </w:rPr>
              <w:t xml:space="preserve">w Polsce </w:t>
            </w:r>
            <w:r w:rsidRPr="001905EC">
              <w:rPr>
                <w:rFonts w:cstheme="minorHAnsi"/>
                <w:sz w:val="18"/>
                <w:szCs w:val="18"/>
              </w:rPr>
              <w:t>mniejszościom narodowym i etnicznym oraz grupom posługującym się językiem regionalnym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1905EC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wymienia zasady ogólne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dotyczące ochrony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praw człowieka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wymienionych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pra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wa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człowieka </w:t>
            </w:r>
            <w:r w:rsidRPr="00D57233">
              <w:rPr>
                <w:rFonts w:cstheme="minorHAnsi"/>
                <w:sz w:val="18"/>
                <w:szCs w:val="18"/>
              </w:rPr>
              <w:t>przysługujące mniejszościom narodowym i etnicznym oraz grupom posługującym się językiem regionalnym.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lastRenderedPageBreak/>
              <w:t>przyporządkowuje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 konkretne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prawa człowieka do 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odpowiednich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kategorii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uwzględnionych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w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konstytucyjne warunki, które musz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ą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zostać spełnione, aby można było ograniczyć korzystanie z 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analizuje konstytucyjne prawa człowieka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z uwzględnieniem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koncepcji praw jednostki [prawa człowieka, prawa obywatela]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analizuje przepisy prawne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 z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Ustawy o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mniejszościach narodowych i etnicznych oraz języku regionalnym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Pr="00980C3B" w:rsidRDefault="00F229D1" w:rsidP="00F229D1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porównuje znaczenie </w:t>
            </w:r>
            <w:r w:rsidRPr="000549DB">
              <w:rPr>
                <w:rFonts w:cstheme="minorHAnsi"/>
                <w:sz w:val="18"/>
                <w:szCs w:val="18"/>
              </w:rPr>
              <w:t xml:space="preserve">pojęć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„prawo” i „wolność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”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980C3B">
              <w:rPr>
                <w:rFonts w:ascii="Calibri" w:hAnsi="Calibri" w:cs="Calibri"/>
                <w:sz w:val="18"/>
                <w:szCs w:val="18"/>
              </w:rPr>
              <w:t>wyjaśnia, jakie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miejsce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zajmują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praw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człowieka w 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Konstytucji RP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80C3B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uzasadnia konieczność ochrony praw przysługujących grupom mniejszościowym, ze szczególnym uwzględnieniem praw mniejszości narodowych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etnicznych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oraz grup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posługujących się językiem regionalnym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odszukuje i prezentuje informacje na temat praw mniejszości polskiej w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wybranych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państwach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D57233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lastRenderedPageBreak/>
              <w:t>Uczeń: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lastRenderedPageBreak/>
              <w:t>analizuje spory światopoglądowe dotyczące wybranych praw człowieka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 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organizuje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 deba</w:t>
            </w:r>
            <w:r>
              <w:rPr>
                <w:rFonts w:ascii="Calibri" w:hAnsi="Calibri" w:cs="Calibri"/>
                <w:sz w:val="18"/>
                <w:szCs w:val="18"/>
              </w:rPr>
              <w:t>tę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na temat praw człowieka i aktywnie uczestniczy </w:t>
            </w:r>
            <w:r w:rsidR="00E1437C">
              <w:rPr>
                <w:rFonts w:ascii="Calibri" w:hAnsi="Calibri" w:cs="Calibri"/>
                <w:sz w:val="18"/>
                <w:szCs w:val="18"/>
              </w:rPr>
              <w:t>w </w:t>
            </w:r>
            <w:r>
              <w:rPr>
                <w:rFonts w:ascii="Calibri" w:hAnsi="Calibri" w:cs="Calibri"/>
                <w:sz w:val="18"/>
                <w:szCs w:val="18"/>
              </w:rPr>
              <w:t>zainicjowanej dyskusji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przygotowuje i prezentuje na forum społeczności szkolnej materiały </w:t>
            </w:r>
            <w:r w:rsidRPr="001C37CA">
              <w:rPr>
                <w:rFonts w:ascii="Calibri" w:hAnsi="Calibri" w:cs="Calibri"/>
                <w:sz w:val="18"/>
                <w:szCs w:val="18"/>
              </w:rPr>
              <w:t>[film, plakat, artykuł itp.]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dotyczące wybranego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problem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 związanego </w:t>
            </w:r>
            <w:r w:rsidR="00E1437C">
              <w:rPr>
                <w:rFonts w:ascii="Calibri" w:hAnsi="Calibri" w:cs="Calibri"/>
                <w:sz w:val="18"/>
                <w:szCs w:val="18"/>
              </w:rPr>
              <w:t>z </w:t>
            </w:r>
            <w:r>
              <w:rPr>
                <w:rFonts w:ascii="Calibri" w:hAnsi="Calibri" w:cs="Calibri"/>
                <w:sz w:val="18"/>
                <w:szCs w:val="18"/>
              </w:rPr>
              <w:t>ochroną praw człowieka.</w:t>
            </w:r>
          </w:p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Temat lekcji: Ochrona praw człowieka w Polsce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środki ochrony konstytucyjnych praw i wolności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instytucje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organy władzy chroniące konstytucyjne prawa i wolności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prawo do sądu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prawo do zaskarż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nia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prawo do wynagrodzenia za szkodę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skarga konstytucyjna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prawo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do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wystąpienia do Rzecznika Praw Obywatelskich</w:t>
            </w:r>
          </w:p>
          <w:p w:rsidR="00F229D1" w:rsidRPr="000E03A7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działa</w:t>
            </w:r>
            <w:r>
              <w:rPr>
                <w:rFonts w:ascii="Calibri" w:hAnsi="Calibri" w:cs="Calibri"/>
                <w:sz w:val="18"/>
                <w:szCs w:val="18"/>
              </w:rPr>
              <w:t>lność</w:t>
            </w:r>
            <w:r w:rsidRPr="000E03A7">
              <w:rPr>
                <w:rFonts w:ascii="Calibri" w:hAnsi="Calibri" w:cs="Calibri"/>
                <w:sz w:val="18"/>
                <w:szCs w:val="18"/>
              </w:rPr>
              <w:t xml:space="preserve"> Rzecznika Praw Obywatelskich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E03A7">
              <w:rPr>
                <w:rFonts w:ascii="Calibri" w:hAnsi="Calibri" w:cs="Calibri"/>
                <w:sz w:val="18"/>
                <w:szCs w:val="18"/>
              </w:rPr>
              <w:t>organizacje broniące praw człowieka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0E03A7">
              <w:rPr>
                <w:rFonts w:ascii="Calibri" w:hAnsi="Calibri" w:cs="Calibri"/>
                <w:sz w:val="18"/>
                <w:szCs w:val="18"/>
              </w:rPr>
              <w:t>Polsce</w:t>
            </w:r>
          </w:p>
        </w:tc>
        <w:tc>
          <w:tcPr>
            <w:tcW w:w="2426" w:type="dxa"/>
            <w:gridSpan w:val="2"/>
          </w:tcPr>
          <w:p w:rsidR="00F229D1" w:rsidRPr="00D57233" w:rsidRDefault="00F229D1" w:rsidP="00F229D1">
            <w:pPr>
              <w:tabs>
                <w:tab w:val="center" w:pos="1167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Uczeń:</w:t>
            </w:r>
            <w:r w:rsidRPr="00980C3B"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podaje przykłady konstytucyjnych środków ochrony praw człowieka w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Polsce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80C3B"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przykłady spraw, z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którymi można zwrócić się do Rzecznika Praw Obywatelskich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podaje przykłady działających w Polsce organizacji, których celem jest obrona 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konstytucyjne środki ochrony praw człowieka w Polsce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wyjaśnia, na czym polega prawo do: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sądu,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zaskarż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nia,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wynagrodzenia za szkodę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złożenia skargi konstytucyjnej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wystąpienia do Rzecznika Praw Obywatelskich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80C3B" w:rsidRDefault="00F229D1" w:rsidP="00F229D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80C3B"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przykładowe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form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y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działa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lności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Rzecznika Praw Obywatelskich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549DB">
              <w:rPr>
                <w:rFonts w:cstheme="minorHAnsi"/>
                <w:sz w:val="18"/>
                <w:szCs w:val="18"/>
              </w:rPr>
              <w:t xml:space="preserve">pisze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przykładową skargę do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Rzecznika Praw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O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bywatelskich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80C3B"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podstawowe </w:t>
            </w:r>
            <w:r w:rsidRPr="000549DB">
              <w:rPr>
                <w:rFonts w:cstheme="minorHAnsi"/>
                <w:sz w:val="18"/>
                <w:szCs w:val="18"/>
              </w:rPr>
              <w:t xml:space="preserve">elementy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procedury składania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skargi konstytucyjnej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80C3B" w:rsidRDefault="00F229D1" w:rsidP="00F229D1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omawia zakres i formy działa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lności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wybranej organizacji broniącej 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analizuje wybrane przypadki łamania praw człowieka</w:t>
            </w:r>
            <w:r w:rsidRPr="00D57233">
              <w:rPr>
                <w:rFonts w:cstheme="minorHAnsi"/>
                <w:sz w:val="18"/>
                <w:szCs w:val="18"/>
              </w:rPr>
              <w:t>, w tym wskazuje, jakie konstytucyjne środki ochrony tych praw były dostępne w omawianych sytuacjach,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określa zakres 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działalności i uprawnień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Rzecznika Praw Obywatelskich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odszukuje informacje na temat celów szczegółowych oraz form działania wybranej organizacji broniącej 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wyjaśnia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 jakie jest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znaczenie skargi konstytucyjnej </w:t>
            </w:r>
            <w:r w:rsidR="00E1437C" w:rsidRPr="00980C3B">
              <w:rPr>
                <w:rFonts w:ascii="Calibri" w:hAnsi="Calibri" w:cs="Calibri"/>
                <w:sz w:val="18"/>
                <w:szCs w:val="18"/>
              </w:rPr>
              <w:t>w</w:t>
            </w:r>
            <w:r w:rsidR="00E1437C">
              <w:rPr>
                <w:rFonts w:ascii="Calibri" w:hAnsi="Calibri" w:cs="Calibri"/>
                <w:sz w:val="18"/>
                <w:szCs w:val="18"/>
              </w:rPr>
              <w:t> 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systemie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ochrony praw człowieka w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Polsce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0549DB" w:rsidRDefault="00F229D1" w:rsidP="00F229D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porówn</w:t>
            </w:r>
            <w:r w:rsidRPr="000549DB">
              <w:rPr>
                <w:rFonts w:cstheme="minorHAnsi"/>
                <w:sz w:val="18"/>
                <w:szCs w:val="18"/>
              </w:rPr>
              <w:t>uje i ocenia działalność wybranych organizacji broniących praw człowieka w Polsce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cstheme="minorHAnsi"/>
                <w:sz w:val="18"/>
                <w:szCs w:val="18"/>
              </w:rPr>
              <w:t>wymienia negatywne konsekwencje wynikające z przewlekłości postępowań sądowych w Polsce oraz wskazuje główne przyczyny tego problemu</w:t>
            </w:r>
            <w:r w:rsidR="00E1437C">
              <w:rPr>
                <w:rFonts w:cstheme="minorHAns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analizuje przepisy regulujące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zasady korzystania z prawa do: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sądu,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zaskarż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nia,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wynagrodzenia za szkodę,</w:t>
            </w:r>
          </w:p>
          <w:p w:rsidR="00F229D1" w:rsidRPr="00D57233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złożenia skargi konstytucyjnej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przygotowuje i prezentuje na forum społeczności szkolnej materiały</w:t>
            </w:r>
            <w:r w:rsidRPr="00980C3B">
              <w:rPr>
                <w:rFonts w:ascii="Calibri" w:hAnsi="Calibri" w:cs="Calibri"/>
                <w:sz w:val="18"/>
                <w:szCs w:val="18"/>
              </w:rPr>
              <w:t xml:space="preserve"> [film, plakat, artykuł itp.] dotyczące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działalnoś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np.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D57233" w:rsidRDefault="00F229D1" w:rsidP="00F229D1">
            <w:pPr>
              <w:spacing w:after="0"/>
              <w:ind w:left="378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Rzecznika Praw Obywatelskich w Polsce,</w:t>
            </w:r>
          </w:p>
          <w:p w:rsidR="00F229D1" w:rsidRPr="00D57233" w:rsidRDefault="00F229D1" w:rsidP="00F229D1">
            <w:pPr>
              <w:spacing w:after="0"/>
              <w:ind w:left="378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- jednej z organizacji, któr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ych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celem jest obrona 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jest aktywnym członkiem organizacji broniącej 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aktywnie uczestniczy w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działaniach podejmowanych przez organizacje broniące praw człowieka</w:t>
            </w:r>
            <w:r w:rsidRPr="00980C3B">
              <w:rPr>
                <w:rFonts w:ascii="Calibri" w:hAnsi="Calibri" w:cs="Calibri"/>
                <w:sz w:val="18"/>
                <w:szCs w:val="18"/>
              </w:rPr>
              <w:t>.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System strasburski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systemy ochrony praw człowieka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Europejski Trybunał Praw Człowieka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Strasburgu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Rada Europy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Konwencja o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ochronie praw człowieka 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podstawowych wolności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zasady składania skargi do Europejskiego Trybunału Praw Człowieka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Strasburgu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>
              <w:rPr>
                <w:rFonts w:ascii="Calibri" w:hAnsi="Calibri" w:cs="Calibri"/>
                <w:sz w:val="18"/>
                <w:szCs w:val="18"/>
              </w:rPr>
              <w:t>instytucje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tworzące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strasburski system praw człowieka [Rada Europy, </w:t>
            </w:r>
            <w:r w:rsidRPr="00B31C08">
              <w:rPr>
                <w:rFonts w:ascii="Calibri" w:hAnsi="Calibri" w:cs="Calibri"/>
                <w:i/>
                <w:sz w:val="18"/>
                <w:szCs w:val="18"/>
              </w:rPr>
              <w:t>Konwencja o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ochronie praw człowieka i podstawowych wolności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, Europejski Trybunał Praw Człowieka]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przedstawia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okoliczności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historyczne, które miały wpływ na powstanie systemów ochrony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podaje podstawowe informacje na temat 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Powszechnej deklaracji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prezentuje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podstawowe informacje na temat strasburskiego systemu praw człowieka [Rada Europy, 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Konwencja o ochronie praw człowieka i podstawowych wolności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, Europejski Trybunał Praw Człowieka]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podstawowe zasady składania skargi do Europejskiego Trybunału Praw Człowieka w Strasburgu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cstheme="minorHAnsi"/>
                <w:sz w:val="18"/>
                <w:szCs w:val="18"/>
              </w:rPr>
              <w:t>wymienia państwa należące do Rady Europy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D57233">
              <w:rPr>
                <w:rFonts w:cstheme="minorHAnsi"/>
                <w:sz w:val="18"/>
                <w:szCs w:val="18"/>
              </w:rPr>
              <w:t>wskazuje je na mapie,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cstheme="minorHAnsi"/>
                <w:sz w:val="18"/>
                <w:szCs w:val="18"/>
              </w:rPr>
              <w:t>analizuje przykładowe skargi złożone do Europejskiego Trybunału Praw Człowieka w Strasburgu oraz wybrane wyroki Trybunału,</w:t>
            </w:r>
            <w:r w:rsidRPr="00944974" w:rsidDel="009603B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 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>wyjaśnia</w:t>
            </w:r>
            <w:r w:rsidR="00B43BE0">
              <w:rPr>
                <w:rFonts w:ascii="Calibri" w:hAnsi="Calibri" w:cs="Calibri"/>
                <w:sz w:val="18"/>
                <w:szCs w:val="18"/>
              </w:rPr>
              <w:t xml:space="preserve"> znaczenie  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Konwencj</w:t>
            </w:r>
            <w:r w:rsidR="00B43BE0">
              <w:rPr>
                <w:rFonts w:ascii="Calibri" w:hAnsi="Calibri" w:cs="Calibri"/>
                <w:i/>
                <w:sz w:val="18"/>
                <w:szCs w:val="18"/>
              </w:rPr>
              <w:t>i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o ochronie praw człowieka i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i/>
                <w:sz w:val="18"/>
                <w:szCs w:val="18"/>
              </w:rPr>
              <w:t>podstawowych wolności</w:t>
            </w:r>
            <w:r w:rsidR="00B43B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dla europejskiego systemu ochrony praw człowieka,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warunki dopuszczalności skargi do Europejskiego Trybunału Praw Człowieka w Strasburgu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omawia strukturę Europejskiego Trybunału Praw Człowieka 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Strasburgu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ocenia działalność Europejskiego Trybunału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przygotowuje i prezentuje na forum społeczności szkolnej materiały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film, plakat, artykuł itp.] dotyczące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działalnoś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ci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Europejskiego Trybunału Praw Człowieka w Strasburgu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Łamanie praw człowieka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9553A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formy łamania praw człowieka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przyczyny łamania praw człowieka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wybitni obrońcy praw człowieka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naruszanie praw imigrantów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skala łamania praw człowieka na świecie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podaje przykłady łamania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wskazuje zagrożenia  wynikające z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łamania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formy łamania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i ilustruje je odpowiednimi przykładami,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cstheme="minorHAnsi"/>
                <w:sz w:val="18"/>
                <w:szCs w:val="18"/>
              </w:rPr>
              <w:t>rozpoznaje przypadki naruszeń praw człowieka opisane w tekstach publicystycznych</w:t>
            </w:r>
            <w:r w:rsidR="002852B7">
              <w:rPr>
                <w:rFonts w:cstheme="minorHAns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wymienia przyczyny łamania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cstheme="minorHAnsi"/>
                <w:sz w:val="18"/>
                <w:szCs w:val="18"/>
              </w:rPr>
              <w:t xml:space="preserve">wskazuje </w:t>
            </w:r>
            <w:r w:rsidR="002852B7" w:rsidRPr="00D57233">
              <w:rPr>
                <w:rFonts w:cstheme="minorHAnsi"/>
                <w:sz w:val="18"/>
                <w:szCs w:val="18"/>
              </w:rPr>
              <w:t>i</w:t>
            </w:r>
            <w:r w:rsidR="002852B7">
              <w:rPr>
                <w:rFonts w:cstheme="minorHAnsi"/>
                <w:sz w:val="18"/>
                <w:szCs w:val="18"/>
              </w:rPr>
              <w:t> </w:t>
            </w:r>
            <w:r w:rsidRPr="00D57233">
              <w:rPr>
                <w:rFonts w:cstheme="minorHAnsi"/>
                <w:sz w:val="18"/>
                <w:szCs w:val="18"/>
              </w:rPr>
              <w:t>charakteryzuje zagrożenia wynikające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D57233">
              <w:rPr>
                <w:rFonts w:cstheme="minorHAnsi"/>
                <w:sz w:val="18"/>
                <w:szCs w:val="18"/>
              </w:rPr>
              <w:t>łamania praw człowieka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="00B43BE0">
              <w:rPr>
                <w:rFonts w:cstheme="minorHAnsi"/>
                <w:sz w:val="18"/>
                <w:szCs w:val="18"/>
              </w:rPr>
              <w:t xml:space="preserve"> w tym w państwach demokratycznych,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porównuje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skalę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łamania praw człowieka w państwach demokratycznych i niedemokratycznych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cstheme="minorHAnsi"/>
                <w:sz w:val="18"/>
                <w:szCs w:val="18"/>
              </w:rPr>
              <w:t>określa skalę łamania praw człowieka w Polsce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D57233">
              <w:rPr>
                <w:rFonts w:cstheme="minorHAnsi"/>
                <w:sz w:val="18"/>
                <w:szCs w:val="18"/>
              </w:rPr>
              <w:t>na świecie na podstawie zestawień statystycznych oraz raportów organizacji pozarządowych,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zbiera, analizuje 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prezentuje informacje na temat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łamania praw człowieka w wybranym państwie niedemokratycznym.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wyszukuje i prezentuje informacje na temat </w:t>
            </w:r>
            <w:r w:rsidRPr="00D57233">
              <w:rPr>
                <w:rFonts w:cstheme="minorHAnsi"/>
                <w:sz w:val="18"/>
                <w:szCs w:val="18"/>
              </w:rPr>
              <w:t xml:space="preserve"> dokonań wybitnych postaci działających na rzecz ochrony praw człowieka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, np. laureatów Pokojowej Nagrody Nobla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 xml:space="preserve">analizuje współczesne zjawiska [polityczne, ekonomiczne, socjalne, kulturowe]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zaliczane do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przyczyn łamania praw człowieka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57233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organizuje deba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tę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poświęcon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ą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temat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owi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łamania praw człowieka 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 </w:t>
            </w:r>
            <w:r w:rsidRPr="00D57233">
              <w:rPr>
                <w:rFonts w:ascii="Calibri" w:hAnsi="Calibri" w:cs="Calibri"/>
                <w:sz w:val="18"/>
                <w:szCs w:val="18"/>
              </w:rPr>
              <w:t>państwach demokratycznych i niedemokratycznych</w:t>
            </w:r>
            <w:r w:rsidR="00283E7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oraz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aktywnie uczestniczy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 zainicjowanej dyskusji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sz w:val="18"/>
                <w:szCs w:val="18"/>
              </w:rPr>
              <w:t>przygotowuje i prezentuje na forum społeczności szkolnej materiały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[film, plakat, artykuł itp.]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dotyczące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problem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u łamania praw człowieka.</w:t>
            </w:r>
            <w:r w:rsidRPr="00D5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BFBFBF" w:themeFill="background1" w:themeFillShade="BF"/>
          </w:tcPr>
          <w:p w:rsidR="00F229D1" w:rsidRPr="00D57233" w:rsidRDefault="00F229D1" w:rsidP="00F229D1">
            <w:pPr>
              <w:pStyle w:val="Akapitzlist"/>
              <w:spacing w:after="0"/>
              <w:ind w:left="3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57233">
              <w:rPr>
                <w:rFonts w:ascii="Calibri" w:hAnsi="Calibri" w:cs="Calibri"/>
                <w:b/>
                <w:sz w:val="18"/>
                <w:szCs w:val="18"/>
              </w:rPr>
              <w:t>Rozdział 3</w:t>
            </w:r>
          </w:p>
        </w:tc>
      </w:tr>
      <w:tr w:rsidR="00F229D1" w:rsidRPr="008A01BA" w:rsidTr="00283E75">
        <w:trPr>
          <w:trHeight w:val="33"/>
        </w:trPr>
        <w:tc>
          <w:tcPr>
            <w:tcW w:w="14578" w:type="dxa"/>
            <w:gridSpan w:val="14"/>
            <w:shd w:val="clear" w:color="auto" w:fill="BFBFBF" w:themeFill="background1" w:themeFillShade="BF"/>
          </w:tcPr>
          <w:p w:rsidR="00F229D1" w:rsidRDefault="00F229D1" w:rsidP="00F229D1">
            <w:pPr>
              <w:pStyle w:val="Akapitzlist"/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Prawo cywilne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cechy charakterystyczne prawa cywilnego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prawa majątkowe i osobiste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podział prawa 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cywilnego w Polsce</w:t>
            </w:r>
          </w:p>
          <w:p w:rsidR="00F229D1" w:rsidRPr="00195BE1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95BE1">
              <w:rPr>
                <w:rFonts w:cstheme="minorHAnsi"/>
                <w:sz w:val="18"/>
                <w:szCs w:val="18"/>
              </w:rPr>
              <w:t>pojęcia z zakresu prawa cywilnego [</w:t>
            </w:r>
            <w:r w:rsidRPr="00195BE1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osoba fizyczna, zdolność prawna, zdolność do czynności prawnych, przedstawicielstwo, pełnomocnictwo</w:t>
            </w:r>
            <w:r w:rsidRPr="00195BE1">
              <w:rPr>
                <w:rFonts w:cstheme="minorHAnsi"/>
                <w:sz w:val="18"/>
                <w:szCs w:val="18"/>
              </w:rPr>
              <w:t>]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prawo zobowiązaniowe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prawo rzeczowe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prawo spadkowe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post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ę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powanie cywilne 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rozpoznaje sprawy regulowane przez prawo cywilne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2852B7" w:rsidRPr="00B43BE0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cstheme="minorHAnsi"/>
                <w:sz w:val="18"/>
                <w:szCs w:val="18"/>
              </w:rPr>
              <w:t xml:space="preserve">definiuje podstawowe pojęcia z zakresu prawa cywilnego </w:t>
            </w:r>
            <w:r w:rsidRPr="00195BE1">
              <w:rPr>
                <w:rFonts w:cstheme="minorHAnsi"/>
                <w:sz w:val="18"/>
                <w:szCs w:val="18"/>
              </w:rPr>
              <w:t>[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osoba fizyczna, powód i pozwany, testament</w:t>
            </w:r>
            <w:r w:rsidRPr="00B31C08">
              <w:rPr>
                <w:rFonts w:cstheme="minorHAnsi"/>
                <w:sz w:val="18"/>
                <w:szCs w:val="18"/>
              </w:rPr>
              <w:t>]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podstawowe formy nabycia własności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strony post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ę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powania cywilnego i wskazuje przysługujące im prawa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rozpoznaje podstawowe zasady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obowiązujące w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postępowani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u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cywiln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ym.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podaje przykłady norm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z </w:t>
            </w:r>
            <w:r w:rsidRPr="00C45D00">
              <w:rPr>
                <w:rFonts w:ascii="Calibri" w:hAnsi="Calibri" w:cs="Calibri"/>
                <w:sz w:val="18"/>
                <w:szCs w:val="18"/>
              </w:rPr>
              <w:t>prawa cywilnego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wyjaśnia, czym się różni zdolność prawna od zdolności do czynności prawnych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wymienia podstawowe cechy prawa cywilnego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1C0B56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właściwie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C45D00">
              <w:rPr>
                <w:rFonts w:ascii="Calibri" w:hAnsi="Calibri" w:cs="Calibri"/>
                <w:sz w:val="18"/>
                <w:szCs w:val="18"/>
              </w:rPr>
              <w:t>posługuje się podstawowymi pojęciami z zakresu prawa cywilnego</w:t>
            </w:r>
            <w:r w:rsidR="00F229D1" w:rsidRPr="00944974">
              <w:rPr>
                <w:rFonts w:ascii="Calibri" w:hAnsi="Calibri" w:cs="Calibri"/>
                <w:sz w:val="18"/>
                <w:szCs w:val="18"/>
              </w:rPr>
              <w:t xml:space="preserve"> [</w:t>
            </w:r>
            <w:r w:rsidR="00F229D1" w:rsidRPr="00C45D00">
              <w:rPr>
                <w:rFonts w:ascii="Calibri" w:hAnsi="Calibri" w:cs="Calibri"/>
                <w:sz w:val="18"/>
                <w:szCs w:val="18"/>
              </w:rPr>
              <w:t>zobowiązanie, prawa majątkowe, prawa osobiste, przedstawicielstwo ustawowe, pełnomocnictwo, zobowiązanie, rzecz, własność, spadek, zachowek, dziedziczenie ustawowe],</w:t>
            </w:r>
            <w:r w:rsidR="00F229D1" w:rsidRPr="00944974">
              <w:rPr>
                <w:rFonts w:ascii="Calibri" w:hAnsi="Calibri" w:cs="Calibri"/>
                <w:sz w:val="18"/>
                <w:szCs w:val="18"/>
              </w:rPr>
              <w:t xml:space="preserve"> a także</w:t>
            </w:r>
            <w:r w:rsidR="00F229D1" w:rsidRPr="00C45D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C45D00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i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rozpoznaje przepisy prawne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  <w:r w:rsidR="00B43BE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037A5">
              <w:rPr>
                <w:rFonts w:ascii="Calibri" w:hAnsi="Calibri" w:cs="Calibri"/>
                <w:sz w:val="18"/>
                <w:szCs w:val="18"/>
              </w:rPr>
              <w:t>w których pojęcia te zostały zdefiniowane,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podaje przykłady praw majątkowych i praw osobistych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uprawnienia właściciela rzeczy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podaje podstawowe zasady dziedziczenia testamentowego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1C0B56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pisze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C45D00">
              <w:rPr>
                <w:rFonts w:ascii="Calibri" w:hAnsi="Calibri" w:cs="Calibri"/>
                <w:sz w:val="18"/>
                <w:szCs w:val="18"/>
              </w:rPr>
              <w:t>przykładowy pozew cywilny</w:t>
            </w:r>
            <w:r w:rsidR="00F229D1" w:rsidRPr="00944974">
              <w:rPr>
                <w:rFonts w:ascii="Calibri" w:hAnsi="Calibri" w:cs="Calibri"/>
                <w:sz w:val="18"/>
                <w:szCs w:val="18"/>
              </w:rPr>
              <w:t>,</w:t>
            </w:r>
            <w:r w:rsidR="00F229D1" w:rsidRPr="00C45D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przedstawia przebieg postępowania cywilnego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 xml:space="preserve">porównuje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instytucje </w:t>
            </w:r>
            <w:r w:rsidRPr="00C45D00">
              <w:rPr>
                <w:rFonts w:ascii="Calibri" w:hAnsi="Calibri" w:cs="Calibri"/>
                <w:sz w:val="18"/>
                <w:szCs w:val="18"/>
              </w:rPr>
              <w:t>przedstawicielstw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a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ustawow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ego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i pełnomocnictw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a,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 xml:space="preserve">wyjaśnia, na czym polega różnica między 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em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 xml:space="preserve"> cywilny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m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C45D00">
              <w:rPr>
                <w:rFonts w:ascii="Calibri" w:hAnsi="Calibri" w:cs="Calibri"/>
                <w:sz w:val="18"/>
                <w:szCs w:val="18"/>
              </w:rPr>
              <w:t>a 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em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 xml:space="preserve"> postępowania cywilnego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analizuje proste kazusy dotyczące prawa cywilnego, np. prawa spadkowego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95BE1">
              <w:rPr>
                <w:rFonts w:cstheme="minorHAnsi"/>
                <w:sz w:val="18"/>
                <w:szCs w:val="18"/>
              </w:rPr>
              <w:t>analizuje pod kątem poprawności przykładowy pozew cywilny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>prezentuje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podział prawa cywilnego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obowiązujący </w:t>
            </w:r>
            <w:r w:rsidRPr="00C45D00">
              <w:rPr>
                <w:rFonts w:ascii="Calibri" w:hAnsi="Calibri" w:cs="Calibri"/>
                <w:sz w:val="18"/>
                <w:szCs w:val="18"/>
              </w:rPr>
              <w:t>w Polsce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 xml:space="preserve">interpretuje wybrane przepisy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u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c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>ywiln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ego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oraz 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u</w:t>
            </w:r>
            <w:r w:rsidRPr="00C45D00">
              <w:rPr>
                <w:rFonts w:ascii="Calibri" w:hAnsi="Calibri" w:cs="Calibri"/>
                <w:i/>
                <w:sz w:val="18"/>
                <w:szCs w:val="18"/>
              </w:rPr>
              <w:t xml:space="preserve"> postępowania cywilnego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przedstawia konstrukcję stosunku cywilnoprawnego określanego jako zobowiązanie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C45D00" w:rsidRDefault="00F229D1" w:rsidP="00F229D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rozpoznaje typy postępowań cywilnych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i je charakteryzuje.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45D00">
              <w:rPr>
                <w:rFonts w:ascii="Calibri" w:hAnsi="Calibri" w:cs="Calibri"/>
                <w:sz w:val="18"/>
                <w:szCs w:val="18"/>
              </w:rPr>
              <w:t>analizuj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</w:t>
            </w:r>
            <w:r w:rsidRPr="00C45D00">
              <w:rPr>
                <w:rFonts w:ascii="Calibri" w:hAnsi="Calibri" w:cs="Calibri"/>
                <w:sz w:val="18"/>
                <w:szCs w:val="18"/>
              </w:rPr>
              <w:t xml:space="preserve"> złożone kazusy z zakresu prawa cywilnego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Prawo rodzinne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9553A7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małżeństwo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zasady zawierania związku małżeńskiego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 xml:space="preserve">prawne przeszkody </w:t>
            </w:r>
            <w:r w:rsidR="001C0B56">
              <w:rPr>
                <w:rFonts w:ascii="Calibri" w:hAnsi="Calibri" w:cs="Calibri"/>
                <w:sz w:val="18"/>
                <w:szCs w:val="18"/>
              </w:rPr>
              <w:t>uniemożliwiające zawarcie małżeństwa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skutki zawarcia małżeństwa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wspólność majątkowa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prawa rodziców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dzieci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władza rodzicielska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obowiązek alimentacyjny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elementy konstytucyjnej definicji małżeństwa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>podaje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skutki prawne zawarcia małżeństwa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prawa i obowiązki rodziców i dzieci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wymienia przeszkody prawne </w:t>
            </w:r>
            <w:r w:rsidRPr="008269C9">
              <w:rPr>
                <w:rFonts w:cstheme="minorHAnsi"/>
                <w:sz w:val="18"/>
                <w:szCs w:val="18"/>
              </w:rPr>
              <w:t xml:space="preserve">uniemożliwiające zawarcie małżeństwa oraz możliwe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powody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unieważnienia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związku małżeńskiego,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44974">
              <w:rPr>
                <w:rFonts w:ascii="Calibri" w:hAnsi="Calibri" w:cs="Calibri"/>
                <w:sz w:val="18"/>
                <w:szCs w:val="18"/>
              </w:rPr>
              <w:t>właściwie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posługuje się podstawowymi pojęciami z zakresu prawa rodzinnego [małżeństwo, wspólnota majątkowa, obowiązek alimentacyjny]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1C0B56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pisze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8269C9">
              <w:rPr>
                <w:rFonts w:ascii="Calibri" w:hAnsi="Calibri" w:cs="Calibri"/>
                <w:sz w:val="18"/>
                <w:szCs w:val="18"/>
              </w:rPr>
              <w:t>przykładowy wniosek alimentacyjny</w:t>
            </w:r>
            <w:r w:rsidR="00F229D1"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interpretuje wybrane przepisy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u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 xml:space="preserve"> rodzinn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ego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 xml:space="preserve"> i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 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>opiekuńcz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wyjaśnia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, na czym polega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unieważnienie małżeństwa i wymienia jego konsekwencje prawne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95BE1">
              <w:rPr>
                <w:rFonts w:cstheme="minorHAnsi"/>
                <w:sz w:val="18"/>
                <w:szCs w:val="18"/>
              </w:rPr>
              <w:t>analizuje pod kątem poprawności przykładowy wniosek alimentacyjny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F229D1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proste kazusy dotyczące prawa rodzinnego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spór społeczny dotyczący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8269C9" w:rsidRDefault="00F229D1" w:rsidP="00F229D1">
            <w:pPr>
              <w:pStyle w:val="Akapitzlist"/>
              <w:spacing w:after="0"/>
              <w:ind w:left="360"/>
              <w:rPr>
                <w:rFonts w:cstheme="minorHAnsi"/>
                <w:sz w:val="18"/>
                <w:szCs w:val="18"/>
              </w:rPr>
            </w:pPr>
            <w:r w:rsidRPr="008269C9">
              <w:rPr>
                <w:rFonts w:cstheme="minorHAnsi"/>
                <w:sz w:val="18"/>
                <w:szCs w:val="18"/>
              </w:rPr>
              <w:t>- instytucji małżeństwa,</w:t>
            </w:r>
          </w:p>
          <w:p w:rsidR="00F229D1" w:rsidRPr="008269C9" w:rsidRDefault="00F229D1" w:rsidP="00F229D1">
            <w:pPr>
              <w:pStyle w:val="Akapitzlist"/>
              <w:spacing w:after="0"/>
              <w:ind w:left="360"/>
              <w:rPr>
                <w:rFonts w:cstheme="minorHAnsi"/>
                <w:sz w:val="18"/>
                <w:szCs w:val="18"/>
              </w:rPr>
            </w:pPr>
            <w:r w:rsidRPr="008269C9">
              <w:rPr>
                <w:rFonts w:cstheme="minorHAnsi"/>
                <w:sz w:val="18"/>
                <w:szCs w:val="18"/>
              </w:rPr>
              <w:t>- modelu rodziny,</w:t>
            </w:r>
          </w:p>
          <w:p w:rsidR="00F229D1" w:rsidRPr="008269C9" w:rsidRDefault="00F229D1" w:rsidP="00F229D1">
            <w:pPr>
              <w:pStyle w:val="Akapitzlist"/>
              <w:spacing w:after="0"/>
              <w:ind w:left="360"/>
              <w:rPr>
                <w:rFonts w:cstheme="minorHAnsi"/>
                <w:sz w:val="18"/>
                <w:szCs w:val="18"/>
              </w:rPr>
            </w:pPr>
            <w:r w:rsidRPr="008269C9">
              <w:rPr>
                <w:rFonts w:cstheme="minorHAnsi"/>
                <w:sz w:val="18"/>
                <w:szCs w:val="18"/>
              </w:rPr>
              <w:t>- zakresu władzy rodzicielskiej,</w:t>
            </w:r>
          </w:p>
          <w:p w:rsidR="00F229D1" w:rsidRPr="008269C9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cstheme="minorHAnsi"/>
                <w:sz w:val="18"/>
                <w:szCs w:val="18"/>
              </w:rPr>
              <w:t>w tym zajmuje stanowisko wobec omawianego problemu i konstruuje odpowiednie argumenty.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złożone kazusy z zakresu prawa rodzinnego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Postępowanie karne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79600B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zasady prawa karnego</w:t>
            </w:r>
          </w:p>
          <w:p w:rsidR="00F229D1" w:rsidRPr="0079600B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etapy postępowania karnego</w:t>
            </w:r>
          </w:p>
          <w:p w:rsidR="00F229D1" w:rsidRPr="0079600B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uczestnicy postępowania karnego</w:t>
            </w:r>
          </w:p>
          <w:p w:rsidR="00F229D1" w:rsidRPr="0079600B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rozprawa w procesie karnym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79600B">
              <w:rPr>
                <w:rFonts w:ascii="Calibri" w:hAnsi="Calibri" w:cs="Calibri"/>
                <w:sz w:val="18"/>
                <w:szCs w:val="18"/>
              </w:rPr>
              <w:t>właściwie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posługuje się podstawowymi pojęciami z zakresu prawa karnego [oskarżyciel, oskarżony, przestępstwo, wykroczenie, apelacja]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wyjaśnia znaczenie  podstawowych zasad prawa karnego</w:t>
            </w:r>
            <w:r w:rsidRPr="0079600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[nie ma przestępstwa bez ustawy, domniemanie niewinności]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etapy postępowania karnego</w:t>
            </w:r>
            <w:r w:rsidRPr="0079600B">
              <w:rPr>
                <w:rFonts w:ascii="Calibri" w:hAnsi="Calibri" w:cs="Calibri"/>
                <w:sz w:val="18"/>
                <w:szCs w:val="18"/>
              </w:rPr>
              <w:t xml:space="preserve"> i jego uczestników.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wyjaśnia, na czym polega różnica między </w:t>
            </w:r>
            <w:r w:rsidRPr="008269C9">
              <w:rPr>
                <w:rFonts w:cstheme="minorHAnsi"/>
                <w:i/>
                <w:sz w:val="18"/>
                <w:szCs w:val="18"/>
              </w:rPr>
              <w:t xml:space="preserve"> Kodeksem karnym </w:t>
            </w:r>
            <w:r w:rsidR="00237501" w:rsidRPr="008269C9">
              <w:rPr>
                <w:rFonts w:cstheme="minorHAnsi"/>
                <w:sz w:val="18"/>
                <w:szCs w:val="18"/>
              </w:rPr>
              <w:t>a</w:t>
            </w:r>
            <w:r w:rsidR="00237501">
              <w:rPr>
                <w:rFonts w:cstheme="minorHAnsi"/>
                <w:sz w:val="18"/>
                <w:szCs w:val="18"/>
              </w:rPr>
              <w:t> </w:t>
            </w:r>
            <w:r w:rsidRPr="008269C9">
              <w:rPr>
                <w:rFonts w:cstheme="minorHAnsi"/>
                <w:i/>
                <w:sz w:val="18"/>
                <w:szCs w:val="18"/>
              </w:rPr>
              <w:t>Kodeksem postępowania karnego</w:t>
            </w:r>
            <w:r w:rsidRPr="008269C9">
              <w:rPr>
                <w:rFonts w:cstheme="minorHAns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>
              <w:rPr>
                <w:rFonts w:ascii="Calibri" w:hAnsi="Calibri" w:cs="Calibri"/>
                <w:sz w:val="18"/>
                <w:szCs w:val="18"/>
              </w:rPr>
              <w:t>za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stosowanie podstawowych zasad prawa karnego [nie ma przestępstwa bez us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tawy, domniemanie niewinności]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w przepisach pra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nych </w:t>
            </w:r>
            <w:r w:rsidR="00237501" w:rsidRPr="00B31C08">
              <w:rPr>
                <w:rFonts w:ascii="Calibri" w:hAnsi="Calibri" w:cs="Calibri"/>
                <w:sz w:val="18"/>
                <w:szCs w:val="18"/>
              </w:rPr>
              <w:t>i</w:t>
            </w:r>
            <w:r w:rsidR="00237501">
              <w:rPr>
                <w:rFonts w:ascii="Calibri" w:hAnsi="Calibri" w:cs="Calibri"/>
                <w:sz w:val="18"/>
                <w:szCs w:val="18"/>
              </w:rPr>
              <w:t> 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wyjaśnia konsekwencje łamania</w:t>
            </w:r>
            <w:r w:rsidR="00237501">
              <w:rPr>
                <w:rFonts w:ascii="Calibri" w:hAnsi="Calibri" w:cs="Calibri"/>
                <w:sz w:val="18"/>
                <w:szCs w:val="18"/>
              </w:rPr>
              <w:t xml:space="preserve"> tych reguł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79600B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 w:rsidRPr="0087738E">
              <w:rPr>
                <w:rFonts w:cstheme="minorHAnsi"/>
                <w:sz w:val="18"/>
                <w:szCs w:val="18"/>
              </w:rPr>
              <w:t xml:space="preserve">strony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postępowania karnego [przygotowawczego i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procesowego] 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oraz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przysługujące im prawa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wymienia główne prawa, jakie przysługują ofierze, sprawcy i świadkowi przestępstwa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podaje podstawowe zasady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regulujące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prowadzenie</w:t>
            </w:r>
            <w:r w:rsidRPr="0087738E">
              <w:rPr>
                <w:rFonts w:cstheme="minorHAnsi"/>
                <w:sz w:val="18"/>
                <w:szCs w:val="18"/>
              </w:rPr>
              <w:t xml:space="preserve"> r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ozprawy w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 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procesie karnym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79600B" w:rsidRDefault="0023750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pisze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8269C9">
              <w:rPr>
                <w:rFonts w:ascii="Calibri" w:hAnsi="Calibri" w:cs="Calibri"/>
                <w:sz w:val="18"/>
                <w:szCs w:val="18"/>
              </w:rPr>
              <w:t>przykładowe zawiadomienie o popełnieniu przestępstwa</w:t>
            </w:r>
            <w:r w:rsidR="00F229D1" w:rsidRPr="0079600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analizuje</w:t>
            </w:r>
            <w:r w:rsidR="00237501">
              <w:rPr>
                <w:rFonts w:ascii="Calibri" w:hAnsi="Calibri" w:cs="Calibri"/>
                <w:sz w:val="18"/>
                <w:szCs w:val="18"/>
              </w:rPr>
              <w:t xml:space="preserve"> pod kątem poprawności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 przykładowe zawiadomienie o popełnieniu przestępstwa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proste kazusy dotyczące prawa karnego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interpretuje wybrane przepisy 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79600B">
              <w:rPr>
                <w:rFonts w:ascii="Calibri" w:hAnsi="Calibri" w:cs="Calibri"/>
                <w:i/>
                <w:sz w:val="18"/>
                <w:szCs w:val="18"/>
              </w:rPr>
              <w:t>u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 xml:space="preserve"> karn</w:t>
            </w:r>
            <w:r w:rsidRPr="0079600B">
              <w:rPr>
                <w:rFonts w:ascii="Calibri" w:hAnsi="Calibri" w:cs="Calibri"/>
                <w:i/>
                <w:sz w:val="18"/>
                <w:szCs w:val="18"/>
              </w:rPr>
              <w:t>ego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i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> Kodeks</w:t>
            </w:r>
            <w:r w:rsidRPr="0079600B">
              <w:rPr>
                <w:rFonts w:ascii="Calibri" w:hAnsi="Calibri" w:cs="Calibri"/>
                <w:i/>
                <w:sz w:val="18"/>
                <w:szCs w:val="18"/>
              </w:rPr>
              <w:t>u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 xml:space="preserve"> postępowania karnego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cstheme="minorHAnsi"/>
                <w:sz w:val="18"/>
                <w:szCs w:val="18"/>
              </w:rPr>
              <w:t>porównuje przebieg rozpraw [zasady, etapy] prowadzonych w sądzie powszechnym w ramach postępowania cywilnego i postępowania karnego,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porównuje prawa przysługujące poszczególnym uczestnikom postępowania karnego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79600B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złożone kazusy z zakresu prawa karnego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Prawo administracyjne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 xml:space="preserve">cechy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charakterystyczne prawa administracyjnego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pojęcia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z zakresu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prawa administracyjnego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administracja publiczna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akty, decyzje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postanowienia administracyjne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post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ę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powanie administracyjne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skarga administracyjna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cstheme="minorHAnsi"/>
                <w:sz w:val="18"/>
                <w:szCs w:val="18"/>
              </w:rPr>
              <w:t xml:space="preserve">wskazuje dziedziny życia publicznego regulowane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przez prawo administracyjne</w:t>
            </w:r>
            <w:r w:rsidR="00237501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podstawowe elementy decyzji administracyjne</w:t>
            </w:r>
            <w:r w:rsidR="00237501">
              <w:rPr>
                <w:rFonts w:ascii="Calibri" w:hAnsi="Calibri" w:cs="Calibri"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środki zaskarż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nia decyzji administracyjnej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23750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właściwie</w:t>
            </w:r>
            <w:r w:rsidRPr="008269C9">
              <w:rPr>
                <w:rFonts w:cstheme="minorHAnsi"/>
                <w:sz w:val="18"/>
                <w:szCs w:val="18"/>
              </w:rPr>
              <w:t xml:space="preserve"> </w:t>
            </w:r>
            <w:r w:rsidR="00F229D1" w:rsidRPr="008269C9">
              <w:rPr>
                <w:rFonts w:cstheme="minorHAnsi"/>
                <w:sz w:val="18"/>
                <w:szCs w:val="18"/>
              </w:rPr>
              <w:t>posługuje się podstawowymi pojęciami z zakresu prawa administracyjnego [administracja publiczna, organ administracji publicznej, akt administracyjny]</w:t>
            </w:r>
            <w:r w:rsidR="00F229D1">
              <w:rPr>
                <w:rFonts w:cstheme="minorHAns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podstawowe cechy prawa administracyjnego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wymienia </w:t>
            </w:r>
            <w:r w:rsidRPr="00B31C08">
              <w:rPr>
                <w:rFonts w:cstheme="minorHAnsi"/>
                <w:sz w:val="18"/>
                <w:szCs w:val="18"/>
              </w:rPr>
              <w:t>etapy postępowania administracyjnego oraz biorące w nim udział podmioty [i innych jego uczestników],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krótko charakteryzuje środki zaskarż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nia decyzji administracyjnej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keepNext/>
              <w:keepLines/>
              <w:numPr>
                <w:ilvl w:val="0"/>
                <w:numId w:val="17"/>
              </w:numPr>
              <w:spacing w:after="0"/>
              <w:outlineLvl w:val="1"/>
              <w:rPr>
                <w:rFonts w:ascii="Calibri" w:hAnsi="Calibri" w:cs="Calibri"/>
                <w:sz w:val="18"/>
                <w:szCs w:val="18"/>
              </w:rPr>
            </w:pPr>
            <w:r w:rsidRPr="0087738E">
              <w:rPr>
                <w:rFonts w:cstheme="minorHAnsi"/>
                <w:sz w:val="18"/>
                <w:szCs w:val="18"/>
              </w:rPr>
              <w:t xml:space="preserve">pisze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przykładowe</w:t>
            </w:r>
          </w:p>
          <w:p w:rsidR="00F229D1" w:rsidRPr="008269C9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odwołanie od decyzji administracyjnej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zadania sądów administracyjnych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analizuje </w:t>
            </w:r>
            <w:r>
              <w:rPr>
                <w:rFonts w:ascii="Calibri" w:hAnsi="Calibri" w:cs="Calibri"/>
                <w:sz w:val="18"/>
                <w:szCs w:val="18"/>
              </w:rPr>
              <w:t>pod kątem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 poprawności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8269C9" w:rsidRDefault="00F229D1" w:rsidP="00F229D1">
            <w:pPr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- odwołanie od decyzji administracyjnej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8269C9" w:rsidRDefault="00F229D1" w:rsidP="00F229D1">
            <w:pPr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- zażalenie na postanowieni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organów administracyjnych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-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skargę administracyjną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proste kazusy prawne dotyczące prawa administracyjnego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przesłanki stwierdzenia nieważności decyzji administracyjnej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7738E">
              <w:rPr>
                <w:rFonts w:cstheme="minorHAnsi"/>
                <w:sz w:val="18"/>
                <w:szCs w:val="18"/>
              </w:rPr>
              <w:t xml:space="preserve">rozpoznaje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rodzaje administracji publicznej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interpretuje wybrane przepisy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z 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>Kodeks</w:t>
            </w:r>
            <w:r w:rsidRPr="00944974">
              <w:rPr>
                <w:rFonts w:ascii="Calibri" w:hAnsi="Calibri" w:cs="Calibri"/>
                <w:i/>
                <w:sz w:val="18"/>
                <w:szCs w:val="18"/>
              </w:rPr>
              <w:t>u</w:t>
            </w:r>
            <w:r w:rsidRPr="008269C9">
              <w:rPr>
                <w:rFonts w:ascii="Calibri" w:hAnsi="Calibri" w:cs="Calibri"/>
                <w:i/>
                <w:sz w:val="18"/>
                <w:szCs w:val="18"/>
              </w:rPr>
              <w:t xml:space="preserve"> postępowania administracyjnego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porównuje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różne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rodzaje aktów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administracyjnych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porównuje akty administracyjne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z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 </w:t>
            </w:r>
            <w:r w:rsidRPr="00944974">
              <w:rPr>
                <w:rFonts w:ascii="Calibri" w:hAnsi="Calibri" w:cs="Calibri"/>
                <w:sz w:val="18"/>
                <w:szCs w:val="18"/>
              </w:rPr>
              <w:t xml:space="preserve">aktami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normatywn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ymi,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porównuje decyzje 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administracyjne z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postanowienia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mi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administracyjn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ymi,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charakteryzuje i porównuje </w:t>
            </w:r>
            <w:r w:rsidRPr="0087738E">
              <w:rPr>
                <w:rFonts w:cstheme="minorHAnsi"/>
                <w:sz w:val="18"/>
                <w:szCs w:val="18"/>
              </w:rPr>
              <w:t>rodzaje postępowań administracyjnych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porównuje decyzję administracyjną </w:t>
            </w:r>
            <w:r w:rsidR="00237501">
              <w:rPr>
                <w:rFonts w:ascii="Calibri" w:hAnsi="Calibri" w:cs="Calibri"/>
                <w:sz w:val="18"/>
                <w:szCs w:val="18"/>
              </w:rPr>
              <w:t>z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wyrok</w:t>
            </w:r>
            <w:r w:rsidR="00237501">
              <w:rPr>
                <w:rFonts w:ascii="Calibri" w:hAnsi="Calibri" w:cs="Calibri"/>
                <w:sz w:val="18"/>
                <w:szCs w:val="18"/>
              </w:rPr>
              <w:t>iem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sądu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8269C9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44974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złożone kazusy z zakresu prawa administracyjnego</w:t>
            </w:r>
            <w:r w:rsidRPr="0094497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Prawo powszechnych ubezpieczeń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system ubezpieczeń społecznych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rodzaje ubezpieczeń społecznych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Polsce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Zakład Ubezpieczeń Społecznych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system ubezpieczenia zdrowotnego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Narodowy Fundusz Zdrowia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podstawowe prawa przysługujące obywatelom polskim w zakresie opieki społecznej i zdrowotnej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wymienia instytucje kierujące systemem ubezpieczeń społecznych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zdrowotnych </w:t>
            </w:r>
            <w:r>
              <w:rPr>
                <w:rFonts w:ascii="Calibri" w:hAnsi="Calibri" w:cs="Calibri"/>
                <w:sz w:val="18"/>
                <w:szCs w:val="18"/>
              </w:rPr>
              <w:t>oraz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służbą zdrowia [KRUS, ZUS, NFZ]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rozróżnia ubezpieczenia: emerytalne, rentowe, chorobowe, wypadkowe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podaje</w:t>
            </w:r>
            <w:r w:rsidRPr="00234E35">
              <w:rPr>
                <w:rFonts w:ascii="Calibri" w:hAnsi="Calibri" w:cs="Calibri"/>
                <w:sz w:val="18"/>
                <w:szCs w:val="18"/>
              </w:rPr>
              <w:t xml:space="preserve"> podstawowe zasady korzystania z publicznej opieki zdrowotnej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8269C9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główne zasady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cele funkcjonowania systemu ubezpieczeń społecznych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zdrowotnych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przedstawia</w:t>
            </w:r>
            <w:r w:rsidRPr="009553A7">
              <w:rPr>
                <w:rFonts w:ascii="Calibri" w:hAnsi="Calibri" w:cs="Calibri"/>
                <w:sz w:val="18"/>
                <w:szCs w:val="18"/>
              </w:rPr>
              <w:t xml:space="preserve"> specyfikę obowiązkowych i dobrowolnych ubezpieczeń zdrowotnych w Pol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odczytuje z </w:t>
            </w:r>
            <w:r>
              <w:rPr>
                <w:rFonts w:ascii="Calibri" w:hAnsi="Calibri" w:cs="Calibri"/>
                <w:sz w:val="18"/>
                <w:szCs w:val="18"/>
              </w:rPr>
              <w:t>różnych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źródeł informacji [tekst narracyjny i normatywny, wykres, tabela]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dane dotyczące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stan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wiedzy Polaków na temat funkcjonowania systemu ubezpieczeń społecznych i zdrowotnych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7738E">
              <w:rPr>
                <w:rFonts w:cstheme="minorHAnsi"/>
                <w:sz w:val="18"/>
                <w:szCs w:val="18"/>
              </w:rPr>
              <w:t xml:space="preserve">wymienia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rodzaje ubezpieczeń 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funkcjonujących w 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zadania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9B1C32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Zakładu Ubezpieczeń Społecznych,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- Narodowego Funduszu Zdrowia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67791" w:rsidRDefault="00E6779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>analizuje proste kazusy dotyczące systemu ubezpieczeń społecznych i zdrowotnych w 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analizuje informacje na temat </w:t>
            </w:r>
            <w:r>
              <w:rPr>
                <w:rFonts w:ascii="Calibri" w:hAnsi="Calibri" w:cs="Calibri"/>
                <w:sz w:val="18"/>
                <w:szCs w:val="18"/>
              </w:rPr>
              <w:t>tego, w jaki sposób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Polacy oceniają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funkcjonowani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8269C9">
              <w:rPr>
                <w:rFonts w:ascii="Calibri" w:hAnsi="Calibri" w:cs="Calibri"/>
                <w:sz w:val="18"/>
                <w:szCs w:val="18"/>
              </w:rPr>
              <w:t xml:space="preserve"> systemu opieki społecznej i zdrowotnej w Polsce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porównuje </w:t>
            </w:r>
            <w:r w:rsidR="00237501">
              <w:rPr>
                <w:rFonts w:ascii="Calibri" w:hAnsi="Calibri" w:cs="Calibri"/>
                <w:sz w:val="18"/>
                <w:szCs w:val="18"/>
              </w:rPr>
              <w:t xml:space="preserve">poszczególne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rodzaje ubezpieczeń funkcjonujących w Polsce</w:t>
            </w:r>
            <w:r w:rsidRPr="0079600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269C9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269C9">
              <w:rPr>
                <w:rFonts w:ascii="Calibri" w:hAnsi="Calibri" w:cs="Calibri"/>
                <w:sz w:val="18"/>
                <w:szCs w:val="18"/>
              </w:rPr>
              <w:t xml:space="preserve">analizuje uwarunkowania </w:t>
            </w:r>
            <w:r w:rsidRPr="008269C9">
              <w:rPr>
                <w:rFonts w:cstheme="minorHAnsi"/>
                <w:sz w:val="18"/>
                <w:szCs w:val="18"/>
              </w:rPr>
              <w:t>mające wpływ na funkcjonowanie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systemu ubezpieczeń społecznych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8269C9">
              <w:rPr>
                <w:rFonts w:ascii="Calibri" w:hAnsi="Calibri" w:cs="Calibri"/>
                <w:sz w:val="18"/>
                <w:szCs w:val="18"/>
              </w:rPr>
              <w:t>zdrowotnych w Polsce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analizuje złożone kazusy dotyczące systemu ubezpieczeń społecznych i zdrowotnych w 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 xml:space="preserve">organizuje </w:t>
            </w:r>
            <w:r>
              <w:rPr>
                <w:rFonts w:ascii="Calibri" w:hAnsi="Calibri" w:cs="Calibri"/>
                <w:sz w:val="18"/>
                <w:szCs w:val="18"/>
              </w:rPr>
              <w:t>debatę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na temat:</w:t>
            </w:r>
          </w:p>
          <w:p w:rsidR="00F229D1" w:rsidRPr="009B1C32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ubezpieczeń społecznych w 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funkcjonowani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systemu publicznej służby zdrowia w 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 także aktywnie uczestniczy w zainicjowanej dyskusji.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Prawo do opieki społecznej i edukacji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 xml:space="preserve">wykluczenie społeczne 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ubóstwo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bezrobocie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opieka społeczna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urzędy pracy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edukacja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kształcenie ustawiczne</w:t>
            </w:r>
            <w:r w:rsidRPr="00234E35" w:rsidDel="00C372A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9553A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problemy społeczne, z którymi boryka się państwo polskie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podstawowe zasady funkcjonowania systemu opieki społecznej w 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wymienia </w:t>
            </w:r>
            <w:r w:rsidRPr="0087738E">
              <w:rPr>
                <w:rFonts w:cstheme="minorHAnsi"/>
                <w:sz w:val="18"/>
                <w:szCs w:val="18"/>
              </w:rPr>
              <w:t xml:space="preserve">podstawowe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przyczyny </w:t>
            </w:r>
            <w:r w:rsidRPr="009553A7">
              <w:rPr>
                <w:rFonts w:ascii="Calibri" w:hAnsi="Calibri" w:cs="Calibri"/>
                <w:sz w:val="18"/>
                <w:szCs w:val="18"/>
              </w:rPr>
              <w:t>bezrobocia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 xml:space="preserve">podaje podstawowe informacje </w:t>
            </w:r>
            <w:r>
              <w:rPr>
                <w:rFonts w:ascii="Calibri" w:hAnsi="Calibri" w:cs="Calibri"/>
                <w:sz w:val="18"/>
                <w:szCs w:val="18"/>
              </w:rPr>
              <w:t>dotyczące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systemu szkolnictwa w Polsce, w tym szkolnictwa wyższego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przykłady wykluczenia społecznego oraz </w:t>
            </w:r>
            <w:r>
              <w:rPr>
                <w:rFonts w:ascii="Calibri" w:hAnsi="Calibri" w:cs="Calibri"/>
                <w:sz w:val="18"/>
                <w:szCs w:val="18"/>
              </w:rPr>
              <w:t>wskazuje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jego konsekwencje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podaje przykłady działań podejmowanych przez państwo polskie w celu ograniczenia bezrobocia i wykluczenia społecznego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odczytuje z </w:t>
            </w:r>
            <w:r>
              <w:rPr>
                <w:rFonts w:ascii="Calibri" w:hAnsi="Calibri" w:cs="Calibri"/>
                <w:sz w:val="18"/>
                <w:szCs w:val="18"/>
              </w:rPr>
              <w:t>różnych</w:t>
            </w:r>
            <w:r w:rsidRPr="009553A7">
              <w:rPr>
                <w:rFonts w:ascii="Calibri" w:hAnsi="Calibri" w:cs="Calibri"/>
                <w:sz w:val="18"/>
                <w:szCs w:val="18"/>
              </w:rPr>
              <w:t xml:space="preserve"> źródeł informacji [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tekst</w:t>
            </w:r>
            <w:r w:rsidR="00E226A0">
              <w:rPr>
                <w:rFonts w:ascii="Calibri" w:hAnsi="Calibri" w:cs="Calibri"/>
                <w:sz w:val="18"/>
                <w:szCs w:val="18"/>
              </w:rPr>
              <w:t>y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narracyjny i normatywny, wykres, tabela]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dane dotyczące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poziom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 zasięg</w:t>
            </w: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bezrobocia </w:t>
            </w:r>
            <w:r>
              <w:rPr>
                <w:rFonts w:ascii="Calibri" w:hAnsi="Calibri" w:cs="Calibri"/>
                <w:sz w:val="18"/>
                <w:szCs w:val="18"/>
              </w:rPr>
              <w:t>oraz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 wykluczenia społecznego w 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przedstawia strukturę szkolnictwa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 Polsce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,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tym szkolnictwa wyższego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553A7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wyjaśnia, w jaki sposób można podnosić swoje kwalifikacje zawodowe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5F0A79">
              <w:rPr>
                <w:rFonts w:ascii="Calibri" w:hAnsi="Calibri" w:cs="Calibri"/>
                <w:sz w:val="18"/>
                <w:szCs w:val="18"/>
              </w:rPr>
              <w:t>w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yjaśnia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 jakie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uwarunkowania </w:t>
            </w:r>
            <w:r w:rsidRPr="005F0A79">
              <w:rPr>
                <w:rFonts w:ascii="Calibri" w:hAnsi="Calibri" w:cs="Calibri"/>
                <w:sz w:val="18"/>
                <w:szCs w:val="18"/>
              </w:rPr>
              <w:t xml:space="preserve">mają wpływ na </w:t>
            </w:r>
            <w:r w:rsidR="003B1700">
              <w:rPr>
                <w:rFonts w:ascii="Calibri" w:hAnsi="Calibri" w:cs="Calibri"/>
                <w:sz w:val="18"/>
                <w:szCs w:val="18"/>
              </w:rPr>
              <w:t>zjawisko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wykluczenia społecznego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 xml:space="preserve">porównuje różne rodzaje bezrobocia, </w:t>
            </w:r>
            <w:r w:rsidRPr="009B1C32">
              <w:rPr>
                <w:rFonts w:cstheme="minorHAnsi"/>
                <w:sz w:val="18"/>
                <w:szCs w:val="18"/>
              </w:rPr>
              <w:t xml:space="preserve"> z uwzględnieniem specyficznych uwarunkowań oraz konsekwencji społecznych, ekonomicznych, politycznych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9B1C32">
              <w:rPr>
                <w:rFonts w:cstheme="minorHAnsi"/>
                <w:sz w:val="18"/>
                <w:szCs w:val="18"/>
              </w:rPr>
              <w:t>kulturowych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 xml:space="preserve">odszukuje i prezentuje informacje na temat działalności urzędu pracy w </w:t>
            </w:r>
            <w:r>
              <w:rPr>
                <w:rFonts w:ascii="Calibri" w:hAnsi="Calibri" w:cs="Calibri"/>
                <w:sz w:val="18"/>
                <w:szCs w:val="18"/>
              </w:rPr>
              <w:t>jego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powiecie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F0A79">
              <w:rPr>
                <w:rFonts w:ascii="Calibri" w:hAnsi="Calibri" w:cs="Calibri"/>
                <w:sz w:val="18"/>
                <w:szCs w:val="18"/>
              </w:rPr>
              <w:t>omawia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podstawowe zasady funkcjonowania systemu bolońskiego w szkolnictwie wyższym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przedstawia wady i zalety edukacji zdalnej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5F0A79" w:rsidRDefault="00F229D1" w:rsidP="00F229D1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analizuje problemy</w:t>
            </w:r>
            <w:r w:rsidRPr="005F0A79">
              <w:rPr>
                <w:rFonts w:ascii="Calibri" w:hAnsi="Calibri" w:cs="Calibri"/>
                <w:sz w:val="18"/>
                <w:szCs w:val="18"/>
              </w:rPr>
              <w:t xml:space="preserve"> i 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uwarunkowania </w:t>
            </w:r>
            <w:r w:rsidRPr="009B1C32">
              <w:rPr>
                <w:rFonts w:cstheme="minorHAnsi"/>
                <w:sz w:val="18"/>
                <w:szCs w:val="18"/>
              </w:rPr>
              <w:t>mające wpływ na wybór ścieżki edukacyjnej dokonywany przez młodych ludzi.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cstheme="minorHAnsi"/>
                <w:sz w:val="18"/>
                <w:szCs w:val="18"/>
              </w:rPr>
              <w:t>porównuje różne formy zwalczania bezrobocia i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9B1C32">
              <w:rPr>
                <w:rFonts w:cstheme="minorHAnsi"/>
                <w:sz w:val="18"/>
                <w:szCs w:val="18"/>
              </w:rPr>
              <w:t>ocenia ich skuteczność,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analizuje spór społeczny dotyczący zakresu i form funkcjonowania opieki społecznej w Polsce</w:t>
            </w:r>
            <w:r w:rsidRPr="005F0A79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zajmuje stanowisko w sprawie i konstruuje</w:t>
            </w:r>
            <w:r w:rsidRPr="005F0A79">
              <w:rPr>
                <w:rFonts w:ascii="Calibri" w:hAnsi="Calibri" w:cs="Calibri"/>
                <w:sz w:val="18"/>
                <w:szCs w:val="18"/>
              </w:rPr>
              <w:t xml:space="preserve"> odpowiednie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argumenty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zadania Ministra Edukacji Narodowej i kuratorów oświaty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formy kształcenia ustawicznego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7738E">
              <w:rPr>
                <w:rFonts w:cstheme="minorHAnsi"/>
                <w:sz w:val="18"/>
                <w:szCs w:val="18"/>
              </w:rPr>
              <w:t>planuje i prezentuje swoją indywidualną ścieżkę edukacji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organizuje deba</w:t>
            </w:r>
            <w:r w:rsidRPr="005F0A79">
              <w:rPr>
                <w:rFonts w:ascii="Calibri" w:hAnsi="Calibri" w:cs="Calibri"/>
                <w:sz w:val="18"/>
                <w:szCs w:val="18"/>
              </w:rPr>
              <w:t xml:space="preserve">tę 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poświęcon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ą:</w:t>
            </w:r>
          </w:p>
          <w:p w:rsidR="00F229D1" w:rsidRPr="009B1C32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problemom społecznym w Polsce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5F0A79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funkcjonowaniu systemu edukacji w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 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Polsce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5F0A79">
              <w:rPr>
                <w:rFonts w:ascii="Calibri" w:hAnsi="Calibri" w:cs="Calibri"/>
                <w:sz w:val="18"/>
                <w:szCs w:val="18"/>
              </w:rPr>
              <w:t xml:space="preserve">a także aktywnie uczestniczy w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zainicjowanej 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dyskusj</w:t>
            </w:r>
            <w:r>
              <w:rPr>
                <w:rFonts w:ascii="Calibri" w:hAnsi="Calibri" w:cs="Calibri"/>
                <w:sz w:val="18"/>
                <w:szCs w:val="18"/>
              </w:rPr>
              <w:t>i,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 xml:space="preserve">przygotowuje i prezentuje na forum społeczności szkolnej materiały 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[film, plakat, artykuł itp.] dotyczące:</w:t>
            </w:r>
            <w:r w:rsidRPr="009B1C3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9B1C32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możliwości i zasad studiowania w wybranym państwie świata,</w:t>
            </w:r>
          </w:p>
          <w:p w:rsidR="00F229D1" w:rsidRPr="005F0A79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- form wspierania przez państwo polskie osób studiujących za granicą</w:t>
            </w:r>
            <w:r w:rsidRPr="005F0A7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BFBFBF" w:themeFill="background1" w:themeFillShade="BF"/>
          </w:tcPr>
          <w:p w:rsidR="00F229D1" w:rsidRDefault="00F229D1" w:rsidP="00F229D1">
            <w:pPr>
              <w:pStyle w:val="Akapitzlist"/>
              <w:spacing w:after="0"/>
              <w:ind w:left="3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Rozdział 4: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BFBFBF" w:themeFill="background1" w:themeFillShade="BF"/>
          </w:tcPr>
          <w:p w:rsidR="00F229D1" w:rsidRDefault="00F229D1" w:rsidP="00F229D1">
            <w:pPr>
              <w:pStyle w:val="Akapitzlist"/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Prawo międzynarodowe</w:t>
            </w:r>
          </w:p>
        </w:tc>
      </w:tr>
      <w:tr w:rsidR="00F229D1" w:rsidRPr="008A01BA" w:rsidTr="00283E75">
        <w:trPr>
          <w:gridAfter w:val="1"/>
          <w:wAfter w:w="11" w:type="dxa"/>
          <w:trHeight w:val="1641"/>
        </w:trPr>
        <w:tc>
          <w:tcPr>
            <w:tcW w:w="385" w:type="dxa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140204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40204">
              <w:rPr>
                <w:rFonts w:ascii="Calibri" w:hAnsi="Calibri" w:cs="Calibri"/>
                <w:sz w:val="18"/>
                <w:szCs w:val="18"/>
              </w:rPr>
              <w:t>stosunki międzynarodowe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140204">
              <w:rPr>
                <w:rFonts w:ascii="Calibri" w:hAnsi="Calibri" w:cs="Calibri"/>
                <w:sz w:val="18"/>
                <w:szCs w:val="18"/>
              </w:rPr>
              <w:t>cechy współczesnych stosunków międzynarodo</w:t>
            </w:r>
            <w:r w:rsidR="00E226A0">
              <w:rPr>
                <w:rFonts w:ascii="Calibri" w:hAnsi="Calibri" w:cs="Calibri"/>
                <w:sz w:val="18"/>
                <w:szCs w:val="18"/>
              </w:rPr>
              <w:t>-</w:t>
            </w:r>
            <w:r w:rsidRPr="00140204">
              <w:rPr>
                <w:rFonts w:ascii="Calibri" w:hAnsi="Calibri" w:cs="Calibri"/>
                <w:sz w:val="18"/>
                <w:szCs w:val="18"/>
              </w:rPr>
              <w:t>wych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cechy charakterystyczne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34E35">
              <w:rPr>
                <w:rFonts w:ascii="Calibri" w:hAnsi="Calibri" w:cs="Calibri"/>
                <w:sz w:val="18"/>
                <w:szCs w:val="18"/>
              </w:rPr>
              <w:t>międzynarodowe</w:t>
            </w:r>
            <w:r w:rsidR="00E226A0">
              <w:rPr>
                <w:rFonts w:ascii="Calibri" w:hAnsi="Calibri" w:cs="Calibri"/>
                <w:sz w:val="18"/>
                <w:szCs w:val="18"/>
              </w:rPr>
              <w:t>-</w:t>
            </w:r>
            <w:r w:rsidRPr="00234E35">
              <w:rPr>
                <w:rFonts w:ascii="Calibri" w:hAnsi="Calibri" w:cs="Calibri"/>
                <w:sz w:val="18"/>
                <w:szCs w:val="18"/>
              </w:rPr>
              <w:t>go prawa publicznego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podmioty prawa międzynarodowe</w:t>
            </w:r>
            <w:r w:rsidR="00E226A0">
              <w:rPr>
                <w:rFonts w:ascii="Calibri" w:hAnsi="Calibri" w:cs="Calibri"/>
                <w:sz w:val="18"/>
                <w:szCs w:val="18"/>
              </w:rPr>
              <w:t>-</w:t>
            </w:r>
            <w:r w:rsidRPr="00234E35">
              <w:rPr>
                <w:rFonts w:ascii="Calibri" w:hAnsi="Calibri" w:cs="Calibri"/>
                <w:sz w:val="18"/>
                <w:szCs w:val="18"/>
              </w:rPr>
              <w:t>go publicznego</w:t>
            </w:r>
          </w:p>
          <w:p w:rsidR="00F229D1" w:rsidRPr="005F0A79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cstheme="minorHAnsi"/>
                <w:sz w:val="18"/>
                <w:szCs w:val="18"/>
              </w:rPr>
              <w:t>zasady prawa międzynarodowe</w:t>
            </w:r>
            <w:r w:rsidR="00E226A0">
              <w:rPr>
                <w:rFonts w:cstheme="minorHAnsi"/>
                <w:sz w:val="18"/>
                <w:szCs w:val="18"/>
              </w:rPr>
              <w:t>-</w:t>
            </w:r>
            <w:r w:rsidRPr="00B31C08">
              <w:rPr>
                <w:rFonts w:cstheme="minorHAnsi"/>
                <w:sz w:val="18"/>
                <w:szCs w:val="18"/>
              </w:rPr>
              <w:t>go publicznego</w:t>
            </w:r>
          </w:p>
          <w:p w:rsidR="00F229D1" w:rsidRPr="003B1700" w:rsidRDefault="00F229D1" w:rsidP="003B1700">
            <w:pPr>
              <w:pStyle w:val="Akapitzlist"/>
              <w:numPr>
                <w:ilvl w:val="0"/>
                <w:numId w:val="28"/>
              </w:numPr>
              <w:spacing w:after="0"/>
              <w:ind w:left="324"/>
              <w:rPr>
                <w:rFonts w:ascii="Calibri" w:hAnsi="Calibri" w:cs="Calibri"/>
                <w:sz w:val="18"/>
                <w:szCs w:val="18"/>
              </w:rPr>
            </w:pPr>
            <w:r w:rsidRPr="003B1700">
              <w:rPr>
                <w:rFonts w:ascii="Calibri" w:hAnsi="Calibri" w:cs="Calibri"/>
                <w:sz w:val="18"/>
                <w:szCs w:val="18"/>
              </w:rPr>
              <w:t>nieprzestrzeganie zasad prawa międzynarodowe</w:t>
            </w:r>
            <w:r w:rsidR="00E226A0">
              <w:rPr>
                <w:rFonts w:ascii="Calibri" w:hAnsi="Calibri" w:cs="Calibri"/>
                <w:sz w:val="18"/>
                <w:szCs w:val="18"/>
              </w:rPr>
              <w:t>-</w:t>
            </w:r>
            <w:r w:rsidRPr="003B1700">
              <w:rPr>
                <w:rFonts w:ascii="Calibri" w:hAnsi="Calibri" w:cs="Calibri"/>
                <w:sz w:val="18"/>
                <w:szCs w:val="18"/>
              </w:rPr>
              <w:t>go publicznego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podaje przykłady podmiotów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wymienia przykładowe zasady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formy dwustronnych stosunków międzynarodowych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podaje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cechy współczesnych stosunków międzynarodowych</w:t>
            </w:r>
            <w:r w:rsidR="00E226A0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wyjaśnia, czym jest międzynarodowe prawo publiczne</w:t>
            </w:r>
            <w:r w:rsidR="00E226A0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wymienia podmioty międzynarodowego prawa publicznego</w:t>
            </w:r>
            <w:r w:rsidR="00E226A0">
              <w:rPr>
                <w:rFonts w:ascii="Calibri" w:hAnsi="Calibri" w:cs="Calibri"/>
                <w:sz w:val="18"/>
                <w:szCs w:val="18"/>
              </w:rPr>
              <w:t>,</w:t>
            </w:r>
            <w:r w:rsidRPr="00234E35" w:rsidDel="00DB641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F229D1" w:rsidRDefault="00F229D1" w:rsidP="00E226A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>znaczenie zasad</w:t>
            </w:r>
            <w:r w:rsidRPr="00234E35">
              <w:rPr>
                <w:rFonts w:ascii="Calibri" w:hAnsi="Calibri" w:cs="Calibri"/>
                <w:sz w:val="18"/>
                <w:szCs w:val="18"/>
              </w:rPr>
              <w:t xml:space="preserve">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[zasady </w:t>
            </w:r>
            <w:r w:rsidRPr="00234E35">
              <w:rPr>
                <w:rFonts w:ascii="Calibri" w:hAnsi="Calibri" w:cs="Calibri"/>
                <w:sz w:val="18"/>
                <w:szCs w:val="18"/>
              </w:rPr>
              <w:t>suwerenności, integralności terytorialnej, nienaruszalności granic, nieingerowani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 w:rsidRPr="00234E3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226A0" w:rsidRPr="00234E35">
              <w:rPr>
                <w:rFonts w:ascii="Calibri" w:hAnsi="Calibri" w:cs="Calibri"/>
                <w:sz w:val="18"/>
                <w:szCs w:val="18"/>
              </w:rPr>
              <w:t>w</w:t>
            </w:r>
            <w:r w:rsidR="00E226A0">
              <w:rPr>
                <w:rFonts w:ascii="Calibri" w:hAnsi="Calibri" w:cs="Calibri"/>
                <w:sz w:val="18"/>
                <w:szCs w:val="18"/>
              </w:rPr>
              <w:t> </w:t>
            </w:r>
            <w:r w:rsidRPr="00234E35">
              <w:rPr>
                <w:rFonts w:ascii="Calibri" w:hAnsi="Calibri" w:cs="Calibri"/>
                <w:sz w:val="18"/>
                <w:szCs w:val="18"/>
              </w:rPr>
              <w:t xml:space="preserve">sprawy wewnętrzne państwa, samostanowienia narodów, pokojowego rozstrzygania sporów, powstrzymywania się od groźby użycia siły lub jej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rzeczywistego </w:t>
            </w:r>
            <w:r w:rsidRPr="00234E35">
              <w:rPr>
                <w:rFonts w:ascii="Calibri" w:hAnsi="Calibri" w:cs="Calibri"/>
                <w:sz w:val="18"/>
                <w:szCs w:val="18"/>
              </w:rPr>
              <w:t>użycia</w:t>
            </w:r>
            <w:r>
              <w:rPr>
                <w:rFonts w:ascii="Calibri" w:hAnsi="Calibri" w:cs="Calibri"/>
                <w:sz w:val="18"/>
                <w:szCs w:val="18"/>
              </w:rPr>
              <w:t>].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na wybranych przykładach wykazuje  złożoność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wielopłaszczyznowość współczesnych stosunków międzynarodowych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wymienia cechy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9B1C32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E35">
              <w:rPr>
                <w:rFonts w:ascii="Calibri" w:hAnsi="Calibri" w:cs="Calibri"/>
                <w:sz w:val="18"/>
                <w:szCs w:val="18"/>
              </w:rPr>
              <w:t>na wybranych przykładach analizuje działanie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234E35" w:rsidDel="00DB641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</w:pP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odszukuje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B1C32">
              <w:rPr>
                <w:rFonts w:ascii="Calibri" w:hAnsi="Calibri" w:cs="Calibri"/>
                <w:sz w:val="18"/>
                <w:szCs w:val="18"/>
              </w:rPr>
              <w:t>analizuje i prezentuje informacje na temat łamania zasad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94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E226A0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B1C32">
              <w:rPr>
                <w:rFonts w:ascii="Calibri" w:hAnsi="Calibri" w:cs="Calibri"/>
                <w:sz w:val="18"/>
                <w:szCs w:val="18"/>
              </w:rPr>
              <w:t>interpretuje kazusy dotyczące międzynarodowego prawa publicznego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Pr="00E600F7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600F7">
              <w:rPr>
                <w:rFonts w:ascii="Calibri" w:hAnsi="Calibri" w:cs="Calibri"/>
                <w:b/>
                <w:sz w:val="18"/>
                <w:szCs w:val="18"/>
              </w:rPr>
              <w:t>Temat lekcji: Globalizacja</w:t>
            </w:r>
          </w:p>
        </w:tc>
      </w:tr>
      <w:tr w:rsidR="00F229D1" w:rsidRPr="008A01BA" w:rsidTr="00283E75">
        <w:trPr>
          <w:gridAfter w:val="1"/>
          <w:wAfter w:w="11" w:type="dxa"/>
          <w:trHeight w:val="1134"/>
        </w:trPr>
        <w:tc>
          <w:tcPr>
            <w:tcW w:w="385" w:type="dxa"/>
          </w:tcPr>
          <w:p w:rsidR="00F229D1" w:rsidRPr="00D14645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D14645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cechy globalizacji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wpływ podmiotów prawa międzynarodowe</w:t>
            </w:r>
            <w:r w:rsidR="00E226A0">
              <w:rPr>
                <w:rFonts w:ascii="Calibri" w:hAnsi="Calibri" w:cs="Calibri"/>
                <w:sz w:val="18"/>
                <w:szCs w:val="18"/>
              </w:rPr>
              <w:t>-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go publicznego na proces globalizacji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wymiary globalizacji</w:t>
            </w:r>
          </w:p>
          <w:p w:rsidR="00F229D1" w:rsidRPr="008A01BA" w:rsidRDefault="00F229D1" w:rsidP="00E226A0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skutki procesu globalizacji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wynikające </w:t>
            </w:r>
            <w:r w:rsidR="00E226A0">
              <w:rPr>
                <w:rFonts w:ascii="Calibri" w:hAnsi="Calibri" w:cs="Calibri"/>
                <w:sz w:val="18"/>
                <w:szCs w:val="18"/>
              </w:rPr>
              <w:t>z </w:t>
            </w:r>
            <w:r>
              <w:rPr>
                <w:rFonts w:ascii="Calibri" w:hAnsi="Calibri" w:cs="Calibri"/>
                <w:sz w:val="18"/>
                <w:szCs w:val="18"/>
              </w:rPr>
              <w:t>niego wyzwania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7738E">
              <w:rPr>
                <w:rFonts w:cstheme="minorHAnsi"/>
                <w:sz w:val="18"/>
                <w:szCs w:val="18"/>
              </w:rPr>
              <w:t xml:space="preserve">podaje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przykłady </w:t>
            </w:r>
            <w:r>
              <w:rPr>
                <w:rFonts w:cstheme="minorHAnsi"/>
                <w:sz w:val="18"/>
                <w:szCs w:val="18"/>
              </w:rPr>
              <w:t>zjawisk wynikających</w:t>
            </w:r>
            <w:r w:rsidRPr="0087738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87738E">
              <w:rPr>
                <w:rFonts w:cstheme="minorHAnsi"/>
                <w:sz w:val="18"/>
                <w:szCs w:val="18"/>
              </w:rPr>
              <w:t xml:space="preserve"> proces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87738E">
              <w:rPr>
                <w:rFonts w:cstheme="minorHAnsi"/>
                <w:sz w:val="18"/>
                <w:szCs w:val="18"/>
              </w:rPr>
              <w:t xml:space="preserve">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globalizacji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 xml:space="preserve">podaje przykłady pozytywnych i negatywnych </w:t>
            </w:r>
            <w:r w:rsidRPr="0087738E">
              <w:rPr>
                <w:rFonts w:cstheme="minorHAnsi"/>
                <w:sz w:val="18"/>
                <w:szCs w:val="18"/>
              </w:rPr>
              <w:t xml:space="preserve">aspektów </w:t>
            </w:r>
            <w:r>
              <w:rPr>
                <w:rFonts w:cstheme="minorHAnsi"/>
                <w:sz w:val="18"/>
                <w:szCs w:val="18"/>
              </w:rPr>
              <w:t xml:space="preserve">procesu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globalizacji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wymienia podstawowe aspekty procesu globalizacji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FB7B65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cstheme="minorHAnsi"/>
                <w:sz w:val="18"/>
                <w:szCs w:val="18"/>
              </w:rPr>
              <w:t xml:space="preserve">podaje przykłady zjawisk </w:t>
            </w:r>
            <w:r>
              <w:rPr>
                <w:rFonts w:cstheme="minorHAnsi"/>
                <w:sz w:val="18"/>
                <w:szCs w:val="18"/>
              </w:rPr>
              <w:t>świadczących o </w:t>
            </w:r>
            <w:r w:rsidRPr="00B31C08">
              <w:rPr>
                <w:rFonts w:cstheme="minorHAnsi"/>
                <w:sz w:val="18"/>
                <w:szCs w:val="18"/>
              </w:rPr>
              <w:t>globalizacji w wymiarach politycznym, ekologicznym, ekonomicznym, komunikacyjnym i kulturowym,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 xml:space="preserve">wymienia skutki globalizacji </w:t>
            </w:r>
            <w:r w:rsidRPr="00D14645">
              <w:rPr>
                <w:rFonts w:cstheme="minorHAnsi"/>
                <w:sz w:val="18"/>
                <w:szCs w:val="18"/>
              </w:rPr>
              <w:t>w polityce, kulturze i życiu społecznym,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podaje przykłady organizacji międzynarodowych, których działalność ma istotny wpływ na proces globalizacji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9553A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9553A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wyjaśnia, na czym polega zjawisko określane jako efekt motyla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 xml:space="preserve">na wybranych przykładach wykazuje </w:t>
            </w:r>
            <w:r w:rsidRPr="00861E94">
              <w:rPr>
                <w:rFonts w:cstheme="minorHAnsi"/>
                <w:sz w:val="16"/>
                <w:szCs w:val="16"/>
              </w:rPr>
              <w:t xml:space="preserve"> </w:t>
            </w:r>
            <w:r w:rsidRPr="00D14645">
              <w:rPr>
                <w:rFonts w:cstheme="minorHAnsi"/>
                <w:sz w:val="18"/>
                <w:szCs w:val="18"/>
              </w:rPr>
              <w:t>współzależności występujące między państwami w środowisku międzynarodowym</w:t>
            </w:r>
            <w:r w:rsidR="00E67791">
              <w:rPr>
                <w:rFonts w:cstheme="minorHAnsi"/>
                <w:sz w:val="18"/>
                <w:szCs w:val="18"/>
              </w:rPr>
              <w:t>.</w:t>
            </w:r>
          </w:p>
          <w:p w:rsidR="00F229D1" w:rsidRPr="00D14645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D14645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zbiera, analizuje i prezentuje informacje na temat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- wpływu wybranych podmiotów prawa międzynarodowego publicznego na proces globalizacji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- ruchów anty</w:t>
            </w: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alterglobalistycznych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analizuje spór dotyczący oceny procesu globalizacji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zajmuje stanowisko w sprawie i konstruuje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odpowiednie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argumenty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D14645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D14645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 xml:space="preserve">przygotowuje i prezentuje na forum społeczności szkolnej materiały [film, plakat, artykuł itp.]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dotyczące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wybran</w:t>
            </w:r>
            <w:r>
              <w:rPr>
                <w:rFonts w:ascii="Calibri" w:hAnsi="Calibri" w:cs="Calibri"/>
                <w:sz w:val="18"/>
                <w:szCs w:val="18"/>
              </w:rPr>
              <w:t>ych problemów i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wyzwa</w:t>
            </w:r>
            <w:r>
              <w:rPr>
                <w:rFonts w:ascii="Calibri" w:hAnsi="Calibri" w:cs="Calibri"/>
                <w:sz w:val="18"/>
                <w:szCs w:val="18"/>
              </w:rPr>
              <w:t>ń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wynikając</w:t>
            </w:r>
            <w:r>
              <w:rPr>
                <w:rFonts w:ascii="Calibri" w:hAnsi="Calibri" w:cs="Calibri"/>
                <w:sz w:val="18"/>
                <w:szCs w:val="18"/>
              </w:rPr>
              <w:t>ych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z </w:t>
            </w:r>
            <w:r>
              <w:rPr>
                <w:rFonts w:ascii="Calibri" w:hAnsi="Calibri" w:cs="Calibri"/>
                <w:sz w:val="18"/>
                <w:szCs w:val="18"/>
              </w:rPr>
              <w:t>procesu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globalizacji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 xml:space="preserve">organizuje </w:t>
            </w:r>
            <w:r>
              <w:rPr>
                <w:rFonts w:ascii="Calibri" w:hAnsi="Calibri" w:cs="Calibri"/>
                <w:sz w:val="18"/>
                <w:szCs w:val="18"/>
              </w:rPr>
              <w:t>debatę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poświęcon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ą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zagadnien</w:t>
            </w:r>
            <w:r>
              <w:rPr>
                <w:rFonts w:ascii="Calibri" w:hAnsi="Calibri" w:cs="Calibri"/>
                <w:sz w:val="18"/>
                <w:szCs w:val="18"/>
              </w:rPr>
              <w:t>iom związanym z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globalizacj</w:t>
            </w:r>
            <w:r>
              <w:rPr>
                <w:rFonts w:ascii="Calibri" w:hAnsi="Calibri" w:cs="Calibri"/>
                <w:sz w:val="18"/>
                <w:szCs w:val="18"/>
              </w:rPr>
              <w:t>ą i aktywnie uczestniczy w zainicjowanej dyskusji.</w:t>
            </w: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Wybrane problemy międzynarodowe</w:t>
            </w:r>
          </w:p>
        </w:tc>
      </w:tr>
      <w:tr w:rsidR="00F229D1" w:rsidRPr="008A01BA" w:rsidTr="00283E75">
        <w:trPr>
          <w:gridAfter w:val="1"/>
          <w:wAfter w:w="11" w:type="dxa"/>
          <w:trHeight w:val="1262"/>
        </w:trPr>
        <w:tc>
          <w:tcPr>
            <w:tcW w:w="385" w:type="dxa"/>
          </w:tcPr>
          <w:p w:rsidR="00F229D1" w:rsidRPr="00D14645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D14645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 xml:space="preserve">konflikty etniczne [istota, przyczyny,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skutki,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sposoby rozwiązywania, przykłady]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terroryzm [cechy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rodzaje współczesnego terroryzmu, walka z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terroryzmem] </w:t>
            </w:r>
          </w:p>
        </w:tc>
        <w:tc>
          <w:tcPr>
            <w:tcW w:w="2426" w:type="dxa"/>
            <w:gridSpan w:val="2"/>
          </w:tcPr>
          <w:p w:rsidR="00F229D1" w:rsidRPr="00D14645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podaje przykłady współczesnych konfliktów międzynarodowych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wymienia sposoby rozwiązywania konfliktów etnicznych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podaje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cechy współczesnego terroryzmu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D14645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D14645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sz w:val="18"/>
                <w:szCs w:val="18"/>
              </w:rPr>
              <w:t>ymienia przyczyny, 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konsekwencje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formy</w:t>
            </w:r>
            <w:r w:rsidRPr="00B31C08">
              <w:rPr>
                <w:rFonts w:ascii="Calibri" w:hAnsi="Calibri" w:cs="Calibri"/>
                <w:sz w:val="18"/>
                <w:szCs w:val="18"/>
              </w:rPr>
              <w:t xml:space="preserve"> konfliktów etnicznych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podaje przykłady współczesnych konfliktów etnicznych na obszarze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E6779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właściwie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>posługuje się</w:t>
            </w:r>
            <w:r w:rsidR="00F229D1">
              <w:rPr>
                <w:rFonts w:ascii="Calibri" w:hAnsi="Calibri" w:cs="Calibri"/>
                <w:sz w:val="18"/>
                <w:szCs w:val="18"/>
              </w:rPr>
              <w:t xml:space="preserve"> terminami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„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>migracje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”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„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>uchodźcy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”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„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>asymilacja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”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„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>grupa etniczna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”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„</w:t>
            </w:r>
            <w:r w:rsidR="00F229D1" w:rsidRPr="00D14645">
              <w:rPr>
                <w:rFonts w:ascii="Calibri" w:hAnsi="Calibri" w:cs="Calibri"/>
                <w:sz w:val="18"/>
                <w:szCs w:val="18"/>
              </w:rPr>
              <w:t>integracja</w:t>
            </w:r>
            <w:r w:rsidR="00F229D1">
              <w:rPr>
                <w:rFonts w:ascii="Calibri" w:hAnsi="Calibri" w:cs="Calibri"/>
                <w:sz w:val="18"/>
                <w:szCs w:val="18"/>
              </w:rPr>
              <w:t>”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podaje przykłady działań o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charakterze terrorystycznym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07CE6">
              <w:rPr>
                <w:rFonts w:ascii="Calibri" w:hAnsi="Calibri" w:cs="Calibri"/>
                <w:sz w:val="18"/>
                <w:szCs w:val="18"/>
              </w:rPr>
              <w:t>wymienia główne współczesne organizacje terrorystyczne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3B1700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C07CE6">
              <w:rPr>
                <w:rFonts w:ascii="Calibri" w:hAnsi="Calibri" w:cs="Calibri"/>
                <w:sz w:val="18"/>
                <w:szCs w:val="18"/>
              </w:rPr>
              <w:t>wymienia metody walki ze współczesnym terroryzmem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C07CE6" w:rsidDel="002C023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wyjaśnia </w:t>
            </w:r>
            <w:r>
              <w:rPr>
                <w:rFonts w:ascii="Calibri" w:hAnsi="Calibri" w:cs="Calibri"/>
                <w:sz w:val="18"/>
                <w:szCs w:val="18"/>
              </w:rPr>
              <w:t>znaczenie terminów „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czystki etniczne</w:t>
            </w:r>
            <w:r>
              <w:rPr>
                <w:rFonts w:ascii="Calibri" w:hAnsi="Calibri" w:cs="Calibri"/>
                <w:sz w:val="18"/>
                <w:szCs w:val="18"/>
              </w:rPr>
              <w:t>”</w:t>
            </w:r>
            <w:r w:rsidR="002C287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i </w:t>
            </w:r>
            <w:r>
              <w:rPr>
                <w:rFonts w:ascii="Calibri" w:hAnsi="Calibri" w:cs="Calibri"/>
                <w:sz w:val="18"/>
                <w:szCs w:val="18"/>
              </w:rPr>
              <w:t>„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ludobójstwo</w:t>
            </w:r>
            <w:r>
              <w:rPr>
                <w:rFonts w:ascii="Calibri" w:hAnsi="Calibri" w:cs="Calibri"/>
                <w:sz w:val="18"/>
                <w:szCs w:val="18"/>
              </w:rPr>
              <w:t>”,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charakteryzuje metody walki ze współczesnym terroryzmem,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charakteryzuje wybrany konflikt etniczny na obszarze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na wybranym przykładzie opisuje </w:t>
            </w:r>
            <w:r>
              <w:rPr>
                <w:rFonts w:ascii="Calibri" w:hAnsi="Calibri" w:cs="Calibri"/>
                <w:sz w:val="18"/>
                <w:szCs w:val="18"/>
              </w:rPr>
              <w:t>metody i formy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działania współczesnych organizacji terrorystycznych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D14645" w:rsidRDefault="00F229D1" w:rsidP="00F229D1">
            <w:pPr>
              <w:tabs>
                <w:tab w:val="center" w:pos="1098"/>
              </w:tabs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</w:p>
          <w:p w:rsidR="00F229D1" w:rsidRPr="00D14645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zbiera, analizuje i prezentuje informacje na temat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D14645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współczesnych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konfliktów etnicznych</w:t>
            </w:r>
            <w:r w:rsidR="002C2872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D14645">
              <w:rPr>
                <w:rFonts w:ascii="Calibri" w:hAnsi="Calibri" w:cs="Calibri"/>
                <w:sz w:val="18"/>
                <w:szCs w:val="18"/>
              </w:rPr>
              <w:t>- problemu terroryzmu międzynarodowego [przyczyny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uwarunkowania,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konsekwencje,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formy, </w:t>
            </w:r>
            <w:r w:rsidR="00180945">
              <w:rPr>
                <w:rFonts w:ascii="Calibri" w:hAnsi="Calibri" w:cs="Calibri"/>
                <w:sz w:val="18"/>
                <w:szCs w:val="18"/>
              </w:rPr>
              <w:t>organizacje terrorystyczne</w:t>
            </w:r>
            <w:r w:rsidRPr="00822813">
              <w:rPr>
                <w:rFonts w:cstheme="minorHAnsi"/>
                <w:sz w:val="18"/>
                <w:szCs w:val="18"/>
              </w:rPr>
              <w:t xml:space="preserve">, </w:t>
            </w:r>
            <w:r w:rsidRPr="00D14645">
              <w:rPr>
                <w:rFonts w:ascii="Calibri" w:hAnsi="Calibri" w:cs="Calibri"/>
                <w:sz w:val="18"/>
                <w:szCs w:val="18"/>
              </w:rPr>
              <w:t xml:space="preserve">skala zagrożenia, </w:t>
            </w:r>
            <w:r>
              <w:rPr>
                <w:rFonts w:ascii="Calibri" w:hAnsi="Calibri" w:cs="Calibri"/>
                <w:sz w:val="18"/>
                <w:szCs w:val="18"/>
              </w:rPr>
              <w:t>metody przeciwdziałania</w:t>
            </w:r>
            <w:r w:rsidRPr="00D14645">
              <w:rPr>
                <w:rFonts w:ascii="Calibri" w:hAnsi="Calibri" w:cs="Calibri"/>
                <w:sz w:val="18"/>
                <w:szCs w:val="18"/>
              </w:rPr>
              <w:t>]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przygotowuje i prezentuje na forum społeczności szkolnej materiały</w:t>
            </w:r>
            <w:r w:rsidRPr="001C37C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1C37CA">
              <w:rPr>
                <w:rFonts w:ascii="Calibri" w:hAnsi="Calibri" w:cs="Calibri"/>
                <w:sz w:val="18"/>
                <w:szCs w:val="18"/>
              </w:rPr>
              <w:t>film, plakat, artykuł itp.]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dotyczące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wybran</w:t>
            </w:r>
            <w:r>
              <w:rPr>
                <w:rFonts w:ascii="Calibri" w:hAnsi="Calibri" w:cs="Calibri"/>
                <w:sz w:val="18"/>
                <w:szCs w:val="18"/>
              </w:rPr>
              <w:t>ych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metod i form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rozwiązywania współczesnych sporów międzynarodowych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229D1" w:rsidRPr="008A01BA" w:rsidTr="00283E75">
        <w:trPr>
          <w:gridAfter w:val="1"/>
          <w:wAfter w:w="11" w:type="dxa"/>
          <w:trHeight w:val="58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Organizacja Narodów Zjednoczonych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powstanie ONZ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podstawy działania ONZ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główne organy ONZ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działania ONZ na rzecz pokoju na świecie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system Narodów Zjednoczonych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operacje pokojowe ONZ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podaje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cele i zasady funkcjonowania ONZ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E600F7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przykłady działań ONZ na rzecz pokoju na świecie, w tym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wybrane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misj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pokojow</w:t>
            </w:r>
            <w:r>
              <w:rPr>
                <w:rFonts w:ascii="Calibri" w:hAnsi="Calibri" w:cs="Calibri"/>
                <w:sz w:val="18"/>
                <w:szCs w:val="18"/>
              </w:rPr>
              <w:t>e.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przedstawia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okoliczności, które doprowadziły do powstania Organizacji Narodów Zjednoczonych</w:t>
            </w:r>
            <w:r w:rsidR="00434206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podaje podstawowe informacje na temat </w:t>
            </w:r>
            <w:r w:rsidRPr="00E600F7">
              <w:rPr>
                <w:rFonts w:ascii="Calibri" w:hAnsi="Calibri" w:cs="Calibri"/>
                <w:i/>
                <w:sz w:val="18"/>
                <w:szCs w:val="18"/>
              </w:rPr>
              <w:t>Karty Narodów Zjednoczonych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wymienia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główne organy ONZ i </w:t>
            </w:r>
            <w:r>
              <w:rPr>
                <w:rFonts w:ascii="Calibri" w:hAnsi="Calibri" w:cs="Calibri"/>
                <w:sz w:val="18"/>
                <w:szCs w:val="18"/>
              </w:rPr>
              <w:t>podaje, jakie są ich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zadania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podaje przykłady wyspecjalizowanych organizacji, funduszy, programów i agend Narodów Zjednoczonych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charakteryzuje działalność wybranych agend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organów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34206">
              <w:rPr>
                <w:rFonts w:ascii="Calibri" w:hAnsi="Calibri" w:cs="Calibri"/>
                <w:sz w:val="18"/>
                <w:szCs w:val="18"/>
              </w:rPr>
              <w:t>i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organizacji wyspecjalizowanych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funkcjonujących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 ramach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ONZ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zbiera, analizuje i prezentuje informacje na temat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434206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działalności organów, wyspecjalizowanych</w:t>
            </w:r>
            <w:r w:rsidR="00434206">
              <w:rPr>
                <w:rFonts w:ascii="Calibri" w:hAnsi="Calibri" w:cs="Calibri"/>
                <w:sz w:val="18"/>
                <w:szCs w:val="18"/>
              </w:rPr>
              <w:t>,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organizacji, funduszy, programów i agend Narodów Zjednoczonych,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sz w:val="18"/>
                <w:szCs w:val="18"/>
              </w:rPr>
            </w:pPr>
            <w:r w:rsidRPr="00E600F7">
              <w:rPr>
                <w:sz w:val="18"/>
                <w:szCs w:val="18"/>
              </w:rPr>
              <w:t>- misji pokojowych ONZ</w:t>
            </w:r>
            <w:r w:rsidR="00434206">
              <w:rPr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ocenia zasadność i skuteczność działań podejmowanych przez ONZ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organizuje </w:t>
            </w:r>
            <w:r>
              <w:rPr>
                <w:rFonts w:ascii="Calibri" w:hAnsi="Calibri" w:cs="Calibri"/>
                <w:sz w:val="18"/>
                <w:szCs w:val="18"/>
              </w:rPr>
              <w:t>debatę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poświęcon</w:t>
            </w:r>
            <w:r>
              <w:rPr>
                <w:rFonts w:ascii="Calibri" w:hAnsi="Calibri" w:cs="Calibri"/>
                <w:sz w:val="18"/>
                <w:szCs w:val="18"/>
              </w:rPr>
              <w:t>ą:</w:t>
            </w:r>
          </w:p>
          <w:p w:rsidR="00F229D1" w:rsidRPr="00E600F7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ocenie pracy ONZ,</w:t>
            </w:r>
          </w:p>
          <w:p w:rsidR="00F229D1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wyzwaniom stojącym przed ONZ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spacing w:after="0"/>
              <w:ind w:left="41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 także aktywnie uczestniczy w zainicjowanej dyskusji.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600F7">
              <w:rPr>
                <w:rFonts w:ascii="Calibri" w:hAnsi="Calibri" w:cs="Calibri"/>
                <w:b/>
                <w:sz w:val="18"/>
                <w:szCs w:val="18"/>
              </w:rPr>
              <w:t>Temat lekcji: Unia Europejska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etapy procesu integracji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państwa członkowskie Unii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prawo Unii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strefa Schengen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strefa euro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obowiązujące akty prawa pierwotnego Unii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zasady i obszary funkcjonowania Unii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instytucje i organy Unii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prawa obywatela Unii Europejskiej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korzyści z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członkostwa w Unii Europejskiej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22813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cstheme="minorHAns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rozpoznaje główne zasady i obszary funkcjonowania Unii Europejskiej</w:t>
            </w:r>
            <w:r w:rsidR="00434206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główne organy i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instytucje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podaje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korzyści wynikające </w:t>
            </w:r>
            <w:r w:rsidR="00434206">
              <w:rPr>
                <w:rFonts w:ascii="Calibri" w:hAnsi="Calibri" w:cs="Calibri"/>
                <w:sz w:val="18"/>
                <w:szCs w:val="18"/>
              </w:rPr>
              <w:t>z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członkostwa w Unii Europejskiej </w:t>
            </w:r>
            <w:r>
              <w:rPr>
                <w:rFonts w:ascii="Calibri" w:hAnsi="Calibri" w:cs="Calibri"/>
                <w:sz w:val="18"/>
                <w:szCs w:val="18"/>
              </w:rPr>
              <w:t>dla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polskich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obywateli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podaje rok wstąpienia Polski do Unii Europejskiej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przedstawia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podstawowe uwarunkowania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mające wpływ na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proces integracji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państwa należące współcześnie do Unii Europejskiej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wskazuje je na mapie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obowiązujące akty prawa pierwotnego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wymienia prawa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przysługujące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obywatel</w:t>
            </w:r>
            <w:r>
              <w:rPr>
                <w:rFonts w:ascii="Calibri" w:hAnsi="Calibri" w:cs="Calibri"/>
                <w:sz w:val="18"/>
                <w:szCs w:val="18"/>
              </w:rPr>
              <w:t>om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D534CF" w:rsidRDefault="00F229D1" w:rsidP="00F229D1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wymienia</w:t>
            </w:r>
            <w:r w:rsidRPr="00B31C08">
              <w:rPr>
                <w:rFonts w:cstheme="minorHAnsi"/>
                <w:sz w:val="18"/>
                <w:szCs w:val="18"/>
              </w:rPr>
              <w:t xml:space="preserve"> główne organy i instytucje Unii Europejskiej [Komisję Europejską, Radę Europejską, Parlament Europejski, Radę Unii Europejskiej i Trybunał Sprawiedliwości UE]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wyjaśnia, na czym polega różnica między prawem pierwotnym a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prawem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wtórnym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obszary funkcjonowania 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odczytuje z różnorodnych źródeł [tekst</w:t>
            </w:r>
            <w:r w:rsidR="00434206">
              <w:rPr>
                <w:rFonts w:ascii="Calibri" w:hAnsi="Calibri" w:cs="Calibri"/>
                <w:sz w:val="18"/>
                <w:szCs w:val="18"/>
              </w:rPr>
              <w:t>y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narracyjny i normatywny, wykres, tabela]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informacje dotyczące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społeczn</w:t>
            </w:r>
            <w:r>
              <w:rPr>
                <w:rFonts w:ascii="Calibri" w:hAnsi="Calibri" w:cs="Calibri"/>
                <w:sz w:val="18"/>
                <w:szCs w:val="18"/>
              </w:rPr>
              <w:t>ej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ocen</w:t>
            </w: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członkostwa Polski w Unii Europejskiej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przedstawia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główne etapy procesu integracji europejskiej</w:t>
            </w:r>
            <w:r>
              <w:rPr>
                <w:rFonts w:ascii="Calibri" w:hAnsi="Calibri" w:cs="Calibri"/>
                <w:sz w:val="18"/>
                <w:szCs w:val="18"/>
              </w:rPr>
              <w:t>, w tym: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utworzone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organizacje 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 zawarte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traktaty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sz w:val="18"/>
                <w:szCs w:val="18"/>
              </w:rPr>
              <w:t>sposób funkcjonowania wspólnot europejskich i zakres współpracy państw członkowskich na poszczególnych etapach,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- państwa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które </w:t>
            </w:r>
            <w:r w:rsidR="00434206">
              <w:rPr>
                <w:rFonts w:ascii="Calibri" w:hAnsi="Calibri" w:cs="Calibri"/>
                <w:sz w:val="18"/>
                <w:szCs w:val="18"/>
              </w:rPr>
              <w:t xml:space="preserve">przystąpiły </w:t>
            </w:r>
            <w:r>
              <w:rPr>
                <w:rFonts w:ascii="Calibri" w:hAnsi="Calibri" w:cs="Calibri"/>
                <w:sz w:val="18"/>
                <w:szCs w:val="18"/>
              </w:rPr>
              <w:t>do wspólnot europejskich,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porównuje zasięg terytorialny Unii Europejskiej, strefy Schengen i strefy euro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charakteryzuje poszczególne źródła prawa pierwotnego Unii Europejskiej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Default="00F229D1" w:rsidP="00F229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odszukuje i prezentuje, np. na forum społeczności szkolnej, informacje na temat funduszy Unii Europejskiej i ich wykorzystania w Polsce </w:t>
            </w:r>
            <w:r>
              <w:rPr>
                <w:rFonts w:ascii="Calibri" w:hAnsi="Calibri" w:cs="Calibri"/>
                <w:sz w:val="18"/>
                <w:szCs w:val="18"/>
              </w:rPr>
              <w:t>oraz w najbliższych państwach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członkowskich,</w:t>
            </w:r>
          </w:p>
          <w:p w:rsidR="00F229D1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dokonuje krytycznej analizy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zagadnień dotyczących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członkostwa Polski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w Unii Europejskiej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zbiera i prezentuje informacje na temat sporu społecznego dotyczącego oceny polskiego członkostwa w</w:t>
            </w:r>
            <w:r>
              <w:rPr>
                <w:rFonts w:ascii="Calibri" w:hAnsi="Calibri" w:cs="Calibri"/>
                <w:sz w:val="18"/>
                <w:szCs w:val="18"/>
              </w:rPr>
              <w:t> Unii Europejskiej,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organizuje deba</w:t>
            </w:r>
            <w:r>
              <w:rPr>
                <w:rFonts w:ascii="Calibri" w:hAnsi="Calibri" w:cs="Calibri"/>
                <w:sz w:val="18"/>
                <w:szCs w:val="18"/>
              </w:rPr>
              <w:t>tę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poświęcon</w:t>
            </w:r>
            <w:r>
              <w:rPr>
                <w:rFonts w:ascii="Calibri" w:hAnsi="Calibri" w:cs="Calibri"/>
                <w:sz w:val="18"/>
                <w:szCs w:val="18"/>
              </w:rPr>
              <w:t>ą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wybranym problemom </w:t>
            </w:r>
            <w:r>
              <w:rPr>
                <w:rFonts w:ascii="Calibri" w:hAnsi="Calibri" w:cs="Calibri"/>
                <w:sz w:val="18"/>
                <w:szCs w:val="18"/>
              </w:rPr>
              <w:t>związanym z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funkcjonowani</w:t>
            </w:r>
            <w:r>
              <w:rPr>
                <w:rFonts w:ascii="Calibri" w:hAnsi="Calibri" w:cs="Calibri"/>
                <w:sz w:val="18"/>
                <w:szCs w:val="18"/>
              </w:rPr>
              <w:t>em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Unii Europejskiej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oraz aktywnie uczestniczy w zainicjowanej dyskusji.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Organizacja Paktu Północnoatlantyckiego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8A01BA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geneza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cele NATO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organy NATO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państwa członkowskie NATO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działania NATO na rzecz pokoju na świecie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USA w strukturach NATO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główne cele i zadania NATO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podaje rok wstąpienia Polski do NATO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cstheme="minorHAnsi"/>
                <w:sz w:val="18"/>
                <w:szCs w:val="18"/>
              </w:rPr>
              <w:t>omawia okoliczności, które doprowadziły do powstania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Organizacji Paktu Północnoatlantyckiego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2813">
              <w:rPr>
                <w:rFonts w:cstheme="minorHAnsi"/>
                <w:sz w:val="18"/>
                <w:szCs w:val="18"/>
              </w:rPr>
              <w:t xml:space="preserve">wymienia główne organy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NATO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państwa należące do NATO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wskazuje je na mapie.</w:t>
            </w: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odczytuje z różnych źródeł [tekst narracyjny i normatywny, wykres, tabela]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informacje dotyczące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ocen</w:t>
            </w:r>
            <w:r>
              <w:rPr>
                <w:rFonts w:ascii="Calibri" w:hAnsi="Calibri" w:cs="Calibri"/>
                <w:sz w:val="18"/>
                <w:szCs w:val="18"/>
              </w:rPr>
              <w:t>y</w:t>
            </w:r>
            <w:r w:rsidR="00590988">
              <w:rPr>
                <w:rFonts w:ascii="Calibri" w:hAnsi="Calibri" w:cs="Calibri"/>
                <w:sz w:val="18"/>
                <w:szCs w:val="18"/>
              </w:rPr>
              <w:t>: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działalności NATO na rzecz światowego pokoju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członkostwa Polski w NATO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wpływu NATO na pozycję Stanów Zjednoczonych Ameryki w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świecie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22813">
              <w:rPr>
                <w:rFonts w:cstheme="minorHAnsi"/>
                <w:sz w:val="18"/>
                <w:szCs w:val="18"/>
              </w:rPr>
              <w:t>określa i ocenia rolę Stanów Zjednoczonych Ameryki w strukturach NATO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omawia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stosunki NATO z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Federacją Rosyjską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charakteryzuje główne organy NATO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zbiera, analizuje i prezentuje informacje na temat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roli NATO w budowaniu pokoju na świecie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- przebiegu wybranych operacji wojskowych NATO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Default="00F229D1" w:rsidP="00F229D1">
            <w:pPr>
              <w:pStyle w:val="Akapitzlist"/>
              <w:spacing w:after="0" w:line="240" w:lineRule="auto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dokonuje krytycznej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ceny wybranych aspektów działalności </w:t>
            </w:r>
            <w:r>
              <w:rPr>
                <w:rFonts w:ascii="Calibri" w:hAnsi="Calibri" w:cs="Calibri"/>
                <w:sz w:val="18"/>
                <w:szCs w:val="18"/>
              </w:rPr>
              <w:t>NATO,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organizuje </w:t>
            </w:r>
            <w:r>
              <w:rPr>
                <w:rFonts w:ascii="Calibri" w:hAnsi="Calibri" w:cs="Calibri"/>
                <w:sz w:val="18"/>
                <w:szCs w:val="18"/>
              </w:rPr>
              <w:t>debatę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poświęcon</w:t>
            </w:r>
            <w:r>
              <w:rPr>
                <w:rFonts w:ascii="Calibri" w:hAnsi="Calibri" w:cs="Calibri"/>
                <w:sz w:val="18"/>
                <w:szCs w:val="18"/>
              </w:rPr>
              <w:t>ą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wybranym aspektom funkcjonowania NATO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 aktywnie uczestniczy w zainicjowanej dyskusji</w:t>
            </w:r>
            <w:r w:rsidR="00590988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odszukuje i prezentuje, np. na forum społeczności szkolnej, informacje na temat</w:t>
            </w:r>
          </w:p>
          <w:p w:rsidR="00F229D1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członkostwa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Polski </w:t>
            </w:r>
            <w:r>
              <w:rPr>
                <w:rFonts w:ascii="Calibri" w:hAnsi="Calibri" w:cs="Calibri"/>
                <w:sz w:val="18"/>
                <w:szCs w:val="18"/>
              </w:rPr>
              <w:t>w 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NATO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14567" w:type="dxa"/>
            <w:gridSpan w:val="13"/>
            <w:shd w:val="clear" w:color="auto" w:fill="D9D9D9" w:themeFill="background1" w:themeFillShade="D9"/>
          </w:tcPr>
          <w:p w:rsidR="00F229D1" w:rsidRDefault="00F229D1" w:rsidP="00F229D1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B31C08">
              <w:rPr>
                <w:rFonts w:ascii="Calibri" w:hAnsi="Calibri" w:cs="Calibri"/>
                <w:b/>
                <w:sz w:val="18"/>
                <w:szCs w:val="18"/>
              </w:rPr>
              <w:t>Temat lekcji: Służby zagraniczne Polski</w:t>
            </w:r>
          </w:p>
        </w:tc>
      </w:tr>
      <w:tr w:rsidR="00F229D1" w:rsidRPr="008A01BA" w:rsidTr="00283E75">
        <w:trPr>
          <w:gridAfter w:val="1"/>
          <w:wAfter w:w="11" w:type="dxa"/>
          <w:trHeight w:val="33"/>
        </w:trPr>
        <w:tc>
          <w:tcPr>
            <w:tcW w:w="385" w:type="dxa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istota i cele polityki zagranicznej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dyplomacja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placówki dyplomatyczne i ich zadania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ambasady i konsulaty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działalność polskiej dyplomacji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rozpoznaje </w:t>
            </w:r>
            <w:r w:rsidRPr="00B31C08">
              <w:rPr>
                <w:rFonts w:ascii="Calibri" w:hAnsi="Calibri" w:cs="Calibri"/>
                <w:sz w:val="18"/>
                <w:szCs w:val="18"/>
              </w:rPr>
              <w:t>zadania ambasadorów i konsulów</w:t>
            </w:r>
            <w:r w:rsidR="00590988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  <w:p w:rsidR="00F229D1" w:rsidRPr="008A01BA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6" w:type="dxa"/>
            <w:gridSpan w:val="2"/>
          </w:tcPr>
          <w:p w:rsidR="00F229D1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1C08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590988" w:rsidP="00F229D1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właściwie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229D1" w:rsidRPr="00E600F7">
              <w:rPr>
                <w:rFonts w:ascii="Calibri" w:hAnsi="Calibri" w:cs="Calibri"/>
                <w:sz w:val="18"/>
                <w:szCs w:val="18"/>
              </w:rPr>
              <w:t xml:space="preserve">posługuje się </w:t>
            </w:r>
            <w:r w:rsidR="00F229D1" w:rsidRPr="00E600F7">
              <w:rPr>
                <w:rFonts w:cstheme="minorHAnsi"/>
                <w:sz w:val="18"/>
                <w:szCs w:val="18"/>
              </w:rPr>
              <w:t xml:space="preserve"> terminami „polityka zagraniczna”, „racja stanu”, „dyplomacja publiczna”, „misja dyplomatyczna”</w:t>
            </w:r>
            <w:r w:rsidR="00F229D1" w:rsidRPr="00E600F7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sprawy, które obywatel polski może załatwić w konsulatach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na przykładzie wybranych placówek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dyplomatycznych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RP przedstawia zadania ambasad i konsulatów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wymienia priorytety polskiej polityki zagranicznej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E600F7" w:rsidRDefault="00F229D1" w:rsidP="00F229D1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przedstawia główne inicjatywy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międzynarodowe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w które angażuje się</w:t>
            </w:r>
            <w:r w:rsidRPr="00E600F7">
              <w:rPr>
                <w:rFonts w:ascii="Calibri" w:hAnsi="Calibri" w:cs="Calibri"/>
                <w:sz w:val="18"/>
                <w:szCs w:val="18"/>
              </w:rPr>
              <w:t xml:space="preserve"> państwo polskie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[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np. Grupa Wyszehradzka, Trójkąt Weimarski, Trójmorze</w:t>
            </w:r>
            <w:r>
              <w:rPr>
                <w:rFonts w:ascii="Calibri" w:hAnsi="Calibri" w:cs="Calibri"/>
                <w:sz w:val="18"/>
                <w:szCs w:val="18"/>
              </w:rPr>
              <w:t>].</w:t>
            </w:r>
          </w:p>
          <w:p w:rsidR="00F229D1" w:rsidRPr="00E600F7" w:rsidRDefault="00F229D1" w:rsidP="00F229D1">
            <w:pPr>
              <w:pStyle w:val="Akapitzlist"/>
              <w:spacing w:after="0"/>
              <w:ind w:left="3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94" w:type="dxa"/>
            <w:gridSpan w:val="2"/>
          </w:tcPr>
          <w:p w:rsidR="00F229D1" w:rsidRPr="00E600F7" w:rsidRDefault="00F229D1" w:rsidP="00F229D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>Uczeń:</w:t>
            </w:r>
          </w:p>
          <w:p w:rsidR="00F229D1" w:rsidRPr="008A01BA" w:rsidRDefault="00F229D1" w:rsidP="00F229D1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E600F7">
              <w:rPr>
                <w:rFonts w:ascii="Calibri" w:hAnsi="Calibri" w:cs="Calibri"/>
                <w:sz w:val="18"/>
                <w:szCs w:val="18"/>
              </w:rPr>
              <w:t xml:space="preserve">odszukuje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 różnych źródłach </w:t>
            </w:r>
            <w:r w:rsidRPr="00E600F7">
              <w:rPr>
                <w:rFonts w:ascii="Calibri" w:hAnsi="Calibri" w:cs="Calibri"/>
                <w:sz w:val="18"/>
                <w:szCs w:val="18"/>
              </w:rPr>
              <w:t>informacje na temat działalności polskich placówek dyplomatycznych w wybranych państwach świata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</w:tbl>
    <w:p w:rsidR="00916FC7" w:rsidRDefault="00916FC7"/>
    <w:p w:rsidR="0074331C" w:rsidRPr="0074331C" w:rsidRDefault="0074331C">
      <w:pPr>
        <w:rPr>
          <w:sz w:val="18"/>
          <w:szCs w:val="18"/>
        </w:rPr>
      </w:pPr>
      <w:r w:rsidRPr="0074331C">
        <w:rPr>
          <w:sz w:val="18"/>
          <w:szCs w:val="18"/>
        </w:rPr>
        <w:t>Opracowanie: Barbara Furman</w:t>
      </w:r>
    </w:p>
    <w:sectPr w:rsidR="0074331C" w:rsidRPr="0074331C" w:rsidSect="00B43BE0">
      <w:footerReference w:type="default" r:id="rId7"/>
      <w:pgSz w:w="16838" w:h="11906" w:orient="landscape"/>
      <w:pgMar w:top="1134" w:right="53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711" w:rsidRDefault="00905711" w:rsidP="006F0BCE">
      <w:pPr>
        <w:spacing w:after="0" w:line="240" w:lineRule="auto"/>
      </w:pPr>
      <w:r>
        <w:separator/>
      </w:r>
    </w:p>
  </w:endnote>
  <w:endnote w:type="continuationSeparator" w:id="0">
    <w:p w:rsidR="00905711" w:rsidRDefault="00905711" w:rsidP="006F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502092"/>
      <w:docPartObj>
        <w:docPartGallery w:val="Page Numbers (Bottom of Page)"/>
        <w:docPartUnique/>
      </w:docPartObj>
    </w:sdtPr>
    <w:sdtContent>
      <w:p w:rsidR="006F0BCE" w:rsidRDefault="006F0B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EEA">
          <w:rPr>
            <w:noProof/>
          </w:rPr>
          <w:t>1</w:t>
        </w:r>
        <w:r>
          <w:fldChar w:fldCharType="end"/>
        </w:r>
      </w:p>
    </w:sdtContent>
  </w:sdt>
  <w:p w:rsidR="006F0BCE" w:rsidRDefault="006F0BCE">
    <w:pPr>
      <w:pStyle w:val="Stopka"/>
    </w:pPr>
    <w:r>
      <w:rPr>
        <w:noProof/>
        <w:lang w:eastAsia="pl-PL"/>
      </w:rPr>
      <w:drawing>
        <wp:inline distT="0" distB="0" distL="0" distR="0">
          <wp:extent cx="1100138" cy="34290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776" cy="347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711" w:rsidRDefault="00905711" w:rsidP="006F0BCE">
      <w:pPr>
        <w:spacing w:after="0" w:line="240" w:lineRule="auto"/>
      </w:pPr>
      <w:r>
        <w:separator/>
      </w:r>
    </w:p>
  </w:footnote>
  <w:footnote w:type="continuationSeparator" w:id="0">
    <w:p w:rsidR="00905711" w:rsidRDefault="00905711" w:rsidP="006F0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551"/>
    <w:multiLevelType w:val="hybridMultilevel"/>
    <w:tmpl w:val="EE304D2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C241B"/>
    <w:multiLevelType w:val="hybridMultilevel"/>
    <w:tmpl w:val="F3583B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80C71"/>
    <w:multiLevelType w:val="hybridMultilevel"/>
    <w:tmpl w:val="09EC00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239C7"/>
    <w:multiLevelType w:val="hybridMultilevel"/>
    <w:tmpl w:val="AEC09B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075A3"/>
    <w:multiLevelType w:val="hybridMultilevel"/>
    <w:tmpl w:val="784C88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50EC4"/>
    <w:multiLevelType w:val="hybridMultilevel"/>
    <w:tmpl w:val="9E965B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5B5910"/>
    <w:multiLevelType w:val="hybridMultilevel"/>
    <w:tmpl w:val="1F4CF5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B2612A"/>
    <w:multiLevelType w:val="hybridMultilevel"/>
    <w:tmpl w:val="BAEC879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64542D"/>
    <w:multiLevelType w:val="hybridMultilevel"/>
    <w:tmpl w:val="2408BAC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BE5435"/>
    <w:multiLevelType w:val="hybridMultilevel"/>
    <w:tmpl w:val="71064C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E222EB"/>
    <w:multiLevelType w:val="hybridMultilevel"/>
    <w:tmpl w:val="7C6A8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3222E"/>
    <w:multiLevelType w:val="hybridMultilevel"/>
    <w:tmpl w:val="0F9C20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9536A5"/>
    <w:multiLevelType w:val="hybridMultilevel"/>
    <w:tmpl w:val="B680C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806B13"/>
    <w:multiLevelType w:val="hybridMultilevel"/>
    <w:tmpl w:val="26DA011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27068"/>
    <w:multiLevelType w:val="hybridMultilevel"/>
    <w:tmpl w:val="FB08FC8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E70033"/>
    <w:multiLevelType w:val="hybridMultilevel"/>
    <w:tmpl w:val="69D822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C5B95"/>
    <w:multiLevelType w:val="hybridMultilevel"/>
    <w:tmpl w:val="5D8E8A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9513F0"/>
    <w:multiLevelType w:val="hybridMultilevel"/>
    <w:tmpl w:val="26A294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01CC5"/>
    <w:multiLevelType w:val="hybridMultilevel"/>
    <w:tmpl w:val="FA50871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658FA"/>
    <w:multiLevelType w:val="hybridMultilevel"/>
    <w:tmpl w:val="8AA6905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F55DDB"/>
    <w:multiLevelType w:val="hybridMultilevel"/>
    <w:tmpl w:val="FAF2A1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8623B9"/>
    <w:multiLevelType w:val="hybridMultilevel"/>
    <w:tmpl w:val="046E42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710F5B"/>
    <w:multiLevelType w:val="hybridMultilevel"/>
    <w:tmpl w:val="B37A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B4804"/>
    <w:multiLevelType w:val="hybridMultilevel"/>
    <w:tmpl w:val="01543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76714B"/>
    <w:multiLevelType w:val="hybridMultilevel"/>
    <w:tmpl w:val="46B29D5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B63F1"/>
    <w:multiLevelType w:val="hybridMultilevel"/>
    <w:tmpl w:val="49BE71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33284"/>
    <w:multiLevelType w:val="hybridMultilevel"/>
    <w:tmpl w:val="FD7878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4081281">
    <w:abstractNumId w:val="5"/>
  </w:num>
  <w:num w:numId="2" w16cid:durableId="461506151">
    <w:abstractNumId w:val="8"/>
  </w:num>
  <w:num w:numId="3" w16cid:durableId="1858689248">
    <w:abstractNumId w:val="17"/>
  </w:num>
  <w:num w:numId="4" w16cid:durableId="1194540899">
    <w:abstractNumId w:val="7"/>
  </w:num>
  <w:num w:numId="5" w16cid:durableId="200821665">
    <w:abstractNumId w:val="0"/>
  </w:num>
  <w:num w:numId="6" w16cid:durableId="745230952">
    <w:abstractNumId w:val="10"/>
  </w:num>
  <w:num w:numId="7" w16cid:durableId="871067919">
    <w:abstractNumId w:val="1"/>
  </w:num>
  <w:num w:numId="8" w16cid:durableId="1761288703">
    <w:abstractNumId w:val="24"/>
  </w:num>
  <w:num w:numId="9" w16cid:durableId="1389377733">
    <w:abstractNumId w:val="13"/>
  </w:num>
  <w:num w:numId="10" w16cid:durableId="1592816203">
    <w:abstractNumId w:val="22"/>
  </w:num>
  <w:num w:numId="11" w16cid:durableId="304045493">
    <w:abstractNumId w:val="21"/>
  </w:num>
  <w:num w:numId="12" w16cid:durableId="1684820153">
    <w:abstractNumId w:val="15"/>
  </w:num>
  <w:num w:numId="13" w16cid:durableId="1729835752">
    <w:abstractNumId w:val="20"/>
  </w:num>
  <w:num w:numId="14" w16cid:durableId="2145076967">
    <w:abstractNumId w:val="19"/>
  </w:num>
  <w:num w:numId="15" w16cid:durableId="134690280">
    <w:abstractNumId w:val="12"/>
  </w:num>
  <w:num w:numId="16" w16cid:durableId="375325198">
    <w:abstractNumId w:val="9"/>
  </w:num>
  <w:num w:numId="17" w16cid:durableId="1391807533">
    <w:abstractNumId w:val="4"/>
  </w:num>
  <w:num w:numId="18" w16cid:durableId="1970747477">
    <w:abstractNumId w:val="16"/>
  </w:num>
  <w:num w:numId="19" w16cid:durableId="1460567914">
    <w:abstractNumId w:val="27"/>
  </w:num>
  <w:num w:numId="20" w16cid:durableId="1995639408">
    <w:abstractNumId w:val="6"/>
  </w:num>
  <w:num w:numId="21" w16cid:durableId="648175067">
    <w:abstractNumId w:val="2"/>
  </w:num>
  <w:num w:numId="22" w16cid:durableId="14432185">
    <w:abstractNumId w:val="14"/>
  </w:num>
  <w:num w:numId="23" w16cid:durableId="1761025852">
    <w:abstractNumId w:val="26"/>
  </w:num>
  <w:num w:numId="24" w16cid:durableId="514541766">
    <w:abstractNumId w:val="18"/>
  </w:num>
  <w:num w:numId="25" w16cid:durableId="260913969">
    <w:abstractNumId w:val="25"/>
  </w:num>
  <w:num w:numId="26" w16cid:durableId="1180923641">
    <w:abstractNumId w:val="23"/>
  </w:num>
  <w:num w:numId="27" w16cid:durableId="1598176255">
    <w:abstractNumId w:val="11"/>
  </w:num>
  <w:num w:numId="28" w16cid:durableId="52136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D1"/>
    <w:rsid w:val="00180945"/>
    <w:rsid w:val="001C0B56"/>
    <w:rsid w:val="002037A5"/>
    <w:rsid w:val="00203D74"/>
    <w:rsid w:val="00235DFE"/>
    <w:rsid w:val="00237501"/>
    <w:rsid w:val="00283E75"/>
    <w:rsid w:val="002852B7"/>
    <w:rsid w:val="002C2872"/>
    <w:rsid w:val="003B1700"/>
    <w:rsid w:val="00434206"/>
    <w:rsid w:val="004A77B9"/>
    <w:rsid w:val="0053656D"/>
    <w:rsid w:val="00590988"/>
    <w:rsid w:val="005940BF"/>
    <w:rsid w:val="006F0BCE"/>
    <w:rsid w:val="006F5EEA"/>
    <w:rsid w:val="0074331C"/>
    <w:rsid w:val="00780E3F"/>
    <w:rsid w:val="00873004"/>
    <w:rsid w:val="008B2ABC"/>
    <w:rsid w:val="00905711"/>
    <w:rsid w:val="00916FC7"/>
    <w:rsid w:val="009270C6"/>
    <w:rsid w:val="00985FE3"/>
    <w:rsid w:val="00A1750D"/>
    <w:rsid w:val="00A208DA"/>
    <w:rsid w:val="00AF2D5A"/>
    <w:rsid w:val="00B04C28"/>
    <w:rsid w:val="00B43BE0"/>
    <w:rsid w:val="00C24F93"/>
    <w:rsid w:val="00E1437C"/>
    <w:rsid w:val="00E226A0"/>
    <w:rsid w:val="00E67791"/>
    <w:rsid w:val="00F229D1"/>
    <w:rsid w:val="00F3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A43C4A1-8E2E-42DD-A7B8-B962D1CE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9D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29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2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9D1"/>
  </w:style>
  <w:style w:type="paragraph" w:styleId="Poprawka">
    <w:name w:val="Revision"/>
    <w:hidden/>
    <w:uiPriority w:val="99"/>
    <w:semiHidden/>
    <w:rsid w:val="00F229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29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9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9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D1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22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9D1"/>
  </w:style>
  <w:style w:type="character" w:customStyle="1" w:styleId="normaltextrun">
    <w:name w:val="normaltextrun"/>
    <w:basedOn w:val="Domylnaczcionkaakapitu"/>
    <w:rsid w:val="00F229D1"/>
  </w:style>
  <w:style w:type="character" w:customStyle="1" w:styleId="eop">
    <w:name w:val="eop"/>
    <w:basedOn w:val="Domylnaczcionkaakapitu"/>
    <w:rsid w:val="00F2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5124</Words>
  <Characters>30748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Toshiba</cp:lastModifiedBy>
  <cp:revision>2</cp:revision>
  <cp:lastPrinted>2020-08-18T05:05:00Z</cp:lastPrinted>
  <dcterms:created xsi:type="dcterms:W3CDTF">2022-09-05T18:17:00Z</dcterms:created>
  <dcterms:modified xsi:type="dcterms:W3CDTF">2022-09-05T18:17:00Z</dcterms:modified>
</cp:coreProperties>
</file>