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1CF3" w14:textId="5044592A" w:rsidR="00F372DA" w:rsidRPr="00337F04" w:rsidRDefault="00F372DA" w:rsidP="00B82F11">
      <w:pPr>
        <w:rPr>
          <w:rFonts w:ascii="Cambria" w:eastAsia="Times New Roman" w:hAnsi="Cambria" w:cstheme="minorHAnsi"/>
          <w:b/>
          <w:bCs/>
          <w:lang w:eastAsia="pl-PL"/>
        </w:rPr>
      </w:pPr>
      <w:r w:rsidRPr="00337F04">
        <w:rPr>
          <w:rFonts w:ascii="Cambria" w:eastAsia="Times New Roman" w:hAnsi="Cambria" w:cstheme="minorHAnsi"/>
          <w:b/>
          <w:bCs/>
          <w:lang w:eastAsia="pl-PL"/>
        </w:rPr>
        <w:t xml:space="preserve">Poznać przeszłość </w:t>
      </w:r>
      <w:r w:rsidR="00BE23FA">
        <w:rPr>
          <w:rFonts w:ascii="Cambria" w:eastAsia="Times New Roman" w:hAnsi="Cambria" w:cstheme="minorHAnsi"/>
          <w:b/>
          <w:bCs/>
          <w:lang w:eastAsia="pl-PL"/>
        </w:rPr>
        <w:t>4</w:t>
      </w:r>
    </w:p>
    <w:p w14:paraId="6409D708" w14:textId="4453562A" w:rsidR="00B82F11" w:rsidRPr="00337F04" w:rsidRDefault="00B82F11" w:rsidP="00B82F11">
      <w:pPr>
        <w:rPr>
          <w:rFonts w:ascii="Cambria" w:hAnsi="Cambria" w:cstheme="minorHAnsi"/>
        </w:rPr>
      </w:pPr>
      <w:r w:rsidRPr="00337F04">
        <w:rPr>
          <w:rFonts w:ascii="Cambria" w:eastAsia="Times New Roman" w:hAnsi="Cambria" w:cstheme="minorHAnsi"/>
          <w:b/>
          <w:bCs/>
          <w:lang w:eastAsia="pl-PL"/>
        </w:rPr>
        <w:t xml:space="preserve">Plan wynikowy do historii dla klasy </w:t>
      </w:r>
      <w:r w:rsidR="00BE23FA">
        <w:rPr>
          <w:rFonts w:ascii="Cambria" w:eastAsia="Times New Roman" w:hAnsi="Cambria" w:cstheme="minorHAnsi"/>
          <w:b/>
          <w:bCs/>
          <w:lang w:eastAsia="pl-PL"/>
        </w:rPr>
        <w:t>4</w:t>
      </w:r>
      <w:r w:rsidRPr="00337F04">
        <w:rPr>
          <w:rFonts w:ascii="Cambria" w:eastAsia="Times New Roman" w:hAnsi="Cambria" w:cstheme="minorHAnsi"/>
          <w:b/>
          <w:bCs/>
          <w:lang w:eastAsia="pl-PL"/>
        </w:rPr>
        <w:t xml:space="preserve"> liceum i technikum (poziom podstawowy) </w:t>
      </w: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2693"/>
        <w:gridCol w:w="4820"/>
        <w:gridCol w:w="5103"/>
      </w:tblGrid>
      <w:tr w:rsidR="00B82F11" w:rsidRPr="00337F04" w14:paraId="4C07ED4B" w14:textId="77777777" w:rsidTr="00D745EF">
        <w:trPr>
          <w:trHeight w:val="465"/>
        </w:trPr>
        <w:tc>
          <w:tcPr>
            <w:tcW w:w="1560" w:type="dxa"/>
            <w:shd w:val="clear" w:color="auto" w:fill="D9D9D9"/>
            <w:vAlign w:val="center"/>
          </w:tcPr>
          <w:p w14:paraId="61CE772A"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Temat lekcji</w:t>
            </w:r>
          </w:p>
        </w:tc>
        <w:tc>
          <w:tcPr>
            <w:tcW w:w="2693" w:type="dxa"/>
            <w:shd w:val="clear" w:color="auto" w:fill="D9D9D9"/>
            <w:vAlign w:val="center"/>
          </w:tcPr>
          <w:p w14:paraId="48BE7334"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Zagadnienia</w:t>
            </w:r>
          </w:p>
        </w:tc>
        <w:tc>
          <w:tcPr>
            <w:tcW w:w="4820" w:type="dxa"/>
            <w:shd w:val="clear" w:color="auto" w:fill="D9D9D9"/>
          </w:tcPr>
          <w:p w14:paraId="4D566FC6"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Wymagania podstawowe</w:t>
            </w:r>
          </w:p>
          <w:p w14:paraId="080AEFA0"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Uczeń:</w:t>
            </w:r>
          </w:p>
        </w:tc>
        <w:tc>
          <w:tcPr>
            <w:tcW w:w="5103" w:type="dxa"/>
            <w:shd w:val="clear" w:color="auto" w:fill="D9D9D9"/>
          </w:tcPr>
          <w:p w14:paraId="269787CC"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Wymagania ponadpodstawowe</w:t>
            </w:r>
          </w:p>
          <w:p w14:paraId="1E415934" w14:textId="77777777" w:rsidR="00B82F11" w:rsidRPr="00337F04" w:rsidRDefault="00B82F11" w:rsidP="00D745EF">
            <w:pPr>
              <w:snapToGrid w:val="0"/>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Uczeń:</w:t>
            </w:r>
          </w:p>
        </w:tc>
      </w:tr>
      <w:tr w:rsidR="00B82F11" w:rsidRPr="00337F04" w14:paraId="61EE18A8" w14:textId="77777777" w:rsidTr="00D745EF">
        <w:trPr>
          <w:trHeight w:val="397"/>
        </w:trPr>
        <w:tc>
          <w:tcPr>
            <w:tcW w:w="14176" w:type="dxa"/>
            <w:gridSpan w:val="4"/>
            <w:tcBorders>
              <w:top w:val="single" w:sz="4" w:space="0" w:color="000000"/>
              <w:left w:val="single" w:sz="4" w:space="0" w:color="000000"/>
              <w:bottom w:val="single" w:sz="4" w:space="0" w:color="auto"/>
              <w:right w:val="single" w:sz="4" w:space="0" w:color="000000"/>
            </w:tcBorders>
            <w:shd w:val="clear" w:color="auto" w:fill="D9D9D9"/>
            <w:vAlign w:val="center"/>
          </w:tcPr>
          <w:p w14:paraId="67272212" w14:textId="77777777" w:rsidR="00B82F11" w:rsidRPr="00337F04" w:rsidRDefault="00B82F11" w:rsidP="00D745EF">
            <w:pPr>
              <w:snapToGrid w:val="0"/>
              <w:spacing w:after="0" w:line="240" w:lineRule="auto"/>
              <w:contextualSpacing/>
              <w:jc w:val="center"/>
              <w:rPr>
                <w:rFonts w:ascii="Cambria" w:eastAsia="Calibri" w:hAnsi="Cambria" w:cs="Arial"/>
                <w:b/>
                <w:bCs/>
              </w:rPr>
            </w:pPr>
          </w:p>
          <w:p w14:paraId="635305D9" w14:textId="77777777" w:rsidR="00B82F11" w:rsidRPr="00337F04" w:rsidRDefault="00B82F11" w:rsidP="00D745EF">
            <w:pPr>
              <w:snapToGrid w:val="0"/>
              <w:spacing w:after="0" w:line="240" w:lineRule="auto"/>
              <w:contextualSpacing/>
              <w:jc w:val="center"/>
              <w:rPr>
                <w:rFonts w:ascii="Cambria" w:eastAsia="Calibri" w:hAnsi="Cambria" w:cs="Arial"/>
                <w:b/>
                <w:bCs/>
              </w:rPr>
            </w:pPr>
            <w:r w:rsidRPr="00337F04">
              <w:rPr>
                <w:rFonts w:ascii="Cambria" w:eastAsia="Calibri" w:hAnsi="Cambria" w:cs="Arial"/>
                <w:b/>
                <w:bCs/>
              </w:rPr>
              <w:t>Rozdział I</w:t>
            </w:r>
          </w:p>
          <w:p w14:paraId="03143299" w14:textId="77777777" w:rsidR="00B82F11" w:rsidRPr="00337F04" w:rsidRDefault="00B82F11" w:rsidP="00D745EF">
            <w:pPr>
              <w:snapToGrid w:val="0"/>
              <w:spacing w:after="0" w:line="240" w:lineRule="auto"/>
              <w:contextualSpacing/>
              <w:jc w:val="center"/>
              <w:rPr>
                <w:rFonts w:ascii="Cambria" w:eastAsia="Calibri" w:hAnsi="Cambria" w:cs="Arial"/>
                <w:b/>
                <w:bCs/>
              </w:rPr>
            </w:pPr>
            <w:r w:rsidRPr="00337F04">
              <w:rPr>
                <w:rFonts w:ascii="Cambria" w:eastAsia="Calibri" w:hAnsi="Cambria" w:cs="Arial"/>
                <w:b/>
                <w:bCs/>
              </w:rPr>
              <w:t>II wojna światowa</w:t>
            </w:r>
          </w:p>
          <w:p w14:paraId="38E5C61D" w14:textId="77777777" w:rsidR="00B82F11" w:rsidRPr="00337F04" w:rsidRDefault="00B82F11" w:rsidP="00D745EF">
            <w:pPr>
              <w:snapToGrid w:val="0"/>
              <w:spacing w:after="0" w:line="240" w:lineRule="auto"/>
              <w:contextualSpacing/>
              <w:jc w:val="center"/>
              <w:rPr>
                <w:rFonts w:ascii="Cambria" w:eastAsia="Calibri" w:hAnsi="Cambria" w:cs="Arial"/>
                <w:bCs/>
              </w:rPr>
            </w:pPr>
          </w:p>
        </w:tc>
      </w:tr>
      <w:tr w:rsidR="00B82F11" w:rsidRPr="00337F04" w14:paraId="06CF2A70" w14:textId="77777777" w:rsidTr="00D745EF">
        <w:trPr>
          <w:trHeight w:val="274"/>
        </w:trPr>
        <w:tc>
          <w:tcPr>
            <w:tcW w:w="1560" w:type="dxa"/>
            <w:tcBorders>
              <w:top w:val="single" w:sz="4" w:space="0" w:color="000000"/>
              <w:left w:val="single" w:sz="4" w:space="0" w:color="000000"/>
              <w:right w:val="nil"/>
            </w:tcBorders>
          </w:tcPr>
          <w:p w14:paraId="0634D8E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Kampania polska</w:t>
            </w:r>
          </w:p>
          <w:p w14:paraId="3470B5CF" w14:textId="77777777" w:rsidR="00B82F11" w:rsidRPr="00337F04" w:rsidRDefault="00B82F11" w:rsidP="00D745EF">
            <w:pPr>
              <w:spacing w:after="0" w:line="240" w:lineRule="auto"/>
              <w:contextualSpacing/>
              <w:rPr>
                <w:rFonts w:ascii="Cambria" w:eastAsia="Calibri" w:hAnsi="Cambria" w:cs="Arial"/>
                <w:bCs/>
                <w:lang w:eastAsia="ar-SA"/>
              </w:rPr>
            </w:pPr>
          </w:p>
          <w:p w14:paraId="62FB9506" w14:textId="77777777" w:rsidR="00B82F11" w:rsidRPr="00337F04" w:rsidRDefault="00B82F11" w:rsidP="00D745EF">
            <w:pPr>
              <w:spacing w:after="0" w:line="240" w:lineRule="auto"/>
              <w:contextualSpacing/>
              <w:rPr>
                <w:rFonts w:ascii="Cambria" w:eastAsia="Calibri" w:hAnsi="Cambria" w:cs="Arial"/>
                <w:bCs/>
                <w:lang w:eastAsia="ar-SA"/>
              </w:rPr>
            </w:pPr>
          </w:p>
          <w:p w14:paraId="6890E450" w14:textId="77777777" w:rsidR="00B82F11" w:rsidRPr="00337F04" w:rsidRDefault="00B82F11" w:rsidP="00D745EF">
            <w:pPr>
              <w:spacing w:after="0" w:line="240" w:lineRule="auto"/>
              <w:contextualSpacing/>
              <w:rPr>
                <w:rFonts w:ascii="Cambria" w:eastAsia="Calibri" w:hAnsi="Cambria" w:cs="Arial"/>
                <w:bCs/>
                <w:lang w:eastAsia="ar-SA"/>
              </w:rPr>
            </w:pPr>
          </w:p>
          <w:p w14:paraId="1993C8CD" w14:textId="77777777" w:rsidR="00B82F11" w:rsidRPr="00337F04" w:rsidRDefault="00B82F11" w:rsidP="00D745EF">
            <w:pPr>
              <w:spacing w:after="0" w:line="240" w:lineRule="auto"/>
              <w:contextualSpacing/>
              <w:rPr>
                <w:rFonts w:ascii="Cambria" w:eastAsia="Calibri" w:hAnsi="Cambria" w:cs="Arial"/>
                <w:bCs/>
                <w:lang w:eastAsia="ar-SA"/>
              </w:rPr>
            </w:pPr>
          </w:p>
          <w:p w14:paraId="558B1DFD" w14:textId="77777777" w:rsidR="00B82F11" w:rsidRPr="00337F04" w:rsidRDefault="00B82F11" w:rsidP="00D745EF">
            <w:pPr>
              <w:spacing w:after="0" w:line="240" w:lineRule="auto"/>
              <w:contextualSpacing/>
              <w:rPr>
                <w:rFonts w:ascii="Cambria" w:eastAsia="Calibri" w:hAnsi="Cambria" w:cs="Arial"/>
                <w:bCs/>
                <w:lang w:eastAsia="ar-SA"/>
              </w:rPr>
            </w:pPr>
          </w:p>
          <w:p w14:paraId="550A519E" w14:textId="77777777" w:rsidR="00B82F11" w:rsidRPr="00337F04" w:rsidRDefault="00B82F11" w:rsidP="00D745EF">
            <w:pPr>
              <w:spacing w:after="0" w:line="240" w:lineRule="auto"/>
              <w:contextualSpacing/>
              <w:rPr>
                <w:rFonts w:ascii="Cambria" w:eastAsia="Calibri" w:hAnsi="Cambria" w:cs="Arial"/>
                <w:bCs/>
                <w:lang w:eastAsia="ar-SA"/>
              </w:rPr>
            </w:pPr>
          </w:p>
          <w:p w14:paraId="07EA0B05" w14:textId="77777777" w:rsidR="00B82F11" w:rsidRPr="00337F04" w:rsidRDefault="00B82F11" w:rsidP="00D745EF">
            <w:pPr>
              <w:spacing w:after="0" w:line="240" w:lineRule="auto"/>
              <w:contextualSpacing/>
              <w:rPr>
                <w:rFonts w:ascii="Cambria" w:eastAsia="Calibri" w:hAnsi="Cambria" w:cs="Arial"/>
                <w:bCs/>
                <w:lang w:eastAsia="ar-SA"/>
              </w:rPr>
            </w:pPr>
          </w:p>
          <w:p w14:paraId="38B57285" w14:textId="77777777" w:rsidR="00B82F11" w:rsidRPr="00337F04" w:rsidRDefault="00B82F11" w:rsidP="00D745EF">
            <w:pPr>
              <w:spacing w:after="0" w:line="240" w:lineRule="auto"/>
              <w:contextualSpacing/>
              <w:rPr>
                <w:rFonts w:ascii="Cambria" w:eastAsia="Calibri" w:hAnsi="Cambria" w:cs="Arial"/>
                <w:bCs/>
                <w:lang w:eastAsia="ar-SA"/>
              </w:rPr>
            </w:pPr>
          </w:p>
          <w:p w14:paraId="23F71888" w14:textId="77777777" w:rsidR="00B82F11" w:rsidRPr="00337F04" w:rsidRDefault="00B82F11" w:rsidP="00D745EF">
            <w:pPr>
              <w:spacing w:after="0" w:line="240" w:lineRule="auto"/>
              <w:contextualSpacing/>
              <w:rPr>
                <w:rFonts w:ascii="Cambria" w:eastAsia="Calibri" w:hAnsi="Cambria" w:cs="Arial"/>
                <w:bCs/>
                <w:lang w:eastAsia="ar-SA"/>
              </w:rPr>
            </w:pPr>
          </w:p>
          <w:p w14:paraId="5974E66E" w14:textId="77777777" w:rsidR="00B82F11" w:rsidRPr="00337F04" w:rsidRDefault="00B82F11" w:rsidP="00D745EF">
            <w:pPr>
              <w:spacing w:after="0" w:line="240" w:lineRule="auto"/>
              <w:contextualSpacing/>
              <w:rPr>
                <w:rFonts w:ascii="Cambria" w:eastAsia="Calibri" w:hAnsi="Cambria" w:cs="Arial"/>
                <w:bCs/>
                <w:lang w:eastAsia="ar-SA"/>
              </w:rPr>
            </w:pPr>
          </w:p>
          <w:p w14:paraId="74B8FFAC" w14:textId="77777777" w:rsidR="00B82F11" w:rsidRPr="00337F04" w:rsidRDefault="00B82F11" w:rsidP="00D745EF">
            <w:pPr>
              <w:spacing w:after="0" w:line="240" w:lineRule="auto"/>
              <w:contextualSpacing/>
              <w:rPr>
                <w:rFonts w:ascii="Cambria" w:eastAsia="Calibri" w:hAnsi="Cambria" w:cs="Arial"/>
                <w:bCs/>
                <w:lang w:eastAsia="ar-SA"/>
              </w:rPr>
            </w:pPr>
          </w:p>
          <w:p w14:paraId="78355108" w14:textId="77777777" w:rsidR="00B82F11" w:rsidRPr="00337F04" w:rsidRDefault="00B82F11" w:rsidP="00D745EF">
            <w:pPr>
              <w:spacing w:after="0" w:line="240" w:lineRule="auto"/>
              <w:contextualSpacing/>
              <w:rPr>
                <w:rFonts w:ascii="Cambria" w:eastAsia="Calibri" w:hAnsi="Cambria" w:cs="Arial"/>
                <w:bCs/>
                <w:lang w:eastAsia="ar-SA"/>
              </w:rPr>
            </w:pPr>
          </w:p>
          <w:p w14:paraId="3072A14F" w14:textId="77777777" w:rsidR="00B82F11" w:rsidRPr="00337F04" w:rsidRDefault="00B82F11" w:rsidP="00D745EF">
            <w:pPr>
              <w:spacing w:after="0" w:line="240" w:lineRule="auto"/>
              <w:contextualSpacing/>
              <w:rPr>
                <w:rFonts w:ascii="Cambria" w:eastAsia="Calibri" w:hAnsi="Cambria" w:cs="Arial"/>
                <w:bCs/>
                <w:lang w:eastAsia="ar-SA"/>
              </w:rPr>
            </w:pPr>
          </w:p>
          <w:p w14:paraId="38A321DA"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65566CFA"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 przededniu wojny</w:t>
            </w:r>
          </w:p>
          <w:p w14:paraId="3F9FA948"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Niemiecka napaść na Polskę</w:t>
            </w:r>
          </w:p>
          <w:p w14:paraId="6B2E0FA9"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Przeciwko Blitzkriegowi</w:t>
            </w:r>
          </w:p>
          <w:p w14:paraId="611BC4CC"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Sowiecka napaść na Polskę</w:t>
            </w:r>
          </w:p>
          <w:p w14:paraId="0159B070"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Ostatnie punkty oporu</w:t>
            </w:r>
          </w:p>
          <w:p w14:paraId="68D2627F"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Pierwsze zbrodnie hitlerowskie</w:t>
            </w:r>
          </w:p>
          <w:p w14:paraId="6A19899D" w14:textId="77777777" w:rsidR="00B82F11" w:rsidRPr="00337F04" w:rsidRDefault="00B82F11" w:rsidP="00D745EF">
            <w:pPr>
              <w:pStyle w:val="Akapitzlist"/>
              <w:numPr>
                <w:ilvl w:val="0"/>
                <w:numId w:val="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Ocena wojny obronnej</w:t>
            </w:r>
          </w:p>
          <w:p w14:paraId="70C12B6B"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3DAB8A7A" w14:textId="77777777" w:rsidR="00B82F11" w:rsidRPr="00337F04" w:rsidRDefault="00B82F11" w:rsidP="00D745EF">
            <w:pPr>
              <w:pStyle w:val="Tabelaszerokalistapunktowana"/>
              <w:numPr>
                <w:ilvl w:val="0"/>
                <w:numId w:val="0"/>
              </w:numPr>
              <w:spacing w:line="240" w:lineRule="auto"/>
              <w:ind w:left="227"/>
              <w:contextualSpacing/>
              <w:rPr>
                <w:rFonts w:eastAsia="Times New Roman" w:cs="Arial"/>
                <w:bCs/>
                <w:color w:val="000000"/>
                <w:sz w:val="22"/>
                <w:szCs w:val="22"/>
                <w:lang w:eastAsia="pl-PL"/>
              </w:rPr>
            </w:pPr>
          </w:p>
          <w:p w14:paraId="78EC45A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1B3927FC"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7ABF9C06"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p w14:paraId="23D19C33"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tc>
        <w:tc>
          <w:tcPr>
            <w:tcW w:w="4820" w:type="dxa"/>
          </w:tcPr>
          <w:p w14:paraId="3B621A7B"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eastAsia="Times" w:hAnsi="Cambria" w:cs="Arial"/>
                <w:bCs/>
                <w:color w:val="000000"/>
              </w:rPr>
              <w:t xml:space="preserve">– </w:t>
            </w:r>
            <w:r w:rsidRPr="00337F04">
              <w:rPr>
                <w:rFonts w:ascii="Cambria" w:hAnsi="Cambria" w:cs="Arial"/>
              </w:rPr>
              <w:t xml:space="preserve">stosuje pojęcia: </w:t>
            </w:r>
            <w:r w:rsidRPr="00337F04">
              <w:rPr>
                <w:rFonts w:ascii="Cambria" w:hAnsi="Cambria" w:cs="Arial"/>
                <w:i/>
              </w:rPr>
              <w:t>Blitzkrieg (wojna błyskawiczna), Schleswig-Holstein, bitwa graniczna, dziwna wojna, „polskie Termopile”</w:t>
            </w:r>
          </w:p>
          <w:p w14:paraId="3D9EC53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Adolfa Hitlera, Józefa Stalina, Ignacego Mościckiego, Edwarda Rydza-Śmigłego, Stefana Starzyńskiego</w:t>
            </w:r>
          </w:p>
          <w:p w14:paraId="0F0185D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1 września 1939 r., 17 września 1939 r., 6 października 1939 r.</w:t>
            </w:r>
          </w:p>
          <w:p w14:paraId="4879147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przykłady bohaterstwa polskich żołnierzy, w tym: Westerplatte, Poczty Polskiej, Mokrej, Wizny, bitwy nad Bzurą, Warszawy, Kocka, i wskazuje te miejsca na mapie</w:t>
            </w:r>
          </w:p>
          <w:p w14:paraId="68125D36"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podaje przykłady zbrodni wojennych dokonanych przez agresorów, m.in. w Wieluniu, Bydgoszczy, okolicach Wejherowa</w:t>
            </w:r>
          </w:p>
          <w:p w14:paraId="238ECDDD" w14:textId="77777777" w:rsidR="00B82F11" w:rsidRPr="00337F04" w:rsidRDefault="00B82F11" w:rsidP="00D745EF">
            <w:pPr>
              <w:autoSpaceDE w:val="0"/>
              <w:autoSpaceDN w:val="0"/>
              <w:adjustRightInd w:val="0"/>
              <w:spacing w:line="240" w:lineRule="auto"/>
              <w:contextualSpacing/>
              <w:rPr>
                <w:rFonts w:ascii="Cambria" w:hAnsi="Cambria" w:cs="Arial"/>
                <w:spacing w:val="-2"/>
              </w:rPr>
            </w:pPr>
            <w:r w:rsidRPr="00337F04">
              <w:rPr>
                <w:rFonts w:ascii="Cambria" w:hAnsi="Cambria" w:cs="Arial"/>
                <w:spacing w:val="-2"/>
              </w:rPr>
              <w:t>– charakteryzuje wkroczenie wojsk sowieckich na terytorium Polski w kontekście paktu Ribbentrop–Mołotow oraz przykłady współpracy niemiecko-sowieckiej</w:t>
            </w:r>
          </w:p>
          <w:p w14:paraId="387C6AAE"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główne etapy kampanii polskiej</w:t>
            </w:r>
          </w:p>
          <w:p w14:paraId="1815756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decyzje polityczne władz II Rzeczypospolitej na tle wydarzeń militarnych podczas kampanii polskiej</w:t>
            </w:r>
          </w:p>
          <w:p w14:paraId="0A466C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lastRenderedPageBreak/>
              <w:t>– wyjaśnia przyczyny przegranej Polski w wojnie we wrześniu 1939 r.</w:t>
            </w:r>
          </w:p>
          <w:p w14:paraId="4AB97FC9"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968301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xml:space="preserve">– stosuje pojęcia: </w:t>
            </w:r>
            <w:r w:rsidRPr="00337F04">
              <w:rPr>
                <w:rFonts w:ascii="Cambria" w:hAnsi="Cambria" w:cs="Arial"/>
                <w:i/>
              </w:rPr>
              <w:t>prowokacja gliwicka, „Fall Weiss”, Luftwaffe, Einsatzgruppen (Grupy Specjalne), przedmoście rumuńskie</w:t>
            </w:r>
          </w:p>
          <w:p w14:paraId="3D09B5A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Henryka Sucharskiego i Franciszka Dąbrowskiego, Tadeusza Kutrzeby, Władysława Bortnowskiego, Władysława Raginisa, Władysława Langnera, Józefa Unruga, Stanisława Dąbka, Franciszka Kleeberga, Juliusza Rómmla</w:t>
            </w:r>
          </w:p>
          <w:p w14:paraId="388B871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1–3 września 1939 r., 3 września 1939 r., 9 września 1939 r., 12 września 1939 r., 28 września 1939 r., 2 października 1939 r.</w:t>
            </w:r>
          </w:p>
          <w:p w14:paraId="5BCA3DA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polityczne i militarne założenia planu obrony Polski w 1939 r.</w:t>
            </w:r>
          </w:p>
          <w:p w14:paraId="78ABB6EF"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porównuje potencjał militarny stron konfliktu</w:t>
            </w:r>
          </w:p>
          <w:p w14:paraId="6E95E0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xml:space="preserve">– prezentuje założenia polityki Wielkiej Brytanii </w:t>
            </w:r>
            <w:r w:rsidRPr="00337F04">
              <w:rPr>
                <w:rFonts w:ascii="Cambria" w:hAnsi="Cambria" w:cs="Arial"/>
              </w:rPr>
              <w:br/>
              <w:t>i Francji wobec konfliktu polsko-niemieckiego</w:t>
            </w:r>
          </w:p>
        </w:tc>
      </w:tr>
      <w:tr w:rsidR="00B82F11" w:rsidRPr="00337F04" w14:paraId="5865CAC4" w14:textId="77777777" w:rsidTr="00D745EF">
        <w:trPr>
          <w:trHeight w:val="3756"/>
        </w:trPr>
        <w:tc>
          <w:tcPr>
            <w:tcW w:w="1560" w:type="dxa"/>
            <w:tcBorders>
              <w:left w:val="single" w:sz="4" w:space="0" w:color="000000"/>
              <w:right w:val="nil"/>
            </w:tcBorders>
          </w:tcPr>
          <w:p w14:paraId="549BBBC4"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Hitler i Stalin dzielą Europę</w:t>
            </w:r>
          </w:p>
        </w:tc>
        <w:tc>
          <w:tcPr>
            <w:tcW w:w="2693" w:type="dxa"/>
            <w:tcBorders>
              <w:top w:val="single" w:sz="4" w:space="0" w:color="auto"/>
              <w:left w:val="single" w:sz="4" w:space="0" w:color="auto"/>
              <w:bottom w:val="single" w:sz="4" w:space="0" w:color="auto"/>
              <w:right w:val="single" w:sz="4" w:space="0" w:color="auto"/>
            </w:tcBorders>
          </w:tcPr>
          <w:p w14:paraId="757F2711"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Współpraca ZSRS i III Rzeszy</w:t>
            </w:r>
          </w:p>
          <w:p w14:paraId="2A0AA15A"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Sowieckie podboje</w:t>
            </w:r>
          </w:p>
          <w:p w14:paraId="74DCBC01"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Podbój Danii i Norwegii przez Niemcy</w:t>
            </w:r>
          </w:p>
          <w:p w14:paraId="5325690D"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Podbój Belgii, Holandii i Francji</w:t>
            </w:r>
          </w:p>
          <w:p w14:paraId="5D3BE6C5"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Przeciwko Wielkiej Brytanii</w:t>
            </w:r>
          </w:p>
          <w:p w14:paraId="5E11059B" w14:textId="77777777" w:rsidR="00B82F11" w:rsidRPr="00337F04" w:rsidRDefault="00B82F11" w:rsidP="00D745EF">
            <w:pPr>
              <w:pStyle w:val="Akapitzlist"/>
              <w:numPr>
                <w:ilvl w:val="0"/>
                <w:numId w:val="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Bałkanach</w:t>
            </w:r>
          </w:p>
          <w:p w14:paraId="4E10F6AE" w14:textId="77777777" w:rsidR="00B82F11" w:rsidRPr="00337F04" w:rsidRDefault="00B82F11" w:rsidP="00D745EF">
            <w:pPr>
              <w:tabs>
                <w:tab w:val="num" w:pos="360"/>
              </w:tabs>
              <w:suppressAutoHyphens/>
              <w:spacing w:after="0" w:line="240" w:lineRule="auto"/>
              <w:ind w:left="227" w:hanging="227"/>
              <w:contextualSpacing/>
              <w:textboxTightWrap w:val="allLines"/>
              <w:rPr>
                <w:rFonts w:ascii="Cambria" w:eastAsia="Times New Roman" w:hAnsi="Cambria" w:cs="Arial"/>
                <w:bCs/>
                <w:iCs/>
                <w:color w:val="000000"/>
                <w:lang w:eastAsia="pl-PL"/>
              </w:rPr>
            </w:pPr>
          </w:p>
        </w:tc>
        <w:tc>
          <w:tcPr>
            <w:tcW w:w="4820" w:type="dxa"/>
          </w:tcPr>
          <w:p w14:paraId="7BD45636"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hAnsi="Cambria" w:cs="Arial"/>
              </w:rPr>
            </w:pPr>
            <w:r w:rsidRPr="00337F04">
              <w:rPr>
                <w:rFonts w:ascii="Cambria" w:eastAsia="DejaVu Sans" w:hAnsi="Cambria" w:cs="Arial"/>
                <w:lang w:eastAsia="pl-PL" w:bidi="pl-PL"/>
              </w:rPr>
              <w:t xml:space="preserve">– </w:t>
            </w:r>
            <w:r w:rsidRPr="00337F04">
              <w:rPr>
                <w:rFonts w:ascii="Cambria" w:hAnsi="Cambria" w:cs="Arial"/>
              </w:rPr>
              <w:t xml:space="preserve">stosuje pojęcia: </w:t>
            </w:r>
            <w:r w:rsidRPr="00337F04">
              <w:rPr>
                <w:rFonts w:ascii="Cambria" w:hAnsi="Cambria" w:cs="Arial"/>
                <w:i/>
              </w:rPr>
              <w:t>pakt Ribbentrop–Mołotow, wojna zimowa, republiki bałtyckie, kolaboracja, państwo Vichy, Komitet Wolnej Francji, RAF, bitwa o Anglię</w:t>
            </w:r>
          </w:p>
          <w:p w14:paraId="1BFC502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Józefa Stalina, Adolfa Hitlera, Benita Mussoliniego, Philippe’a Pétaina, Winstona Churchilla, Josipa Broza-Tito, Charles’a de Gaulle’a</w:t>
            </w:r>
          </w:p>
          <w:p w14:paraId="399AB4D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charakteryzuje cele polityki Hitlera i Stalina w Europie w latach 1939–1941 oraz przykłady ich współpracy</w:t>
            </w:r>
          </w:p>
          <w:p w14:paraId="7F1968EF"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wskazuje na mapie: kierunki agresji sowieckiej, niemieckiej i włoskiej oraz obszary okupowane przez agresorów</w:t>
            </w:r>
          </w:p>
          <w:p w14:paraId="0CDB933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wydarzenia związane z agresją sowiecką i niemiecką z: listopada 1939 r. marca 1940 r., maja 1940 r., lipca–października 1940 r.</w:t>
            </w:r>
          </w:p>
          <w:p w14:paraId="5EAA3D60"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przedstawia główne przyczyny klęski Francji w 1940 r.</w:t>
            </w:r>
          </w:p>
          <w:p w14:paraId="44017AC5"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wymienia sojuszników III Rzeszy, którzy przystąpili do współpracy w latach 1939–1941</w:t>
            </w:r>
          </w:p>
          <w:p w14:paraId="07CFAA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DejaVu Sans" w:hAnsi="Cambria" w:cs="Arial"/>
                <w:lang w:eastAsia="pl-PL" w:bidi="pl-PL"/>
              </w:rPr>
              <w:t>– wyjaśnia znaczenie zwycięstwa Wielkiej Brytanii i jej sojuszników w bitwie o Anglię</w:t>
            </w:r>
          </w:p>
        </w:tc>
        <w:tc>
          <w:tcPr>
            <w:tcW w:w="5103" w:type="dxa"/>
          </w:tcPr>
          <w:p w14:paraId="44D8BF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stosuje pojęcia: </w:t>
            </w:r>
            <w:r w:rsidRPr="00337F04">
              <w:rPr>
                <w:rFonts w:ascii="Cambria" w:hAnsi="Cambria" w:cs="Arial"/>
                <w:i/>
              </w:rPr>
              <w:t>„Fall Gelb”, operacja „Lew morski”, linia Mannerheima, Linia Maginota</w:t>
            </w:r>
          </w:p>
          <w:p w14:paraId="4A443927"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Carla Gustafa Mannerheima, Vidkuna Quislinga, Hermanna Göringa, Ante Pavelicia, Léona Degrelle</w:t>
            </w:r>
          </w:p>
          <w:p w14:paraId="365160C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wydarzenia związane z datami: </w:t>
            </w:r>
            <w:r w:rsidRPr="00337F04">
              <w:rPr>
                <w:rFonts w:ascii="Cambria" w:hAnsi="Cambria" w:cs="Arial"/>
              </w:rPr>
              <w:br/>
              <w:t xml:space="preserve">12 marca 1940 r., 9 kwietnia 1940 r., </w:t>
            </w:r>
            <w:r w:rsidRPr="00337F04">
              <w:rPr>
                <w:rFonts w:ascii="Cambria" w:hAnsi="Cambria" w:cs="Arial"/>
              </w:rPr>
              <w:br/>
              <w:t xml:space="preserve">10 maja 1940 r., 22 czerwca 1940 r., </w:t>
            </w:r>
            <w:r w:rsidRPr="00337F04">
              <w:rPr>
                <w:rFonts w:ascii="Cambria" w:hAnsi="Cambria" w:cs="Arial"/>
              </w:rPr>
              <w:br/>
              <w:t xml:space="preserve">28 października 1940 r., 6 kwietnia 1941 r.–1 czerwca 1941 r., 10 kwietnia 1941 r. </w:t>
            </w:r>
          </w:p>
          <w:p w14:paraId="6AFAF42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szczegółowo opisuje kolejne etapy agresji Niemiec w latach 1940–1941, wskazując zmiany na mapie politycznej </w:t>
            </w:r>
          </w:p>
          <w:p w14:paraId="3874928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sposób przejęcia kontroli nad republikami bałtyckimi przez ZSRS w 1940 r.</w:t>
            </w:r>
          </w:p>
          <w:p w14:paraId="6B25CDF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wyjaśnia znaczenie zawarcia zawieszenia broni</w:t>
            </w:r>
            <w:r w:rsidRPr="00337F04">
              <w:rPr>
                <w:rFonts w:ascii="Cambria" w:hAnsi="Cambria" w:cs="Arial"/>
              </w:rPr>
              <w:br/>
              <w:t>w Compiègne w czerwcu 1940 r.</w:t>
            </w:r>
          </w:p>
          <w:p w14:paraId="245B217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charakteryzuje sytuację na Bałkanach w 1941 r.</w:t>
            </w:r>
          </w:p>
          <w:p w14:paraId="571EEC8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opisuje przebieg bitwy o Anglię, uwzględniając uzbrojenie obu stron konfliktu oraz sytuację ludności cywilnej Wielkiej Brytanii</w:t>
            </w:r>
          </w:p>
        </w:tc>
      </w:tr>
      <w:tr w:rsidR="00B82F11" w:rsidRPr="00337F04" w14:paraId="19837B21" w14:textId="77777777" w:rsidTr="00D745EF">
        <w:trPr>
          <w:trHeight w:val="1266"/>
        </w:trPr>
        <w:tc>
          <w:tcPr>
            <w:tcW w:w="1560" w:type="dxa"/>
            <w:tcBorders>
              <w:left w:val="single" w:sz="4" w:space="0" w:color="000000"/>
              <w:right w:val="nil"/>
            </w:tcBorders>
          </w:tcPr>
          <w:p w14:paraId="5420B07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Wojna na froncie wschodnim</w:t>
            </w:r>
          </w:p>
        </w:tc>
        <w:tc>
          <w:tcPr>
            <w:tcW w:w="2693" w:type="dxa"/>
            <w:tcBorders>
              <w:top w:val="single" w:sz="4" w:space="0" w:color="auto"/>
              <w:left w:val="single" w:sz="4" w:space="0" w:color="auto"/>
              <w:bottom w:val="single" w:sz="4" w:space="0" w:color="auto"/>
              <w:right w:val="single" w:sz="4" w:space="0" w:color="auto"/>
            </w:tcBorders>
          </w:tcPr>
          <w:p w14:paraId="051EE1AF"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Napaść Niemiec na ZSRS</w:t>
            </w:r>
          </w:p>
          <w:p w14:paraId="0CC4B43E"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pod Moskwą</w:t>
            </w:r>
          </w:p>
          <w:p w14:paraId="714374CE"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Niemcy i podbita ludność</w:t>
            </w:r>
          </w:p>
          <w:p w14:paraId="43E4EB36"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Wspólnie przeciw Hitlerowi</w:t>
            </w:r>
          </w:p>
          <w:p w14:paraId="40205181" w14:textId="77777777" w:rsidR="00B82F11" w:rsidRPr="00337F04" w:rsidRDefault="00B82F11" w:rsidP="00D745EF">
            <w:pPr>
              <w:pStyle w:val="Akapitzlist"/>
              <w:numPr>
                <w:ilvl w:val="0"/>
                <w:numId w:val="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o Stalingrad</w:t>
            </w:r>
          </w:p>
          <w:p w14:paraId="32E3A85E"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Borders>
              <w:top w:val="single" w:sz="4" w:space="0" w:color="auto"/>
              <w:left w:val="single" w:sz="4" w:space="0" w:color="auto"/>
              <w:bottom w:val="single" w:sz="4" w:space="0" w:color="auto"/>
              <w:right w:val="single" w:sz="4" w:space="0" w:color="auto"/>
            </w:tcBorders>
          </w:tcPr>
          <w:p w14:paraId="62BEE43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stosuje pojęcia:</w:t>
            </w:r>
            <w:r w:rsidRPr="00337F04">
              <w:rPr>
                <w:rFonts w:ascii="Cambria" w:hAnsi="Cambria" w:cs="Arial"/>
                <w:i/>
              </w:rPr>
              <w:t xml:space="preserve"> plan „Barbarossa”, wielka wojna ojczyźniana, Lend-Lease Act, koalicja antyhitlerowska</w:t>
            </w:r>
          </w:p>
          <w:p w14:paraId="504598B9"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Adolfa Hitlera, Józefa Stalina, Gieorgija Żukowa</w:t>
            </w:r>
          </w:p>
          <w:p w14:paraId="1900D86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datami:, marzec 1941 r., 22 czerwca 1941 r., 12 lipca 1941 r., luty 1943 r., lipiec 1943 r.</w:t>
            </w:r>
          </w:p>
          <w:p w14:paraId="507A060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opisuje przebieg wojny i analizuje przyczyny klęski niemieckiego Blitzkriegu w ZSRS</w:t>
            </w:r>
          </w:p>
          <w:p w14:paraId="744575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wskazuje na mapie przełomowe bitwy wojny na froncie wschodnim: Leningrad, Moskwa, Stalingrad, </w:t>
            </w:r>
          </w:p>
          <w:p w14:paraId="27C656EE"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charakteryzuje przyczyny nawiązania współpracy Wielkiej Brytanii i ZSRS oraz USA</w:t>
            </w:r>
          </w:p>
          <w:p w14:paraId="7F01A75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ocenia znaczenie pomocy w ramach Lend-Lease Act dla wyniku wojny na froncie wschodnim</w:t>
            </w:r>
          </w:p>
          <w:p w14:paraId="7D7D0433"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stosunek ludności do okupanta na zajmowanych terenach przez Niemców, podaje przykłady podjęcia współpracy z Niemcami i wyjaśnia ich przyczyny</w:t>
            </w:r>
          </w:p>
          <w:p w14:paraId="40170BD8"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politykę III Rzeszy wobec ludności cywilnej ZSRS i wobec jeńców</w:t>
            </w:r>
          </w:p>
        </w:tc>
        <w:tc>
          <w:tcPr>
            <w:tcW w:w="5103" w:type="dxa"/>
            <w:tcBorders>
              <w:top w:val="single" w:sz="4" w:space="0" w:color="auto"/>
              <w:left w:val="single" w:sz="4" w:space="0" w:color="auto"/>
              <w:bottom w:val="single" w:sz="4" w:space="0" w:color="auto"/>
              <w:right w:val="single" w:sz="4" w:space="0" w:color="auto"/>
            </w:tcBorders>
          </w:tcPr>
          <w:p w14:paraId="4F2E25EC"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xml:space="preserve">– stosuje pojęcia: </w:t>
            </w:r>
            <w:r w:rsidRPr="00337F04">
              <w:rPr>
                <w:rFonts w:ascii="Cambria" w:hAnsi="Cambria" w:cs="Arial"/>
                <w:bCs/>
                <w:iCs/>
              </w:rPr>
              <w:t xml:space="preserve">Lebensraum </w:t>
            </w:r>
            <w:r w:rsidRPr="00337F04">
              <w:rPr>
                <w:rFonts w:ascii="Cambria" w:hAnsi="Cambria" w:cs="Arial"/>
                <w:bCs/>
                <w:i/>
                <w:iCs/>
              </w:rPr>
              <w:t>(‘przestrzeń życiowa’),</w:t>
            </w:r>
            <w:r w:rsidRPr="00337F04">
              <w:rPr>
                <w:rFonts w:ascii="Cambria" w:hAnsi="Cambria" w:cs="Arial"/>
                <w:b/>
                <w:bCs/>
                <w:i/>
                <w:iCs/>
              </w:rPr>
              <w:t xml:space="preserve"> </w:t>
            </w:r>
            <w:r w:rsidRPr="00337F04">
              <w:rPr>
                <w:rFonts w:ascii="Cambria" w:hAnsi="Cambria" w:cs="Arial"/>
                <w:i/>
              </w:rPr>
              <w:t>blokada Leningradu, „droga życia”</w:t>
            </w:r>
          </w:p>
          <w:p w14:paraId="3871C16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działalność postaci: Friedricha von Paulusa, Stepana Bandery</w:t>
            </w:r>
          </w:p>
          <w:p w14:paraId="7F145644"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wymienia wydarzenia związane z datami: </w:t>
            </w:r>
            <w:r w:rsidRPr="00337F04">
              <w:rPr>
                <w:rFonts w:ascii="Cambria" w:hAnsi="Cambria" w:cs="Arial"/>
              </w:rPr>
              <w:br/>
              <w:t>6 grudnia 1941 r., listopad 1942 r., wrzesień 1941 r. styczeń 1944 r.</w:t>
            </w:r>
          </w:p>
          <w:p w14:paraId="4A3E591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omawia znaczenie klęski stalingradzkiej dla Niemiec</w:t>
            </w:r>
          </w:p>
          <w:p w14:paraId="54ED1196"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lastRenderedPageBreak/>
              <w:t>– opisuje potencjał wojenny stron konfliktu, ich taktykę oraz uzbrojenie</w:t>
            </w:r>
          </w:p>
          <w:p w14:paraId="25C88AD9" w14:textId="77777777" w:rsidR="00B82F11" w:rsidRPr="00337F04" w:rsidRDefault="00B82F11" w:rsidP="00D745EF">
            <w:pPr>
              <w:autoSpaceDE w:val="0"/>
              <w:autoSpaceDN w:val="0"/>
              <w:adjustRightInd w:val="0"/>
              <w:spacing w:line="240" w:lineRule="auto"/>
              <w:contextualSpacing/>
              <w:rPr>
                <w:rFonts w:ascii="Cambria" w:eastAsia="Calibri" w:hAnsi="Cambria" w:cs="Arial"/>
                <w:bCs/>
                <w:color w:val="000000"/>
              </w:rPr>
            </w:pPr>
          </w:p>
        </w:tc>
      </w:tr>
      <w:tr w:rsidR="00B82F11" w:rsidRPr="00337F04" w14:paraId="0415A1E2" w14:textId="77777777" w:rsidTr="00D745EF">
        <w:trPr>
          <w:trHeight w:val="1266"/>
        </w:trPr>
        <w:tc>
          <w:tcPr>
            <w:tcW w:w="1560" w:type="dxa"/>
            <w:tcBorders>
              <w:left w:val="single" w:sz="4" w:space="0" w:color="000000"/>
              <w:right w:val="nil"/>
            </w:tcBorders>
          </w:tcPr>
          <w:p w14:paraId="641761B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4. Polityka </w:t>
            </w:r>
          </w:p>
          <w:p w14:paraId="700CF402"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Niemiec w okupowanej Europie</w:t>
            </w:r>
          </w:p>
        </w:tc>
        <w:tc>
          <w:tcPr>
            <w:tcW w:w="2693" w:type="dxa"/>
            <w:tcBorders>
              <w:top w:val="single" w:sz="4" w:space="0" w:color="auto"/>
              <w:left w:val="single" w:sz="4" w:space="0" w:color="auto"/>
              <w:bottom w:val="single" w:sz="4" w:space="0" w:color="auto"/>
              <w:right w:val="single" w:sz="4" w:space="0" w:color="auto"/>
            </w:tcBorders>
          </w:tcPr>
          <w:p w14:paraId="3BF9EFF5"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ludności okupowanych krajów</w:t>
            </w:r>
          </w:p>
          <w:p w14:paraId="7E774DF6"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Postawy ludności i władz krajów okupowanych</w:t>
            </w:r>
          </w:p>
          <w:p w14:paraId="41F6CCE7" w14:textId="77777777" w:rsidR="00B82F11" w:rsidRPr="00337F04" w:rsidRDefault="00B82F11" w:rsidP="00D745EF">
            <w:pPr>
              <w:pStyle w:val="Akapitzlist"/>
              <w:numPr>
                <w:ilvl w:val="0"/>
                <w:numId w:val="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Ruch oporu i partyzantka w krajach europejskich</w:t>
            </w:r>
          </w:p>
          <w:p w14:paraId="341FA18B"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3C85335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pakt trzech, polityka rasowa, przestrzeń życiowa, Generalny Plan Wschodni, ruch oporu, podludzie, nadludzie, partyzantka</w:t>
            </w:r>
            <w:r w:rsidRPr="00337F04">
              <w:rPr>
                <w:rFonts w:ascii="Cambria" w:eastAsia="Times" w:hAnsi="Cambria" w:cs="Arial"/>
                <w:bCs/>
                <w:color w:val="000000"/>
              </w:rPr>
              <w:t xml:space="preserve"> </w:t>
            </w:r>
          </w:p>
          <w:p w14:paraId="5D0FE61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Adolfa Hitlera, Charles’a de Gaulle’a, Philipe’a P</w:t>
            </w:r>
            <w:r w:rsidRPr="00337F04">
              <w:rPr>
                <w:rFonts w:ascii="Cambria" w:eastAsia="Calibri" w:hAnsi="Cambria" w:cs="Arial"/>
                <w:bCs/>
                <w:color w:val="000000"/>
              </w:rPr>
              <w:t>é</w:t>
            </w:r>
            <w:r w:rsidRPr="00337F04">
              <w:rPr>
                <w:rFonts w:ascii="Cambria" w:eastAsia="Times" w:hAnsi="Cambria" w:cs="Arial"/>
                <w:bCs/>
                <w:color w:val="000000"/>
              </w:rPr>
              <w:t>taina</w:t>
            </w:r>
          </w:p>
          <w:p w14:paraId="45FA53B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kraje, w których powstały rządy kolaborujące z Niemcami, oraz kraje, gdzie rozwinął się ruch oporu</w:t>
            </w:r>
          </w:p>
          <w:p w14:paraId="2F69C9F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8764E6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Résistance, Rote Kapelle, polityka „piernika i pejcza”</w:t>
            </w:r>
          </w:p>
          <w:p w14:paraId="3DAA329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zróżnicowanie polityki niemieckiej na terenach okupowanych</w:t>
            </w:r>
          </w:p>
          <w:p w14:paraId="4564742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postawy ludności okupowanej Europy</w:t>
            </w:r>
          </w:p>
          <w:p w14:paraId="39C98C3C"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411FECE8" w14:textId="77777777" w:rsidTr="00D745EF">
        <w:trPr>
          <w:trHeight w:val="1266"/>
        </w:trPr>
        <w:tc>
          <w:tcPr>
            <w:tcW w:w="1560" w:type="dxa"/>
            <w:tcBorders>
              <w:left w:val="single" w:sz="4" w:space="0" w:color="000000"/>
              <w:right w:val="nil"/>
            </w:tcBorders>
          </w:tcPr>
          <w:p w14:paraId="4CF0048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Holokaust</w:t>
            </w:r>
          </w:p>
        </w:tc>
        <w:tc>
          <w:tcPr>
            <w:tcW w:w="2693" w:type="dxa"/>
            <w:tcBorders>
              <w:top w:val="single" w:sz="4" w:space="0" w:color="auto"/>
              <w:left w:val="single" w:sz="4" w:space="0" w:color="auto"/>
              <w:bottom w:val="single" w:sz="4" w:space="0" w:color="auto"/>
              <w:right w:val="single" w:sz="4" w:space="0" w:color="auto"/>
            </w:tcBorders>
          </w:tcPr>
          <w:p w14:paraId="2EEAE6C5"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Separacja ludności żydowskiej</w:t>
            </w:r>
          </w:p>
          <w:p w14:paraId="04A3D5BB"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 stronę zagłady</w:t>
            </w:r>
          </w:p>
          <w:p w14:paraId="1C4B2953"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Zagłada Żydów</w:t>
            </w:r>
          </w:p>
          <w:p w14:paraId="0A7D0616"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w getcie</w:t>
            </w:r>
          </w:p>
          <w:p w14:paraId="795F1E8E" w14:textId="77777777" w:rsidR="00B82F11" w:rsidRPr="00337F04" w:rsidRDefault="00B82F11" w:rsidP="00D745EF">
            <w:pPr>
              <w:pStyle w:val="Akapitzlist"/>
              <w:numPr>
                <w:ilvl w:val="0"/>
                <w:numId w:val="1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Postawy wobec Holokaustu</w:t>
            </w:r>
          </w:p>
          <w:p w14:paraId="51242000"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71EC87EC"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1A27667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gwiazda Dawida, Żydowska Organizacja Bojowa, medal „Sprawiedliwy wśród Narodów Świata”, getto</w:t>
            </w:r>
          </w:p>
          <w:p w14:paraId="7492B5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Adolfa Eichmanna, </w:t>
            </w:r>
            <w:r w:rsidRPr="00337F04">
              <w:rPr>
                <w:rFonts w:ascii="Cambria" w:eastAsia="HelveticaNeueLTPro-Lt" w:hAnsi="Cambria" w:cs="Arial"/>
              </w:rPr>
              <w:t xml:space="preserve">Heinricha Himmlera, </w:t>
            </w:r>
            <w:r w:rsidRPr="00337F04">
              <w:rPr>
                <w:rFonts w:ascii="Cambria" w:eastAsia="Times" w:hAnsi="Cambria" w:cs="Arial"/>
                <w:bCs/>
                <w:color w:val="000000"/>
              </w:rPr>
              <w:t>Reinharda Heydricha, Mordechaja Anielewicza, Marka Edelmana, Jana Karskiego, Witolda Pileckiego, Janusza Korczaka, rodziny Ulmów, Ireny Sendlerowej</w:t>
            </w:r>
          </w:p>
          <w:p w14:paraId="3B413AA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założenia i metody polityki hitlerowskiej wobec Żydów oraz etapy i metody jej realizacji (od dyskryminacji do zagłady)</w:t>
            </w:r>
          </w:p>
          <w:p w14:paraId="5074458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20 stycznia 1942 r., kwiecień 1943 r.</w:t>
            </w:r>
          </w:p>
          <w:p w14:paraId="179C279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sposób organizacji i cel działania sieci obozów koncentracyjnych oraz obozów zagłady, wyjaśnia różnice pomiędzy nimi, rozpoznaje główne miejsca eksterminacji (Auschwitz-Birkenau, Sobibór, Treblinka, Bełżec)</w:t>
            </w:r>
          </w:p>
          <w:p w14:paraId="5CA83DC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bilans Holokaustu</w:t>
            </w:r>
          </w:p>
          <w:p w14:paraId="3D57A8C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formy pomocy Żydom niesione przez ludność krajów okupowanych</w:t>
            </w:r>
          </w:p>
          <w:p w14:paraId="66F3BDA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2FC083B2" w14:textId="77777777" w:rsidR="00B82F11" w:rsidRPr="00337F04" w:rsidRDefault="00B82F11" w:rsidP="00D745EF">
            <w:pPr>
              <w:autoSpaceDE w:val="0"/>
              <w:autoSpaceDN w:val="0"/>
              <w:adjustRightInd w:val="0"/>
              <w:spacing w:after="0" w:line="240" w:lineRule="auto"/>
              <w:contextualSpacing/>
              <w:rPr>
                <w:rFonts w:ascii="Cambria" w:eastAsia="Calibri" w:hAnsi="Cambria" w:cs="Arial"/>
                <w:bCs/>
                <w:i/>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 xml:space="preserve">Szoah, „Żegota”, </w:t>
            </w:r>
            <w:r w:rsidRPr="00337F04">
              <w:rPr>
                <w:rFonts w:ascii="Cambria" w:eastAsia="Times" w:hAnsi="Cambria" w:cs="Arial"/>
                <w:bCs/>
                <w:i/>
                <w:color w:val="000000"/>
              </w:rPr>
              <w:t xml:space="preserve">Żydowski Związek Wojskowy, </w:t>
            </w:r>
            <w:r w:rsidRPr="00337F04">
              <w:rPr>
                <w:rFonts w:ascii="Cambria" w:eastAsia="WarnockPro-Light" w:hAnsi="Cambria" w:cs="Arial"/>
                <w:bCs/>
                <w:i/>
              </w:rPr>
              <w:t>Endlösung (‘</w:t>
            </w:r>
            <w:r w:rsidRPr="00337F04">
              <w:rPr>
                <w:rFonts w:ascii="Cambria" w:eastAsia="WarnockPro-Light" w:hAnsi="Cambria" w:cs="Arial"/>
                <w:i/>
              </w:rPr>
              <w:t>ostateczne rozwiązanie kwestii żydowskiej’)</w:t>
            </w:r>
          </w:p>
          <w:p w14:paraId="0789021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Juliusza Grobelnego, Władysława Bartoszewskiego, Zofii Kossak-Szczuckiej, </w:t>
            </w:r>
            <w:r w:rsidRPr="00337F04">
              <w:rPr>
                <w:rFonts w:ascii="Cambria" w:hAnsi="Cambria" w:cs="Arial"/>
                <w:bCs/>
              </w:rPr>
              <w:t>Wandy Krahelskiej</w:t>
            </w:r>
            <w:r w:rsidRPr="00337F04">
              <w:rPr>
                <w:rFonts w:ascii="Cambria" w:eastAsia="Calibri" w:hAnsi="Cambria" w:cs="Arial"/>
                <w:bCs/>
                <w:color w:val="000000"/>
              </w:rPr>
              <w:t xml:space="preserve">, </w:t>
            </w:r>
            <w:r w:rsidRPr="00337F04">
              <w:rPr>
                <w:rFonts w:ascii="Cambria" w:eastAsia="WarnockPro-Light" w:hAnsi="Cambria" w:cs="Arial"/>
              </w:rPr>
              <w:t>Matyldy Getter, Adama Sapiehy,</w:t>
            </w:r>
            <w:r w:rsidRPr="00337F04">
              <w:rPr>
                <w:rFonts w:ascii="Cambria" w:eastAsia="Calibri" w:hAnsi="Cambria" w:cs="Arial"/>
                <w:bCs/>
                <w:color w:val="000000"/>
              </w:rPr>
              <w:t xml:space="preserve"> Jana i Antoniny Żabińskich, Jurgena Stroppa </w:t>
            </w:r>
          </w:p>
          <w:p w14:paraId="2E219ED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wymienia miejsca eksterminacji: Chełmno nad Nerem, Babi Jar, Jedwabne, Ponary</w:t>
            </w:r>
          </w:p>
          <w:p w14:paraId="5AD8902D"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4975899" w14:textId="77777777" w:rsidTr="00D745EF">
        <w:trPr>
          <w:trHeight w:val="1266"/>
        </w:trPr>
        <w:tc>
          <w:tcPr>
            <w:tcW w:w="1560" w:type="dxa"/>
            <w:tcBorders>
              <w:left w:val="single" w:sz="4" w:space="0" w:color="000000"/>
              <w:right w:val="nil"/>
            </w:tcBorders>
          </w:tcPr>
          <w:p w14:paraId="00D062F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6. Wojna poza Europą </w:t>
            </w:r>
          </w:p>
        </w:tc>
        <w:tc>
          <w:tcPr>
            <w:tcW w:w="2693" w:type="dxa"/>
            <w:tcBorders>
              <w:top w:val="single" w:sz="4" w:space="0" w:color="auto"/>
              <w:left w:val="single" w:sz="4" w:space="0" w:color="auto"/>
              <w:bottom w:val="single" w:sz="4" w:space="0" w:color="auto"/>
              <w:right w:val="single" w:sz="4" w:space="0" w:color="auto"/>
            </w:tcBorders>
          </w:tcPr>
          <w:p w14:paraId="557159AC"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walk w Afryce</w:t>
            </w:r>
          </w:p>
          <w:p w14:paraId="788A014F"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walk w Afryce</w:t>
            </w:r>
          </w:p>
          <w:p w14:paraId="61613998"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morzach i oceanach</w:t>
            </w:r>
          </w:p>
          <w:p w14:paraId="69EB6CD5"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Atak na Pearl Harbor</w:t>
            </w:r>
          </w:p>
          <w:p w14:paraId="07BB27CF"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Ofensywa japońska w Azji</w:t>
            </w:r>
          </w:p>
          <w:p w14:paraId="31F2F06A" w14:textId="77777777" w:rsidR="00B82F11" w:rsidRPr="00337F04" w:rsidRDefault="00B82F11" w:rsidP="00D745EF">
            <w:pPr>
              <w:pStyle w:val="Akapitzlist"/>
              <w:numPr>
                <w:ilvl w:val="0"/>
                <w:numId w:val="1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na Pacyfiku</w:t>
            </w:r>
          </w:p>
        </w:tc>
        <w:tc>
          <w:tcPr>
            <w:tcW w:w="4820" w:type="dxa"/>
          </w:tcPr>
          <w:p w14:paraId="4FFDDF8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wojna na Pacyfiku, wilcze stada, U-Boot, Pearl Harbor, lotniskowiec</w:t>
            </w:r>
          </w:p>
          <w:p w14:paraId="59755A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Benita Mussoliniego, Adolfa Hitlera, Franklina Delano Roosevelta</w:t>
            </w:r>
          </w:p>
          <w:p w14:paraId="060F18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7 grudnia 1941 r., 4–7 czerwca 1942 r., październik–listopad 1942 r.</w:t>
            </w:r>
          </w:p>
          <w:p w14:paraId="0C29CE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cele strategiczne państw Osi w walkach poza Europą</w:t>
            </w:r>
          </w:p>
          <w:p w14:paraId="3AEA364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przebieg wojny w Afryce w latach 1941–43, wskazuje na przyczyny zwycięstwa aliantów</w:t>
            </w:r>
          </w:p>
          <w:p w14:paraId="46306E6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specyfikę wojny na Pacyfiku i wymienia przełomowe starcia zbrojne na tym obszarze podczas II wojny światowej</w:t>
            </w:r>
          </w:p>
          <w:p w14:paraId="4B081286"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FBB85D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operacja „Torch”, operacja, Kriegsmarine, U-Boot, Royal Navy</w:t>
            </w:r>
          </w:p>
          <w:p w14:paraId="280B00F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Bernarda Montgomery’ego, Erwina Rommla, Karla Dönitza, Isoroku Yamamoto</w:t>
            </w:r>
          </w:p>
          <w:p w14:paraId="4930FED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13 września 1940 r., grudzień 1940 r., listopad 1941 r., sierpień 1942 r., luty 1943 r., październik–listopad 1942 r., 13 maja 1943 r.</w:t>
            </w:r>
          </w:p>
          <w:p w14:paraId="77AD424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szczegółowo omawia przebieg walk w Afryce i Azji</w:t>
            </w:r>
          </w:p>
          <w:p w14:paraId="4CD4F5F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uzbrojenie stron konfliktu</w:t>
            </w:r>
          </w:p>
          <w:p w14:paraId="20ECB98F"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0FB514A" w14:textId="77777777" w:rsidTr="00D745EF">
        <w:trPr>
          <w:trHeight w:val="1266"/>
        </w:trPr>
        <w:tc>
          <w:tcPr>
            <w:tcW w:w="1560" w:type="dxa"/>
            <w:tcBorders>
              <w:left w:val="single" w:sz="4" w:space="0" w:color="000000"/>
              <w:right w:val="nil"/>
            </w:tcBorders>
          </w:tcPr>
          <w:p w14:paraId="2D2EC185"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7. Droga do zwycięstwa</w:t>
            </w:r>
          </w:p>
        </w:tc>
        <w:tc>
          <w:tcPr>
            <w:tcW w:w="2693" w:type="dxa"/>
            <w:tcBorders>
              <w:top w:val="single" w:sz="4" w:space="0" w:color="auto"/>
              <w:left w:val="single" w:sz="4" w:space="0" w:color="auto"/>
              <w:bottom w:val="single" w:sz="4" w:space="0" w:color="auto"/>
              <w:right w:val="single" w:sz="4" w:space="0" w:color="auto"/>
            </w:tcBorders>
          </w:tcPr>
          <w:p w14:paraId="75C2E048"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Wielkiej Koalicji</w:t>
            </w:r>
          </w:p>
          <w:p w14:paraId="5023299C"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pancerna</w:t>
            </w:r>
          </w:p>
          <w:p w14:paraId="70001E76"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Bitwa na Łuku Kurskim</w:t>
            </w:r>
          </w:p>
          <w:p w14:paraId="4F9D7812"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Desant na Sycylię i Włochy</w:t>
            </w:r>
          </w:p>
          <w:p w14:paraId="67143742"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Konferencje Wielkiej Trójki</w:t>
            </w:r>
          </w:p>
          <w:p w14:paraId="0D98CE53" w14:textId="77777777" w:rsidR="00B82F11" w:rsidRPr="00337F04" w:rsidRDefault="00B82F11" w:rsidP="00D745EF">
            <w:pPr>
              <w:pStyle w:val="Akapitzlist"/>
              <w:numPr>
                <w:ilvl w:val="0"/>
                <w:numId w:val="1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Lądowanie w Normandii i otwarcie drugiego frontu</w:t>
            </w:r>
          </w:p>
        </w:tc>
        <w:tc>
          <w:tcPr>
            <w:tcW w:w="4820" w:type="dxa"/>
          </w:tcPr>
          <w:p w14:paraId="3A2FF67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Karta atlantycka, Wielka Trójka, D-Day, Wielka Koalicja</w:t>
            </w:r>
          </w:p>
          <w:p w14:paraId="5D0FAC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Józefa Stalina, Franklina Delano Roosevelta, Winstona Churchilla, Dwighta Eisenhowera</w:t>
            </w:r>
          </w:p>
          <w:p w14:paraId="3D5D09E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14 sierpnia 1941 r., 28 listopada–1 grudnia 1943 r., 4–11 lutego 1945 r., 6 czerwca 1944 r.</w:t>
            </w:r>
          </w:p>
          <w:p w14:paraId="3550BB3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genezę powstania Wielkiej Koalicji oraz omawia znaczenie zasad sformułowanych w Karcie atlantyckiej</w:t>
            </w:r>
          </w:p>
          <w:p w14:paraId="752B8CA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znaczenie wydarzeń: bitwy na Łuku Kurskim, kapitulacji Włoch, bitwy o Monte Cassino oraz powstania drugiego frontu w Normandii</w:t>
            </w:r>
          </w:p>
          <w:p w14:paraId="22BF50F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konferencji w Teheranie</w:t>
            </w:r>
          </w:p>
        </w:tc>
        <w:tc>
          <w:tcPr>
            <w:tcW w:w="5103" w:type="dxa"/>
          </w:tcPr>
          <w:p w14:paraId="2092B27C" w14:textId="77777777" w:rsidR="00B82F11" w:rsidRPr="00337F04" w:rsidRDefault="00B82F11" w:rsidP="00D745EF">
            <w:pPr>
              <w:spacing w:after="0" w:line="240" w:lineRule="auto"/>
              <w:contextualSpacing/>
              <w:rPr>
                <w:rFonts w:ascii="Cambria" w:eastAsia="Calibri" w:hAnsi="Cambria" w:cs="Arial"/>
                <w:bCs/>
                <w:i/>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operacja „Overlord”, operacja „Market Garden”, operacja „Cytadela”, Włoska Republika Socjalna</w:t>
            </w:r>
          </w:p>
          <w:p w14:paraId="36D5F7D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George’a Pattona, Douglasa MacArthura, Pietra Badoglio</w:t>
            </w:r>
          </w:p>
          <w:p w14:paraId="4991E72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7D5E445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stycznia 1943 r., 10 lipca 1943 r., 19 sierpnia 1943 r., 8 września 1943 r., 23/24 czerwca 1944 r., październik 1944 r.</w:t>
            </w:r>
          </w:p>
          <w:p w14:paraId="246FE69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główne założenia polityki zagranicznej wielkich mocarstw w czasie II wojny światowej</w:t>
            </w:r>
          </w:p>
          <w:p w14:paraId="73EEF35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strategię oraz uzbrojenie stron konfliktu</w:t>
            </w:r>
          </w:p>
        </w:tc>
      </w:tr>
      <w:tr w:rsidR="00B82F11" w:rsidRPr="00337F04" w14:paraId="47A65DB3" w14:textId="77777777" w:rsidTr="00D745EF">
        <w:trPr>
          <w:trHeight w:val="1266"/>
        </w:trPr>
        <w:tc>
          <w:tcPr>
            <w:tcW w:w="1560" w:type="dxa"/>
            <w:tcBorders>
              <w:left w:val="single" w:sz="4" w:space="0" w:color="000000"/>
              <w:right w:val="nil"/>
            </w:tcBorders>
          </w:tcPr>
          <w:p w14:paraId="346A4C5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8. Koniec II wojny światowej</w:t>
            </w:r>
          </w:p>
        </w:tc>
        <w:tc>
          <w:tcPr>
            <w:tcW w:w="2693" w:type="dxa"/>
            <w:tcBorders>
              <w:top w:val="single" w:sz="4" w:space="0" w:color="auto"/>
              <w:left w:val="single" w:sz="4" w:space="0" w:color="auto"/>
              <w:bottom w:val="single" w:sz="4" w:space="0" w:color="auto"/>
              <w:right w:val="single" w:sz="4" w:space="0" w:color="auto"/>
            </w:tcBorders>
          </w:tcPr>
          <w:p w14:paraId="6CFF71E1"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Wyzwolenie Europy Środkowo-Wschodniej</w:t>
            </w:r>
          </w:p>
          <w:p w14:paraId="1EC0C17F"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Konferencja w Jałcie</w:t>
            </w:r>
          </w:p>
          <w:p w14:paraId="63CBE93F"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Zajęcie Niemiec i Austrii</w:t>
            </w:r>
          </w:p>
          <w:p w14:paraId="20BFF400"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Konferencja w Poczdamie</w:t>
            </w:r>
          </w:p>
          <w:p w14:paraId="7F005CDE" w14:textId="77777777" w:rsidR="00B82F11" w:rsidRPr="00337F04" w:rsidRDefault="00B82F11" w:rsidP="00D745EF">
            <w:pPr>
              <w:pStyle w:val="Akapitzlist"/>
              <w:numPr>
                <w:ilvl w:val="0"/>
                <w:numId w:val="1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walk na Pacyfiku</w:t>
            </w:r>
          </w:p>
        </w:tc>
        <w:tc>
          <w:tcPr>
            <w:tcW w:w="4820" w:type="dxa"/>
          </w:tcPr>
          <w:p w14:paraId="4BF7ABA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xml:space="preserve">– stosuje pojęcia: </w:t>
            </w:r>
            <w:r w:rsidRPr="00337F04">
              <w:rPr>
                <w:rFonts w:ascii="Cambria" w:eastAsia="DejaVu Sans" w:hAnsi="Cambria" w:cs="Arial"/>
                <w:i/>
                <w:lang w:eastAsia="pl-PL" w:bidi="pl-PL"/>
              </w:rPr>
              <w:t>porządek jałtański, naloty dywanowe, taktyka „żabich skoków”, atak atomowy</w:t>
            </w:r>
          </w:p>
          <w:p w14:paraId="778215F0"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działalność postaci: Józefa Stalina, Franklina Delano Roosevelta, Winstona Churchilla, Harry’ego Trumana, Clementa Attlee</w:t>
            </w:r>
          </w:p>
          <w:p w14:paraId="54908F53"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wymienia wydarzenia związane z datami: 22 czerwca 1944 r., 24 kwietnia 1945 r., 8 maja 1945 r. 6 i 9 sierpnia 1945 r.</w:t>
            </w:r>
          </w:p>
          <w:p w14:paraId="48D735CC"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znaczenie operacji „Bagration”</w:t>
            </w:r>
          </w:p>
          <w:p w14:paraId="0337BA5D"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przedstawia ustalenia oraz znaczenie konferencji Wielkiej Trójki w Jałcie oraz Poczdamie</w:t>
            </w:r>
          </w:p>
          <w:p w14:paraId="0BF540CE"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omawia przebieg działań wojennych w Europie i na Dalekim Wschodzie w 1945 r.</w:t>
            </w:r>
          </w:p>
          <w:p w14:paraId="5AC3C919"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DejaVu Sans" w:hAnsi="Cambria" w:cs="Arial"/>
                <w:lang w:eastAsia="pl-PL" w:bidi="pl-PL"/>
              </w:rPr>
            </w:pPr>
            <w:r w:rsidRPr="00337F04">
              <w:rPr>
                <w:rFonts w:ascii="Cambria" w:eastAsia="DejaVu Sans" w:hAnsi="Cambria" w:cs="Arial"/>
                <w:lang w:eastAsia="pl-PL" w:bidi="pl-PL"/>
              </w:rPr>
              <w:t xml:space="preserve">– opisuje okoliczności i skutki wynalezienia oraz pierwszego użycia broni atomowej </w:t>
            </w:r>
          </w:p>
          <w:p w14:paraId="24069FA3"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znaczenie udziału Wojska Polskiego w operacji berlińskiej 1945 r.</w:t>
            </w:r>
          </w:p>
          <w:p w14:paraId="2D26F96C" w14:textId="77777777" w:rsidR="00B82F11" w:rsidRPr="00337F04" w:rsidRDefault="00B82F11" w:rsidP="00D745EF">
            <w:pPr>
              <w:widowControl w:val="0"/>
              <w:suppressAutoHyphens/>
              <w:autoSpaceDE w:val="0"/>
              <w:autoSpaceDN w:val="0"/>
              <w:adjustRightInd w:val="0"/>
              <w:spacing w:after="0" w:line="240" w:lineRule="auto"/>
              <w:contextualSpacing/>
              <w:rPr>
                <w:rFonts w:ascii="Cambria" w:eastAsia="Times" w:hAnsi="Cambria" w:cs="Arial"/>
                <w:bCs/>
                <w:color w:val="000000"/>
              </w:rPr>
            </w:pPr>
          </w:p>
        </w:tc>
        <w:tc>
          <w:tcPr>
            <w:tcW w:w="5103" w:type="dxa"/>
          </w:tcPr>
          <w:p w14:paraId="4B3B697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projekt „Manhattan”, kamikadze</w:t>
            </w:r>
          </w:p>
          <w:p w14:paraId="4149F42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Dwighta Eisenhowera, George’a Pattona, Douglasa MacArthura, Alfreda Jodla, Wilhelma Keitla, Hirohito</w:t>
            </w:r>
          </w:p>
          <w:p w14:paraId="4D27D0D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0B8462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stycznia 1943 r., 10 lipca 1943 r., 19 sierpnia 1943 r., 8 września 1943 r., 23/24 czerwca 1944 r., październik 1944 r., 12 stycznia 1945 r., 16 kwietnia 1945 r.</w:t>
            </w:r>
          </w:p>
          <w:p w14:paraId="70B886B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okoliczności zamachu na Hitlera</w:t>
            </w:r>
          </w:p>
          <w:p w14:paraId="7215C152"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0EC29484" w14:textId="77777777" w:rsidTr="00D745EF">
        <w:trPr>
          <w:trHeight w:val="1266"/>
        </w:trPr>
        <w:tc>
          <w:tcPr>
            <w:tcW w:w="14176" w:type="dxa"/>
            <w:gridSpan w:val="4"/>
            <w:tcBorders>
              <w:left w:val="single" w:sz="4" w:space="0" w:color="000000"/>
            </w:tcBorders>
            <w:shd w:val="clear" w:color="auto" w:fill="D0CECE" w:themeFill="background2" w:themeFillShade="E6"/>
          </w:tcPr>
          <w:p w14:paraId="5465800E"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54EE85B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II</w:t>
            </w:r>
          </w:p>
          <w:p w14:paraId="5D8D3F4F"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Polacy podczas II wojny światowej</w:t>
            </w:r>
          </w:p>
        </w:tc>
      </w:tr>
      <w:tr w:rsidR="00B82F11" w:rsidRPr="00337F04" w14:paraId="03773991" w14:textId="77777777" w:rsidTr="00D745EF">
        <w:trPr>
          <w:trHeight w:val="1266"/>
        </w:trPr>
        <w:tc>
          <w:tcPr>
            <w:tcW w:w="1560" w:type="dxa"/>
            <w:tcBorders>
              <w:left w:val="single" w:sz="4" w:space="0" w:color="000000"/>
              <w:right w:val="nil"/>
            </w:tcBorders>
          </w:tcPr>
          <w:p w14:paraId="59C8451F"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 xml:space="preserve">1. Polska pod okupacją </w:t>
            </w:r>
          </w:p>
        </w:tc>
        <w:tc>
          <w:tcPr>
            <w:tcW w:w="2693" w:type="dxa"/>
            <w:tcBorders>
              <w:top w:val="single" w:sz="4" w:space="0" w:color="auto"/>
              <w:left w:val="single" w:sz="4" w:space="0" w:color="auto"/>
              <w:bottom w:val="single" w:sz="4" w:space="0" w:color="auto"/>
              <w:right w:val="single" w:sz="4" w:space="0" w:color="auto"/>
            </w:tcBorders>
          </w:tcPr>
          <w:p w14:paraId="7310A6CD"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Podział ziem polskich w 1939 r.</w:t>
            </w:r>
          </w:p>
          <w:p w14:paraId="60DBFFEE"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Wyniszczenie polskich elit</w:t>
            </w:r>
          </w:p>
          <w:p w14:paraId="72F6383B"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III Rzeszy wobec Polaków</w:t>
            </w:r>
          </w:p>
          <w:p w14:paraId="6AD8296A"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Niemieckie zbrodnie w Polsce</w:t>
            </w:r>
          </w:p>
          <w:p w14:paraId="01B9BCA0"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ZSRS wobec Polaków</w:t>
            </w:r>
          </w:p>
          <w:p w14:paraId="4D85F601"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Deportacje w głąb ZSRS</w:t>
            </w:r>
          </w:p>
          <w:p w14:paraId="273B60D4"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Zbrodnia katyńska</w:t>
            </w:r>
          </w:p>
          <w:p w14:paraId="2BFE750A" w14:textId="77777777" w:rsidR="00B82F11" w:rsidRPr="00337F04" w:rsidRDefault="00B82F11" w:rsidP="00D745EF">
            <w:pPr>
              <w:pStyle w:val="Akapitzlist"/>
              <w:numPr>
                <w:ilvl w:val="0"/>
                <w:numId w:val="1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Wobec sowieckiej okupacji</w:t>
            </w:r>
          </w:p>
        </w:tc>
        <w:tc>
          <w:tcPr>
            <w:tcW w:w="4820" w:type="dxa"/>
          </w:tcPr>
          <w:p w14:paraId="5BDCDA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Generalne Gubernatorstwo, łapanka, Volkslista, kontyngent, „gadzinówka”, deportacja, akcja AB, sowietyzacja</w:t>
            </w:r>
          </w:p>
          <w:p w14:paraId="42AAA62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Maksymiliana Marii Kolbego, Hansa Franka, Wandy Wasilewskiej</w:t>
            </w:r>
          </w:p>
          <w:p w14:paraId="27B4C35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i wskazuje na mapie podział ziem polskich okupowanych przez ZSRS i III Rzeszę oraz zmiany wprowadzone po 1941 r.</w:t>
            </w:r>
          </w:p>
          <w:p w14:paraId="5CB5C72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kwiecień–maj 1940 r., maj–czerwiec 1940 r.</w:t>
            </w:r>
          </w:p>
          <w:p w14:paraId="44A5FD0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zbrodni niemieckich dokonanych na ludności polskiej</w:t>
            </w:r>
          </w:p>
          <w:p w14:paraId="2EE8076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przebieg deportacji Polaków </w:t>
            </w:r>
          </w:p>
          <w:p w14:paraId="1670AD7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z Kresów Wschodnich w głąb ZSRS</w:t>
            </w:r>
          </w:p>
          <w:p w14:paraId="7BBABCA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 charakteryzuje przebieg oraz znaczenie zbrodni katyńskiej</w:t>
            </w:r>
          </w:p>
          <w:p w14:paraId="45E3AB55"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A30A7E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Sonderaktion „Krakau”, „granatowa policja”, paszportyzacja</w:t>
            </w:r>
          </w:p>
          <w:p w14:paraId="47A73D5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październik 1939 r., 1–2 listopada 1939 r., 5 marca 1940 r., marzec 1941 r.</w:t>
            </w:r>
          </w:p>
          <w:p w14:paraId="75E7F67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rolę okupantów w zaognianiu trudnych relacji polsko-litewskich i polsko-ukraińskich</w:t>
            </w:r>
          </w:p>
          <w:p w14:paraId="5EE6E2E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wskazuje grupy społeczne najbardziej narażone na prześladowania niemieckie i sowieckie</w:t>
            </w:r>
          </w:p>
          <w:p w14:paraId="5A9AE60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p>
        </w:tc>
      </w:tr>
      <w:tr w:rsidR="00B82F11" w:rsidRPr="00337F04" w14:paraId="2F165318" w14:textId="77777777" w:rsidTr="00D745EF">
        <w:trPr>
          <w:trHeight w:val="1266"/>
        </w:trPr>
        <w:tc>
          <w:tcPr>
            <w:tcW w:w="1560" w:type="dxa"/>
            <w:tcBorders>
              <w:left w:val="single" w:sz="4" w:space="0" w:color="000000"/>
              <w:right w:val="nil"/>
            </w:tcBorders>
          </w:tcPr>
          <w:p w14:paraId="0FE82ACC"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Polskie władze na uchodźstwie</w:t>
            </w:r>
          </w:p>
        </w:tc>
        <w:tc>
          <w:tcPr>
            <w:tcW w:w="2693" w:type="dxa"/>
            <w:tcBorders>
              <w:top w:val="single" w:sz="4" w:space="0" w:color="auto"/>
              <w:left w:val="single" w:sz="4" w:space="0" w:color="auto"/>
              <w:bottom w:val="single" w:sz="4" w:space="0" w:color="auto"/>
              <w:right w:val="single" w:sz="4" w:space="0" w:color="auto"/>
            </w:tcBorders>
          </w:tcPr>
          <w:p w14:paraId="58BE93A6"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 rząd na uchodźstwie</w:t>
            </w:r>
          </w:p>
          <w:p w14:paraId="22332258"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siły zbrojne na Zachodzie</w:t>
            </w:r>
          </w:p>
          <w:p w14:paraId="1EB9580C"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Układ Sikorski–Majski</w:t>
            </w:r>
          </w:p>
          <w:p w14:paraId="4773822D"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Zerwanie stosunków polsko-sowieckich</w:t>
            </w:r>
          </w:p>
          <w:p w14:paraId="3555CC91"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Katastrofa gibraltarska</w:t>
            </w:r>
          </w:p>
          <w:p w14:paraId="3795B6CF" w14:textId="77777777" w:rsidR="00B82F11" w:rsidRPr="00337F04" w:rsidRDefault="00B82F11" w:rsidP="00D745EF">
            <w:pPr>
              <w:pStyle w:val="Akapitzlist"/>
              <w:numPr>
                <w:ilvl w:val="0"/>
                <w:numId w:val="1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władze w ZSRS</w:t>
            </w:r>
          </w:p>
        </w:tc>
        <w:tc>
          <w:tcPr>
            <w:tcW w:w="4820" w:type="dxa"/>
          </w:tcPr>
          <w:p w14:paraId="0592FEC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rząd emigracyjny, układ Sikorski–Majski, armia Andersa, katastrofa gibraltarska</w:t>
            </w:r>
          </w:p>
          <w:p w14:paraId="7344575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Władysława Sikorskiego, Władysława Andersa </w:t>
            </w:r>
          </w:p>
          <w:p w14:paraId="1FD71F3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wymienia wydarzenia związane z datami: 30 września 1939 r., 30 lipca 1941 r., 14 lutego 1942 r., 25 kwietnia 1943 r., 4 lipca 1943 r.</w:t>
            </w:r>
          </w:p>
          <w:p w14:paraId="1AD531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utworzenia polskiego rządu emigracyjnego (w tym umowę paryską oraz antysanacyjny charakter rządu)</w:t>
            </w:r>
          </w:p>
          <w:p w14:paraId="7FD7435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założenia układu Sikorski</w:t>
            </w:r>
            <w:r w:rsidRPr="00337F04">
              <w:rPr>
                <w:rFonts w:ascii="Cambria" w:hAnsi="Cambria" w:cs="Arial"/>
              </w:rPr>
              <w:t>–</w:t>
            </w:r>
            <w:r w:rsidRPr="00337F04">
              <w:rPr>
                <w:rFonts w:ascii="Cambria" w:eastAsia="Times" w:hAnsi="Cambria" w:cs="Arial"/>
                <w:bCs/>
                <w:color w:val="000000"/>
              </w:rPr>
              <w:t>Majski</w:t>
            </w:r>
          </w:p>
          <w:p w14:paraId="003F921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wyjścia z ZSRS armii gen. Władysława Andersa</w:t>
            </w:r>
          </w:p>
          <w:p w14:paraId="21D521D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okoliczności zerwania przez ZSRS stosunków dyplomatycznych z polskim rządem </w:t>
            </w:r>
          </w:p>
          <w:p w14:paraId="08806E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ocenia znaczenie śmierci gen. Władysława Sikorskiego</w:t>
            </w:r>
          </w:p>
          <w:p w14:paraId="42157557"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C4368D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pojęcie: </w:t>
            </w:r>
            <w:r w:rsidRPr="00337F04">
              <w:rPr>
                <w:rFonts w:ascii="Cambria" w:eastAsia="Calibri" w:hAnsi="Cambria" w:cs="Arial"/>
                <w:bCs/>
                <w:i/>
                <w:color w:val="000000"/>
              </w:rPr>
              <w:t>Rada Narodowa RP</w:t>
            </w:r>
          </w:p>
          <w:p w14:paraId="511AD3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omawia działalność postaci: Stanisława Mikołajczyka, Bolesława Bieruta i Władysława Gomułki,</w:t>
            </w:r>
            <w:r w:rsidRPr="00337F04">
              <w:rPr>
                <w:rFonts w:ascii="Cambria" w:eastAsia="Calibri" w:hAnsi="Cambria" w:cs="Arial"/>
                <w:bCs/>
                <w:color w:val="000000"/>
              </w:rPr>
              <w:t xml:space="preserve"> Kazimierza Sosnkowskiego, Cyryla Ratajskiego, Pawła Findera, Marcelego Nowotki</w:t>
            </w:r>
          </w:p>
          <w:p w14:paraId="0D2EFBE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5E83BDC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13 listopada 1939 r., marzec 1943 r., 13 kwietnia 1943 r., 30 czerwca 1943 r., 31 grudnia 1943 r./</w:t>
            </w:r>
          </w:p>
          <w:p w14:paraId="7F14D08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 stycznia 1944 r., styczeń 1944 r.</w:t>
            </w:r>
          </w:p>
          <w:p w14:paraId="5C91160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wymienia tworzące się w ZSRS i w kraju ośrodki przyszłych polskich władz komunistycznych (od powstania PPR do utworzenia KRN)</w:t>
            </w:r>
          </w:p>
          <w:p w14:paraId="4506C09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charakteryzuje postawę Wielkiej Trójki wobec ZSRS</w:t>
            </w:r>
          </w:p>
        </w:tc>
      </w:tr>
      <w:tr w:rsidR="00B82F11" w:rsidRPr="00337F04" w14:paraId="39FFCC53" w14:textId="77777777" w:rsidTr="00D745EF">
        <w:trPr>
          <w:trHeight w:val="1266"/>
        </w:trPr>
        <w:tc>
          <w:tcPr>
            <w:tcW w:w="1560" w:type="dxa"/>
            <w:tcBorders>
              <w:left w:val="single" w:sz="4" w:space="0" w:color="000000"/>
              <w:right w:val="nil"/>
            </w:tcBorders>
          </w:tcPr>
          <w:p w14:paraId="067E8016"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3. Polskie Państwo Podziemne</w:t>
            </w:r>
          </w:p>
        </w:tc>
        <w:tc>
          <w:tcPr>
            <w:tcW w:w="2693" w:type="dxa"/>
            <w:tcBorders>
              <w:top w:val="single" w:sz="4" w:space="0" w:color="auto"/>
              <w:left w:val="single" w:sz="4" w:space="0" w:color="auto"/>
              <w:bottom w:val="single" w:sz="4" w:space="0" w:color="auto"/>
              <w:right w:val="single" w:sz="4" w:space="0" w:color="auto"/>
            </w:tcBorders>
          </w:tcPr>
          <w:p w14:paraId="3E048098"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Struktury Polskiego Państwa Podziemnego</w:t>
            </w:r>
          </w:p>
          <w:p w14:paraId="4DC60E53"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Konspiracja wojskowa </w:t>
            </w:r>
            <w:r w:rsidRPr="00337F04">
              <w:rPr>
                <w:rFonts w:ascii="Cambria" w:hAnsi="Cambria" w:cs="Arial"/>
              </w:rPr>
              <w:t xml:space="preserve">– </w:t>
            </w:r>
            <w:r w:rsidRPr="00337F04">
              <w:rPr>
                <w:rFonts w:ascii="Cambria" w:eastAsia="Times New Roman" w:hAnsi="Cambria" w:cs="Arial"/>
                <w:bCs/>
                <w:iCs/>
                <w:color w:val="000000"/>
                <w:lang w:eastAsia="pl-PL"/>
              </w:rPr>
              <w:t>Armia Krajowa</w:t>
            </w:r>
          </w:p>
          <w:p w14:paraId="42206E74"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Działalność Polskiego Podziemia</w:t>
            </w:r>
          </w:p>
          <w:p w14:paraId="713A2BFC"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Konspiracja cywilna</w:t>
            </w:r>
          </w:p>
          <w:p w14:paraId="5FB64633"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Pozostałe podziemne organizacje zbrojne</w:t>
            </w:r>
          </w:p>
          <w:p w14:paraId="6EB002D8"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Rzeź wołyńska</w:t>
            </w:r>
          </w:p>
          <w:p w14:paraId="7169FD05" w14:textId="77777777" w:rsidR="00B82F11" w:rsidRPr="00337F04" w:rsidRDefault="00B82F11" w:rsidP="00D745EF">
            <w:pPr>
              <w:pStyle w:val="Akapitzlist"/>
              <w:numPr>
                <w:ilvl w:val="0"/>
                <w:numId w:val="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Akcja „Burza”</w:t>
            </w:r>
          </w:p>
          <w:p w14:paraId="0A1CA00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073406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 xml:space="preserve">– </w:t>
            </w:r>
            <w:r w:rsidRPr="00337F04">
              <w:rPr>
                <w:rFonts w:ascii="Cambria" w:eastAsia="Times" w:hAnsi="Cambria" w:cs="Arial"/>
                <w:bCs/>
                <w:color w:val="000000"/>
              </w:rPr>
              <w:t xml:space="preserve">stosuje pojęcia: </w:t>
            </w:r>
            <w:r w:rsidRPr="00337F04">
              <w:rPr>
                <w:rFonts w:ascii="Cambria" w:eastAsia="Times" w:hAnsi="Cambria" w:cs="Arial"/>
                <w:bCs/>
                <w:i/>
                <w:color w:val="000000"/>
              </w:rPr>
              <w:t xml:space="preserve">Polskie Państwo Podziemne, </w:t>
            </w:r>
            <w:r w:rsidRPr="00337F04">
              <w:rPr>
                <w:rFonts w:ascii="Cambria" w:eastAsia="Calibri" w:hAnsi="Cambria" w:cs="Arial"/>
                <w:bCs/>
                <w:i/>
                <w:color w:val="000000"/>
              </w:rPr>
              <w:t>cichociemni,</w:t>
            </w:r>
            <w:r w:rsidRPr="00337F04">
              <w:rPr>
                <w:rFonts w:ascii="Cambria" w:eastAsia="Times" w:hAnsi="Cambria" w:cs="Arial"/>
                <w:bCs/>
                <w:i/>
                <w:color w:val="000000"/>
              </w:rPr>
              <w:t xml:space="preserve"> Delegat Rządu RP na Kraj, Związek Walki Zbrojnej, Armia Krajowa, partyzantka, sabotaż, dywersja, rzeź wołyńska, „krwawa niedziela”, tajne komplety</w:t>
            </w:r>
          </w:p>
          <w:p w14:paraId="71DA2FC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Stefana Roweckiego ps. Grot, Tadeusza Komorowskiego ps. Bór, Jana Karskiego, Michała Karaszewicza-Tokarzewskiego, Augusta Emila Fieldorfa</w:t>
            </w:r>
          </w:p>
          <w:p w14:paraId="5A68424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konspiracyjne struktury wojskowe (SZP, ZWZ, AK, Bataliony Chłopskie)</w:t>
            </w:r>
          </w:p>
          <w:p w14:paraId="6CC2AA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opisuje najważniejsze akcje ZWZ–AK </w:t>
            </w:r>
          </w:p>
          <w:p w14:paraId="031E751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wymienia wydarzenia związane z datami: 27 września 1939 r., 14 lutego 1942 r.</w:t>
            </w:r>
          </w:p>
          <w:p w14:paraId="427F33F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genezę i przebieg rzezi wołyńskiej</w:t>
            </w:r>
          </w:p>
          <w:p w14:paraId="24FA97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cele i przebieg akcji „Burza” </w:t>
            </w:r>
          </w:p>
          <w:p w14:paraId="3C8F2C20"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9C9C1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stosuje</w:t>
            </w:r>
            <w:r w:rsidRPr="00337F04">
              <w:rPr>
                <w:rFonts w:ascii="Cambria" w:eastAsia="Calibri" w:hAnsi="Cambria" w:cs="Arial"/>
                <w:bCs/>
                <w:color w:val="000000"/>
              </w:rPr>
              <w:t xml:space="preserve"> pojęcia: </w:t>
            </w:r>
            <w:r w:rsidRPr="00337F04">
              <w:rPr>
                <w:rFonts w:ascii="Cambria" w:eastAsia="Calibri" w:hAnsi="Cambria" w:cs="Arial"/>
                <w:bCs/>
                <w:i/>
                <w:color w:val="000000"/>
              </w:rPr>
              <w:t>BIP, Związek Odwetu, organizacja „Wachlarz”, Kedyw, Rada Jedności Narodowej, Narodowa Organizacja Wojskowa, Gwardia Ludowa, WRN</w:t>
            </w:r>
          </w:p>
          <w:p w14:paraId="221C2D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Cyryla Ratajskiego, Zygmunta Berlinga, Bolesława Bieruta, Franza Kutschery</w:t>
            </w:r>
          </w:p>
          <w:p w14:paraId="2DFF662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wymienia wydarzenia związane z datami: 11 lipca 1943 r., 9 stycznia 1944 r., 26 marca 1943 r., 30 czerwca 1943 r., 1 lutego 1944 r.</w:t>
            </w:r>
          </w:p>
        </w:tc>
      </w:tr>
      <w:tr w:rsidR="00B82F11" w:rsidRPr="00337F04" w14:paraId="022BBB8E" w14:textId="77777777" w:rsidTr="00D745EF">
        <w:trPr>
          <w:trHeight w:val="1266"/>
        </w:trPr>
        <w:tc>
          <w:tcPr>
            <w:tcW w:w="1560" w:type="dxa"/>
            <w:tcBorders>
              <w:left w:val="single" w:sz="4" w:space="0" w:color="000000"/>
              <w:right w:val="nil"/>
            </w:tcBorders>
          </w:tcPr>
          <w:p w14:paraId="254E6F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4. Powstanie warszawskie i rok 1945</w:t>
            </w:r>
          </w:p>
        </w:tc>
        <w:tc>
          <w:tcPr>
            <w:tcW w:w="2693" w:type="dxa"/>
            <w:tcBorders>
              <w:top w:val="single" w:sz="4" w:space="0" w:color="auto"/>
              <w:left w:val="single" w:sz="4" w:space="0" w:color="auto"/>
              <w:bottom w:val="single" w:sz="4" w:space="0" w:color="auto"/>
              <w:right w:val="single" w:sz="4" w:space="0" w:color="auto"/>
            </w:tcBorders>
          </w:tcPr>
          <w:p w14:paraId="4D1002E9"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Przyczyny wybuchu powstania</w:t>
            </w:r>
          </w:p>
          <w:p w14:paraId="7A4C71BE"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Przebieg walk powstańczych</w:t>
            </w:r>
          </w:p>
          <w:p w14:paraId="61B482B4"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Zachodni alianci wobec powstania</w:t>
            </w:r>
          </w:p>
          <w:p w14:paraId="650716D2"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Upadek powstania</w:t>
            </w:r>
          </w:p>
          <w:p w14:paraId="5C03518D"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Znaczenie powstania warszawskiego</w:t>
            </w:r>
          </w:p>
          <w:p w14:paraId="065C7135"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Nowe rządy w Polsce</w:t>
            </w:r>
          </w:p>
          <w:p w14:paraId="236FAFB5" w14:textId="77777777" w:rsidR="00B82F11" w:rsidRPr="00337F04" w:rsidRDefault="00B82F11" w:rsidP="00D745EF">
            <w:pPr>
              <w:pStyle w:val="Akapitzlist"/>
              <w:numPr>
                <w:ilvl w:val="0"/>
                <w:numId w:val="1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Walki na ziemiach polskich</w:t>
            </w:r>
          </w:p>
        </w:tc>
        <w:tc>
          <w:tcPr>
            <w:tcW w:w="4820" w:type="dxa"/>
          </w:tcPr>
          <w:p w14:paraId="0EB4881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Manifest PKWN, akcja „Burza”, godzina „W”, Rząd Tymczasowy</w:t>
            </w:r>
          </w:p>
          <w:p w14:paraId="3ED5FCA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Tadeusza Komorowskiego ps. Bór, Antoniego Chruściela</w:t>
            </w:r>
          </w:p>
          <w:p w14:paraId="324A56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przyczyny decyzji o wybuchu powstania w Warszawie, uwzględniając sytuację na froncie i w okupowanej Polsce</w:t>
            </w:r>
          </w:p>
          <w:p w14:paraId="68EFEE6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22 lipca 1944 r., 1 sierpnia 1944 r., 2 października 1944 r.</w:t>
            </w:r>
          </w:p>
          <w:p w14:paraId="5799C4A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polskie organizacje partyzanckie, uwzględniając ich stosunek do rządu na uchodźstwie</w:t>
            </w:r>
          </w:p>
          <w:p w14:paraId="411A0F5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postawę wielkich mocarstw wobec powstania warszawskiego</w:t>
            </w:r>
          </w:p>
          <w:p w14:paraId="1FCB39D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przebieg walk oraz bilans powstania warszawskiego</w:t>
            </w:r>
          </w:p>
          <w:p w14:paraId="5276167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1749942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RONA</w:t>
            </w:r>
          </w:p>
          <w:p w14:paraId="7CC54E5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Ericha von dem Bacha-Zelewskiego, Ludwiga Fischera, Oskara Dirlewangera, Mieczysława Kamińskiego, Edwarda Osóbki-Morawskiego</w:t>
            </w:r>
          </w:p>
          <w:p w14:paraId="385C60D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decyzję władz polskiego podziemia dotyczącą wybuchu powstania, uwzględniając sytuację międzynarodową i wewnętrzną</w:t>
            </w:r>
          </w:p>
          <w:p w14:paraId="4AFADE5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przebieg walk na ziemiach polskich w 1945 r.</w:t>
            </w:r>
          </w:p>
          <w:p w14:paraId="15313E4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sposób funkcjonowania Polskiego Państwa Podziemnego</w:t>
            </w:r>
          </w:p>
          <w:p w14:paraId="1D2DD40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najważniejsze akcje oddziałów polskiego podziemia </w:t>
            </w:r>
          </w:p>
        </w:tc>
      </w:tr>
      <w:tr w:rsidR="00B82F11" w:rsidRPr="00337F04" w14:paraId="7890050E" w14:textId="77777777" w:rsidTr="00D745EF">
        <w:trPr>
          <w:trHeight w:val="1266"/>
        </w:trPr>
        <w:tc>
          <w:tcPr>
            <w:tcW w:w="1560" w:type="dxa"/>
            <w:tcBorders>
              <w:left w:val="single" w:sz="4" w:space="0" w:color="000000"/>
              <w:right w:val="nil"/>
            </w:tcBorders>
          </w:tcPr>
          <w:p w14:paraId="62C6F41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Polacy na frontach II wojny światowej</w:t>
            </w:r>
          </w:p>
        </w:tc>
        <w:tc>
          <w:tcPr>
            <w:tcW w:w="2693" w:type="dxa"/>
            <w:tcBorders>
              <w:top w:val="single" w:sz="4" w:space="0" w:color="auto"/>
              <w:left w:val="single" w:sz="4" w:space="0" w:color="auto"/>
              <w:bottom w:val="single" w:sz="4" w:space="0" w:color="auto"/>
              <w:right w:val="single" w:sz="4" w:space="0" w:color="auto"/>
            </w:tcBorders>
          </w:tcPr>
          <w:p w14:paraId="058F6829"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Początki Polskich Sił Zbrojnych </w:t>
            </w:r>
          </w:p>
          <w:p w14:paraId="699BA7C9"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Polskie lotnictwo w Anglii</w:t>
            </w:r>
          </w:p>
          <w:p w14:paraId="1380C162"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Walki w Afryce</w:t>
            </w:r>
          </w:p>
          <w:p w14:paraId="4D878DA4"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Udział w wyzwalaniu Włoch i krajów Europy zachodniej</w:t>
            </w:r>
          </w:p>
          <w:p w14:paraId="64519987" w14:textId="77777777" w:rsidR="00B82F11" w:rsidRPr="00337F04" w:rsidRDefault="00B82F11" w:rsidP="00D745EF">
            <w:pPr>
              <w:pStyle w:val="Akapitzlist"/>
              <w:numPr>
                <w:ilvl w:val="0"/>
                <w:numId w:val="1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Formacje zbrojne u boku ZSRS</w:t>
            </w:r>
          </w:p>
        </w:tc>
        <w:tc>
          <w:tcPr>
            <w:tcW w:w="4820" w:type="dxa"/>
          </w:tcPr>
          <w:p w14:paraId="297BBECA" w14:textId="77777777" w:rsidR="00B82F11" w:rsidRPr="00337F04" w:rsidRDefault="00B82F11" w:rsidP="00D745EF">
            <w:pPr>
              <w:spacing w:after="0" w:line="240" w:lineRule="auto"/>
              <w:contextualSpacing/>
              <w:rPr>
                <w:rFonts w:ascii="Cambria" w:eastAsia="Times" w:hAnsi="Cambria" w:cs="Arial"/>
                <w:bCs/>
                <w:i/>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Polskie Siły Zbrojne na Zachodzie, Armia Polska w ZSRS, Wojsko Polskie w ZSRS, Enigma, „szczury Tobruku” </w:t>
            </w:r>
          </w:p>
          <w:p w14:paraId="0B5310B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Władysława Sikorskiego, Władysława Andersa, Mariana Rejewskiego, Henryka Zygalskiego oraz Jerzego Różyckiego, </w:t>
            </w:r>
            <w:r w:rsidRPr="00337F04">
              <w:rPr>
                <w:rFonts w:ascii="Cambria" w:eastAsia="Calibri" w:hAnsi="Cambria" w:cs="Arial"/>
                <w:bCs/>
                <w:color w:val="000000"/>
              </w:rPr>
              <w:t>Stanisława Maczka</w:t>
            </w:r>
          </w:p>
          <w:p w14:paraId="0CB430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wydarzenia związane z datami: 18 maja 1944 r.</w:t>
            </w:r>
          </w:p>
          <w:p w14:paraId="77C1859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miejsca oraz formacje biorące udział w najważniejszych bitwach II wojny światowej z udziałem Polaków (walki o Narwik, bitwa o Anglię, oblężenie Tobruku, Monte Cassino, Arnhem) oraz wskazuje miejsca na mapie</w:t>
            </w:r>
          </w:p>
          <w:p w14:paraId="562EA628"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6A91E4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Władysława Kopańskiego, Stanisława Sosabowskiego, Zygmunta Berlinga, Michała Żymierskiego ps. Rola, Karola Świerczewskiego</w:t>
            </w:r>
          </w:p>
          <w:p w14:paraId="30FB6A2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styczeń 1940 r., maj 1940 r., sierpień 1940 r., </w:t>
            </w:r>
          </w:p>
          <w:p w14:paraId="3824244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sierpień–wrzesień 1940 r., 1942 r., październik </w:t>
            </w:r>
          </w:p>
          <w:p w14:paraId="5D905D8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1943 r., wrzesień 1944 r., 21 kwietnia 1945 r., 5 maja 1945 r.</w:t>
            </w:r>
          </w:p>
          <w:p w14:paraId="0661FF6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dokonania polskich pilotów podczas II wojny światowej oraz losy polskiej floty wojennej</w:t>
            </w:r>
          </w:p>
        </w:tc>
      </w:tr>
      <w:tr w:rsidR="00B82F11" w:rsidRPr="00337F04" w14:paraId="4F5F9F9C" w14:textId="77777777" w:rsidTr="00D745EF">
        <w:trPr>
          <w:trHeight w:val="1266"/>
        </w:trPr>
        <w:tc>
          <w:tcPr>
            <w:tcW w:w="14176" w:type="dxa"/>
            <w:gridSpan w:val="4"/>
            <w:tcBorders>
              <w:left w:val="single" w:sz="4" w:space="0" w:color="000000"/>
            </w:tcBorders>
            <w:shd w:val="clear" w:color="auto" w:fill="D0CECE" w:themeFill="background2" w:themeFillShade="E6"/>
          </w:tcPr>
          <w:p w14:paraId="481EE6D7"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648AB094"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III</w:t>
            </w:r>
          </w:p>
          <w:p w14:paraId="37A4FBE0"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Świat po II wojnie światowej</w:t>
            </w:r>
          </w:p>
        </w:tc>
      </w:tr>
      <w:tr w:rsidR="00B82F11" w:rsidRPr="00337F04" w14:paraId="3ACC1FE9" w14:textId="77777777" w:rsidTr="00D745EF">
        <w:trPr>
          <w:trHeight w:val="1266"/>
        </w:trPr>
        <w:tc>
          <w:tcPr>
            <w:tcW w:w="1560" w:type="dxa"/>
            <w:tcBorders>
              <w:left w:val="single" w:sz="4" w:space="0" w:color="000000"/>
              <w:right w:val="nil"/>
            </w:tcBorders>
          </w:tcPr>
          <w:p w14:paraId="227AF85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Odbudowa powojennego świata</w:t>
            </w:r>
          </w:p>
        </w:tc>
        <w:tc>
          <w:tcPr>
            <w:tcW w:w="2693" w:type="dxa"/>
            <w:tcBorders>
              <w:top w:val="single" w:sz="4" w:space="0" w:color="auto"/>
              <w:left w:val="single" w:sz="4" w:space="0" w:color="auto"/>
              <w:bottom w:val="single" w:sz="4" w:space="0" w:color="auto"/>
              <w:right w:val="single" w:sz="4" w:space="0" w:color="auto"/>
            </w:tcBorders>
          </w:tcPr>
          <w:p w14:paraId="6296052F"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Bilans strat wojennych </w:t>
            </w:r>
          </w:p>
          <w:p w14:paraId="3051C546"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Budowa nowego porządku światowego</w:t>
            </w:r>
          </w:p>
          <w:p w14:paraId="4C09E92B"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ONZ</w:t>
            </w:r>
          </w:p>
          <w:p w14:paraId="3342EF30"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Okupacja Niemiec i Austrii</w:t>
            </w:r>
          </w:p>
          <w:p w14:paraId="29DED2BD"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Doktryna Trumana i plan Marshalla</w:t>
            </w:r>
          </w:p>
          <w:p w14:paraId="64476F61" w14:textId="77777777" w:rsidR="00B82F11" w:rsidRPr="00337F04" w:rsidRDefault="00B82F11" w:rsidP="00D745EF">
            <w:pPr>
              <w:pStyle w:val="Akapitzlist"/>
              <w:numPr>
                <w:ilvl w:val="0"/>
                <w:numId w:val="1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Komunizm w Europie</w:t>
            </w:r>
          </w:p>
        </w:tc>
        <w:tc>
          <w:tcPr>
            <w:tcW w:w="4820" w:type="dxa"/>
          </w:tcPr>
          <w:p w14:paraId="2388CA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układ dwubiegunowy, supermocarstwo, zasada 4D, proces norymberski, doktryna Trumana, plan Marshalla</w:t>
            </w:r>
          </w:p>
          <w:p w14:paraId="51CBCBC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Harry’ego Trumana, George’a Marshalla</w:t>
            </w:r>
          </w:p>
          <w:p w14:paraId="1254C8D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1944–1948, 26 czerwca 1945 r.,17 lipca–2 sierpnia 1945 r., marzec 1947 r.</w:t>
            </w:r>
          </w:p>
          <w:p w14:paraId="59A9A12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bilans II wojny światowej dotyczący strat ludności i zniszczeń materialnych</w:t>
            </w:r>
          </w:p>
          <w:p w14:paraId="5B97D56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najważniejsze postanowienia konferencji w Poczdamie</w:t>
            </w:r>
          </w:p>
          <w:p w14:paraId="6AE24C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charakteryzuje przyczyny wzrostu znaczenia ZSRS oraz USA</w:t>
            </w:r>
          </w:p>
          <w:p w14:paraId="068D3A3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opisuje genezę, cele oraz strukturę ONZ</w:t>
            </w:r>
          </w:p>
          <w:p w14:paraId="72FF043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omawia politykę mocarstw wobec okupowanych Niemiec i Austrii</w:t>
            </w:r>
          </w:p>
          <w:p w14:paraId="3C512FE2" w14:textId="77777777" w:rsidR="00B82F11" w:rsidRPr="00337F04" w:rsidRDefault="00B82F11" w:rsidP="00D745EF">
            <w:pPr>
              <w:spacing w:after="0" w:line="240" w:lineRule="auto"/>
              <w:contextualSpacing/>
              <w:rPr>
                <w:rFonts w:ascii="Cambria" w:eastAsia="Times" w:hAnsi="Cambria" w:cs="Arial"/>
                <w:bCs/>
                <w:color w:val="000000"/>
              </w:rPr>
            </w:pPr>
          </w:p>
          <w:p w14:paraId="11A6C7A6" w14:textId="77777777" w:rsidR="00B82F11" w:rsidRPr="00337F04" w:rsidRDefault="00B82F11" w:rsidP="00D745EF">
            <w:pPr>
              <w:spacing w:after="0" w:line="240" w:lineRule="auto"/>
              <w:contextualSpacing/>
              <w:rPr>
                <w:rFonts w:ascii="Cambria" w:eastAsia="Times" w:hAnsi="Cambria" w:cs="Arial"/>
                <w:bCs/>
                <w:color w:val="000000"/>
              </w:rPr>
            </w:pPr>
          </w:p>
          <w:p w14:paraId="4645D6E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00529DE9"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lang w:bidi="pl-PL"/>
              </w:rPr>
              <w:t xml:space="preserve">: </w:t>
            </w:r>
            <w:r w:rsidRPr="00337F04">
              <w:rPr>
                <w:rFonts w:ascii="Cambria" w:eastAsia="Calibri" w:hAnsi="Cambria" w:cs="Arial"/>
                <w:bCs/>
                <w:i/>
                <w:color w:val="000000"/>
                <w:lang w:bidi="pl-PL"/>
              </w:rPr>
              <w:t>taktyka salami, Kominform</w:t>
            </w:r>
          </w:p>
          <w:p w14:paraId="7C80B16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wymienia wydarzenia związane z datami: 25 kwietnia 1945 r., 20 listopada 1945 r.</w:t>
            </w:r>
            <w:r w:rsidRPr="00337F04">
              <w:rPr>
                <w:rFonts w:ascii="Cambria" w:hAnsi="Cambria" w:cs="Arial"/>
              </w:rPr>
              <w:t xml:space="preserve"> –</w:t>
            </w:r>
            <w:r w:rsidRPr="00337F04">
              <w:rPr>
                <w:rFonts w:ascii="Cambria" w:eastAsia="Calibri" w:hAnsi="Cambria" w:cs="Arial"/>
                <w:bCs/>
                <w:color w:val="000000"/>
                <w:lang w:bidi="pl-PL"/>
              </w:rPr>
              <w:t>1 października 1946 r., czerwiec 1947 r., 27 września 1947 r.</w:t>
            </w:r>
          </w:p>
          <w:p w14:paraId="7021F037"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wyjaśnia przyczyny spadku wpływów Wielkiej Brytanii i Francji</w:t>
            </w:r>
          </w:p>
          <w:p w14:paraId="610960B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przedstawia przejawy wzrostu znaczenia komunizmu w Europie</w:t>
            </w:r>
          </w:p>
          <w:p w14:paraId="3FCF6A1A"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hAnsi="Cambria" w:cs="Arial"/>
              </w:rPr>
              <w:t>–</w:t>
            </w:r>
            <w:r w:rsidRPr="00337F04">
              <w:rPr>
                <w:rFonts w:ascii="Cambria" w:eastAsia="Calibri" w:hAnsi="Cambria" w:cs="Arial"/>
                <w:bCs/>
                <w:color w:val="000000"/>
                <w:lang w:bidi="pl-PL"/>
              </w:rPr>
              <w:t xml:space="preserve"> opisuje znaczenie doktryny Trumana oraz planu Marshalla dla procesu integracji europejskiej </w:t>
            </w:r>
          </w:p>
          <w:p w14:paraId="13262E5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przedstawia przebieg i wynik wojny domowej w Grecji</w:t>
            </w:r>
          </w:p>
        </w:tc>
      </w:tr>
      <w:tr w:rsidR="00B82F11" w:rsidRPr="00337F04" w14:paraId="41376638" w14:textId="77777777" w:rsidTr="00D745EF">
        <w:trPr>
          <w:trHeight w:val="1266"/>
        </w:trPr>
        <w:tc>
          <w:tcPr>
            <w:tcW w:w="1560" w:type="dxa"/>
            <w:tcBorders>
              <w:left w:val="single" w:sz="4" w:space="0" w:color="000000"/>
              <w:right w:val="nil"/>
            </w:tcBorders>
          </w:tcPr>
          <w:p w14:paraId="43F10DD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Żelazna kurtyna</w:t>
            </w:r>
          </w:p>
          <w:p w14:paraId="11AD46BB"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3F7F21F1"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Podzielona Europa</w:t>
            </w:r>
          </w:p>
          <w:p w14:paraId="0B45E243"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 zjednoczonej Europie</w:t>
            </w:r>
          </w:p>
          <w:p w14:paraId="1305D14D"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Stalinizm w państwach bloku wschodniego</w:t>
            </w:r>
          </w:p>
          <w:p w14:paraId="613B29D9"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Powojenne Niemcy i Austria</w:t>
            </w:r>
          </w:p>
          <w:p w14:paraId="35C1507C"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Powstanie RFN i NRD</w:t>
            </w:r>
          </w:p>
          <w:p w14:paraId="5439790A"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Śmierć Stalina i destalinizacja</w:t>
            </w:r>
          </w:p>
          <w:p w14:paraId="3BE5663A" w14:textId="77777777" w:rsidR="00B82F11" w:rsidRPr="00337F04" w:rsidRDefault="00B82F11" w:rsidP="00D745EF">
            <w:pPr>
              <w:pStyle w:val="Akapitzlist"/>
              <w:numPr>
                <w:ilvl w:val="0"/>
                <w:numId w:val="1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węgierskie</w:t>
            </w:r>
          </w:p>
        </w:tc>
        <w:tc>
          <w:tcPr>
            <w:tcW w:w="4820" w:type="dxa"/>
          </w:tcPr>
          <w:p w14:paraId="6A8F80A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żelazna kurtyna, zimna wojna, strefy okupacyjne, Bizonia, Trizonia, blokada Berlina Zachodniego, most powietrzny, NRD, RFN, NATO, Układ Warszawski, EWWiS, Beneluks</w:t>
            </w:r>
          </w:p>
          <w:p w14:paraId="1E469E3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Konrada Adenauera, Nikity Chruszczowa, Roberta Schumana</w:t>
            </w:r>
          </w:p>
          <w:p w14:paraId="16309C3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5 marca 1946 r., czerwiec 1948 r.</w:t>
            </w:r>
            <w:r w:rsidRPr="00337F04">
              <w:rPr>
                <w:rFonts w:ascii="Cambria" w:hAnsi="Cambria" w:cs="Arial"/>
              </w:rPr>
              <w:t>–</w:t>
            </w:r>
            <w:r w:rsidRPr="00337F04">
              <w:rPr>
                <w:rFonts w:ascii="Cambria" w:eastAsia="Times" w:hAnsi="Cambria" w:cs="Arial"/>
                <w:bCs/>
                <w:color w:val="000000"/>
              </w:rPr>
              <w:t xml:space="preserve">maj 1949 r., 4 </w:t>
            </w:r>
            <w:r w:rsidRPr="00337F04">
              <w:rPr>
                <w:rFonts w:ascii="Cambria" w:eastAsia="Times" w:hAnsi="Cambria" w:cs="Arial"/>
                <w:bCs/>
                <w:color w:val="000000"/>
              </w:rPr>
              <w:lastRenderedPageBreak/>
              <w:t>kwietnia 1949 r., 23 lipca 1952 r., 5 marca 1953 r., 14 maja 1955 r., luty 1956 r.</w:t>
            </w:r>
          </w:p>
          <w:p w14:paraId="61E6BE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różnice w podejściu mocarstw do kwestii niemieckiej </w:t>
            </w:r>
          </w:p>
          <w:p w14:paraId="6C25505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przedstawia przebieg i rezultat sowieckiej blokady Berlina</w:t>
            </w:r>
          </w:p>
          <w:p w14:paraId="6E88F30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genezę powstania dwóch państw niemieckich</w:t>
            </w:r>
          </w:p>
          <w:p w14:paraId="16E0151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genezę powstania NATO oraz podaje nazwy najważniejszych państw, które przystąpiły do NATO oraz Układu Warszawskiego</w:t>
            </w:r>
          </w:p>
          <w:p w14:paraId="2D96844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omawia znaczenie tajnego referatu Chruszczowa</w:t>
            </w:r>
          </w:p>
          <w:p w14:paraId="025C64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w:t>
            </w:r>
            <w:r w:rsidRPr="00337F04">
              <w:rPr>
                <w:rFonts w:ascii="Cambria" w:eastAsia="Times" w:hAnsi="Cambria" w:cs="Arial"/>
                <w:bCs/>
                <w:color w:val="000000"/>
              </w:rPr>
              <w:t xml:space="preserve"> podaje przyczyny wystąpień na Węgrzech w 1956 r.</w:t>
            </w:r>
          </w:p>
        </w:tc>
        <w:tc>
          <w:tcPr>
            <w:tcW w:w="5103" w:type="dxa"/>
          </w:tcPr>
          <w:p w14:paraId="2D7996B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lastRenderedPageBreak/>
              <w:t>–</w:t>
            </w: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Times" w:hAnsi="Cambria" w:cs="Arial"/>
                <w:bCs/>
                <w:i/>
                <w:color w:val="000000"/>
              </w:rPr>
              <w:t>powstanie berlińskie, tajny referat, Rada Europy</w:t>
            </w:r>
          </w:p>
          <w:p w14:paraId="2C97865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hAnsi="Cambria" w:cs="Arial"/>
              </w:rPr>
              <w:t>– o</w:t>
            </w:r>
            <w:r w:rsidRPr="00337F04">
              <w:rPr>
                <w:rFonts w:ascii="Cambria" w:eastAsia="Calibri" w:hAnsi="Cambria" w:cs="Arial"/>
                <w:bCs/>
                <w:color w:val="000000"/>
              </w:rPr>
              <w:t xml:space="preserve">mawia działalność postaci: Wilhelma Piecka, Waltera Ulbrichta, Janosa Kadara, Imre Nagya, </w:t>
            </w:r>
            <w:r w:rsidRPr="00337F04">
              <w:rPr>
                <w:rFonts w:ascii="Cambria" w:eastAsia="Times" w:hAnsi="Cambria" w:cs="Arial"/>
                <w:bCs/>
                <w:color w:val="000000"/>
              </w:rPr>
              <w:t xml:space="preserve">Alcide de Gasperiego, </w:t>
            </w:r>
            <w:r w:rsidRPr="00337F04">
              <w:rPr>
                <w:rFonts w:ascii="Cambria" w:hAnsi="Cambria" w:cs="Arial"/>
                <w:bCs/>
              </w:rPr>
              <w:t xml:space="preserve">Józsefa Mindszentyego, Ławrientija Berii, </w:t>
            </w:r>
            <w:r w:rsidRPr="00337F04">
              <w:rPr>
                <w:rFonts w:ascii="Cambria" w:hAnsi="Cambria" w:cs="Arial"/>
                <w:color w:val="111111"/>
                <w:shd w:val="clear" w:color="auto" w:fill="FFFFFF"/>
              </w:rPr>
              <w:t>Pála Maléter</w:t>
            </w:r>
            <w:r w:rsidRPr="00337F04">
              <w:rPr>
                <w:rFonts w:ascii="Cambria" w:eastAsia="WarnockPro-Light" w:hAnsi="Cambria" w:cs="Arial"/>
              </w:rPr>
              <w:t>a</w:t>
            </w:r>
          </w:p>
          <w:p w14:paraId="4C0A31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 xml:space="preserve">– </w:t>
            </w:r>
            <w:r w:rsidRPr="00337F04">
              <w:rPr>
                <w:rFonts w:ascii="Cambria" w:eastAsia="Calibri" w:hAnsi="Cambria" w:cs="Arial"/>
                <w:bCs/>
                <w:color w:val="000000"/>
              </w:rPr>
              <w:t xml:space="preserve">wymienia wydarzenia związane z datami: </w:t>
            </w:r>
            <w:r w:rsidRPr="00337F04">
              <w:rPr>
                <w:rFonts w:ascii="Cambria" w:eastAsia="Times" w:hAnsi="Cambria" w:cs="Arial"/>
                <w:bCs/>
                <w:color w:val="000000"/>
              </w:rPr>
              <w:t>20 września 1949 r., 7 października 1949 r.,</w:t>
            </w:r>
            <w:r w:rsidRPr="00337F04">
              <w:rPr>
                <w:rFonts w:ascii="Cambria" w:eastAsia="Calibri" w:hAnsi="Cambria" w:cs="Arial"/>
                <w:bCs/>
                <w:color w:val="000000"/>
              </w:rPr>
              <w:t xml:space="preserve"> 16 czerwca 1953 r., 23 października</w:t>
            </w:r>
            <w:r w:rsidRPr="00337F04">
              <w:rPr>
                <w:rFonts w:ascii="Cambria" w:hAnsi="Cambria" w:cs="Arial"/>
              </w:rPr>
              <w:t>–</w:t>
            </w:r>
            <w:r w:rsidRPr="00337F04">
              <w:rPr>
                <w:rFonts w:ascii="Cambria" w:eastAsia="Calibri" w:hAnsi="Cambria" w:cs="Arial"/>
                <w:bCs/>
                <w:color w:val="000000"/>
              </w:rPr>
              <w:t>4 listopada 1956 r.</w:t>
            </w:r>
          </w:p>
          <w:p w14:paraId="3E169FF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podaje przyczyny powstania berlińskiego z 1953 r.</w:t>
            </w:r>
          </w:p>
          <w:p w14:paraId="050405F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lastRenderedPageBreak/>
              <w:t>–</w:t>
            </w:r>
            <w:r w:rsidRPr="00337F04">
              <w:rPr>
                <w:rFonts w:ascii="Cambria" w:eastAsia="Calibri" w:hAnsi="Cambria" w:cs="Arial"/>
                <w:bCs/>
                <w:color w:val="000000"/>
              </w:rPr>
              <w:t xml:space="preserve"> charakteryzuje przebieg integracji europejskiej w latach 50. XX w. </w:t>
            </w:r>
          </w:p>
          <w:p w14:paraId="066503B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charakteryzuje cechy stalinizmu w państwach Europy Środkowo-Wschodniej </w:t>
            </w:r>
          </w:p>
          <w:p w14:paraId="6C4D0F9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opisuje przebieg i skutki wydarzeń na Węgrzech w 1956 r.</w:t>
            </w:r>
          </w:p>
          <w:p w14:paraId="635B50C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hAnsi="Cambria" w:cs="Arial"/>
              </w:rPr>
              <w:t>–</w:t>
            </w:r>
            <w:r w:rsidRPr="00337F04">
              <w:rPr>
                <w:rFonts w:ascii="Cambria" w:eastAsia="Calibri" w:hAnsi="Cambria" w:cs="Arial"/>
                <w:bCs/>
                <w:color w:val="000000"/>
              </w:rPr>
              <w:t xml:space="preserve"> omawia formy kultu jednostki w krajach komunistycznych</w:t>
            </w:r>
          </w:p>
        </w:tc>
      </w:tr>
      <w:tr w:rsidR="00B82F11" w:rsidRPr="00337F04" w14:paraId="484000BE" w14:textId="77777777" w:rsidTr="00D745EF">
        <w:trPr>
          <w:trHeight w:val="1266"/>
        </w:trPr>
        <w:tc>
          <w:tcPr>
            <w:tcW w:w="1560" w:type="dxa"/>
            <w:tcBorders>
              <w:left w:val="single" w:sz="4" w:space="0" w:color="000000"/>
              <w:right w:val="nil"/>
            </w:tcBorders>
          </w:tcPr>
          <w:p w14:paraId="05595075"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3. Azja w czasach dekolonizacji</w:t>
            </w:r>
          </w:p>
        </w:tc>
        <w:tc>
          <w:tcPr>
            <w:tcW w:w="2693" w:type="dxa"/>
            <w:tcBorders>
              <w:top w:val="single" w:sz="4" w:space="0" w:color="auto"/>
              <w:left w:val="single" w:sz="4" w:space="0" w:color="auto"/>
              <w:bottom w:val="single" w:sz="4" w:space="0" w:color="auto"/>
              <w:right w:val="single" w:sz="4" w:space="0" w:color="auto"/>
            </w:tcBorders>
          </w:tcPr>
          <w:p w14:paraId="4E705160"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o niepodległość Indii</w:t>
            </w:r>
          </w:p>
          <w:p w14:paraId="45EEA48B"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Chińska Republika Ludowa</w:t>
            </w:r>
          </w:p>
          <w:p w14:paraId="6F2B4C13"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Chiny w czasach Mao Zedonga</w:t>
            </w:r>
          </w:p>
          <w:p w14:paraId="6B125E19"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Korei</w:t>
            </w:r>
          </w:p>
          <w:p w14:paraId="3AB0E62F" w14:textId="77777777" w:rsidR="00B82F11" w:rsidRPr="00337F04" w:rsidRDefault="00B82F11" w:rsidP="00D745EF">
            <w:pPr>
              <w:pStyle w:val="Akapitzlist"/>
              <w:numPr>
                <w:ilvl w:val="0"/>
                <w:numId w:val="2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Wyzwolenie Indochin i Indonezji</w:t>
            </w:r>
          </w:p>
          <w:p w14:paraId="2F7B71B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2DC64EC0"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stosuje pojęcia: </w:t>
            </w:r>
            <w:r w:rsidRPr="00337F04">
              <w:rPr>
                <w:rFonts w:ascii="Cambria" w:hAnsi="Cambria" w:cs="Arial"/>
                <w:i/>
              </w:rPr>
              <w:t>taktyka biernego oporu, Wielki Skok, rewolucja kulturalna, czerwona książeczka</w:t>
            </w:r>
          </w:p>
          <w:p w14:paraId="2BC7EA5A"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xml:space="preserve">– omawia działalność postaci: Mahatmy Gandhiego, Mao Zedonga, </w:t>
            </w:r>
            <w:r w:rsidRPr="00337F04">
              <w:rPr>
                <w:rFonts w:ascii="Cambria" w:eastAsia="Calibri" w:hAnsi="Cambria" w:cs="Arial"/>
                <w:bCs/>
                <w:color w:val="000000"/>
              </w:rPr>
              <w:t>Ho Chi Minha, Czang Kaj-szeka</w:t>
            </w:r>
          </w:p>
          <w:p w14:paraId="2F7646ED"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wymienia wydarzenia związane z latami: 1947 r., 1949 r., 1950–1953</w:t>
            </w:r>
          </w:p>
          <w:p w14:paraId="678BCFD5"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wskazuje na mapie: Indie, Pakistan, Chiny, Tajwan, Japonię, Koreę Północną i Południową, Wietnam</w:t>
            </w:r>
          </w:p>
          <w:p w14:paraId="79B1012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przebieg walki o niepodległość Indii</w:t>
            </w:r>
          </w:p>
          <w:p w14:paraId="16855EA1"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opisuje przemiany w Chinach w latach 40. XX w.</w:t>
            </w:r>
          </w:p>
          <w:p w14:paraId="158C01E9"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hAnsi="Cambria" w:cs="Arial"/>
              </w:rPr>
              <w:t>– przedstawia postulaty, przebieg i skutek Wielkiego Skoku i rewolucji kulturalnej w Chinach</w:t>
            </w:r>
          </w:p>
          <w:p w14:paraId="3731FCB2" w14:textId="77777777" w:rsidR="00B82F11" w:rsidRPr="00337F04" w:rsidRDefault="00B82F11" w:rsidP="00D745EF">
            <w:pPr>
              <w:autoSpaceDE w:val="0"/>
              <w:autoSpaceDN w:val="0"/>
              <w:adjustRightInd w:val="0"/>
              <w:spacing w:line="240" w:lineRule="auto"/>
              <w:contextualSpacing/>
              <w:rPr>
                <w:rFonts w:ascii="Cambria" w:hAnsi="Cambria" w:cs="Arial"/>
              </w:rPr>
            </w:pPr>
            <w:r w:rsidRPr="00337F04">
              <w:rPr>
                <w:rFonts w:ascii="Cambria" w:eastAsia="Calibri" w:hAnsi="Cambria" w:cs="Arial"/>
                <w:bCs/>
                <w:color w:val="000000"/>
              </w:rPr>
              <w:t>– wymienia komunistyczne kraje Dalekiego Wschodu</w:t>
            </w:r>
          </w:p>
        </w:tc>
        <w:tc>
          <w:tcPr>
            <w:tcW w:w="5103" w:type="dxa"/>
          </w:tcPr>
          <w:p w14:paraId="13B8033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Calibri" w:hAnsi="Cambria" w:cs="Arial"/>
                <w:bCs/>
                <w:i/>
                <w:color w:val="000000"/>
              </w:rPr>
              <w:t>Kuomintang, Czerwona Gwardia, hunwejbini, Czerwoni Khmerzy</w:t>
            </w:r>
          </w:p>
          <w:p w14:paraId="15604AE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Douglasa MacArthura, Kim Ir Sena, Denga Xiaopinga</w:t>
            </w:r>
          </w:p>
          <w:p w14:paraId="2A26EF7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latami: 1954 r., 1955</w:t>
            </w:r>
            <w:r w:rsidRPr="00337F04">
              <w:rPr>
                <w:rFonts w:ascii="Cambria" w:hAnsi="Cambria" w:cs="Arial"/>
              </w:rPr>
              <w:t>–</w:t>
            </w:r>
            <w:r w:rsidRPr="00337F04">
              <w:rPr>
                <w:rFonts w:ascii="Cambria" w:eastAsia="Calibri" w:hAnsi="Cambria" w:cs="Arial"/>
                <w:bCs/>
                <w:color w:val="000000"/>
              </w:rPr>
              <w:t>1975, 1971</w:t>
            </w:r>
          </w:p>
          <w:p w14:paraId="32BD76C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wskazuje na mapie: Laos, Kambodżę, Kaszmir</w:t>
            </w:r>
          </w:p>
          <w:p w14:paraId="2981B1B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proces dekolonizacji Azji oraz ocenia jego następstwa</w:t>
            </w:r>
          </w:p>
          <w:p w14:paraId="6F8C81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przykłady państw Dalekiego Wschodu współpracujących z USA</w:t>
            </w:r>
          </w:p>
          <w:p w14:paraId="7C518755" w14:textId="77777777" w:rsidR="00B82F11" w:rsidRPr="00337F04" w:rsidRDefault="00B82F11" w:rsidP="00D745EF">
            <w:pPr>
              <w:spacing w:after="0" w:line="240" w:lineRule="auto"/>
              <w:contextualSpacing/>
              <w:rPr>
                <w:rFonts w:ascii="Cambria" w:hAnsi="Cambria" w:cs="Arial"/>
              </w:rPr>
            </w:pPr>
            <w:r w:rsidRPr="00337F04">
              <w:rPr>
                <w:rFonts w:ascii="Cambria" w:hAnsi="Cambria" w:cs="Arial"/>
              </w:rPr>
              <w:t>– charakteryzuje komunistyczne reżimy w Chinach, Korei Północnej, Wietnamie i Kambodży, uwzględniając szczególnie stosunek władzy do jednostki</w:t>
            </w:r>
          </w:p>
          <w:p w14:paraId="5EC1B4C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przykłady konfliktów postkolonialnych w Azji</w:t>
            </w:r>
          </w:p>
        </w:tc>
      </w:tr>
      <w:tr w:rsidR="00B82F11" w:rsidRPr="00337F04" w14:paraId="55BB8E17" w14:textId="77777777" w:rsidTr="00D745EF">
        <w:trPr>
          <w:trHeight w:val="1266"/>
        </w:trPr>
        <w:tc>
          <w:tcPr>
            <w:tcW w:w="1560" w:type="dxa"/>
            <w:tcBorders>
              <w:left w:val="single" w:sz="4" w:space="0" w:color="000000"/>
              <w:right w:val="nil"/>
            </w:tcBorders>
          </w:tcPr>
          <w:p w14:paraId="5A694E71"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4. Bliski Wschód i Afryka po II wojnie światowej</w:t>
            </w:r>
          </w:p>
        </w:tc>
        <w:tc>
          <w:tcPr>
            <w:tcW w:w="2693" w:type="dxa"/>
            <w:tcBorders>
              <w:top w:val="single" w:sz="4" w:space="0" w:color="auto"/>
              <w:left w:val="single" w:sz="4" w:space="0" w:color="auto"/>
              <w:bottom w:val="single" w:sz="4" w:space="0" w:color="auto"/>
              <w:right w:val="single" w:sz="4" w:space="0" w:color="auto"/>
            </w:tcBorders>
          </w:tcPr>
          <w:p w14:paraId="14F32197"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Powstanie Izraela</w:t>
            </w:r>
          </w:p>
          <w:p w14:paraId="4E5C5DD8"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sueski</w:t>
            </w:r>
          </w:p>
          <w:p w14:paraId="488905F4"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Od wojny sześciodniowej do kryzysu paliwowego</w:t>
            </w:r>
          </w:p>
          <w:p w14:paraId="4BB63D5A"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islamska w Iranie</w:t>
            </w:r>
          </w:p>
          <w:p w14:paraId="295C8C20"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Dekolonizacja w Afryce</w:t>
            </w:r>
          </w:p>
          <w:p w14:paraId="5E7866B7"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Konflikty okresu dekolonizacji</w:t>
            </w:r>
          </w:p>
          <w:p w14:paraId="4C095212" w14:textId="77777777" w:rsidR="00B82F11" w:rsidRPr="00337F04" w:rsidRDefault="00B82F11" w:rsidP="00D745EF">
            <w:pPr>
              <w:pStyle w:val="Akapitzlist"/>
              <w:numPr>
                <w:ilvl w:val="0"/>
                <w:numId w:val="2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Państwa Trzeciego Świata</w:t>
            </w:r>
          </w:p>
        </w:tc>
        <w:tc>
          <w:tcPr>
            <w:tcW w:w="4820" w:type="dxa"/>
          </w:tcPr>
          <w:p w14:paraId="1C9E6358"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stosuje pojęcia: </w:t>
            </w:r>
            <w:r w:rsidRPr="00337F04">
              <w:rPr>
                <w:rFonts w:ascii="Cambria" w:eastAsia="Times" w:hAnsi="Cambria" w:cs="Arial"/>
                <w:bCs/>
                <w:i/>
                <w:color w:val="000000"/>
                <w:lang w:bidi="pl-PL"/>
              </w:rPr>
              <w:t>Bliski Wschód, syjonizm, kryzys sueski, wojna sześciodniowa, wojna Jom Kippur, Rok Afryki, apartheid, państwa Trzeciego Świata</w:t>
            </w:r>
          </w:p>
          <w:p w14:paraId="0355E28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działalność postaci: Dawida Ben Guriona, Jasera Arafata, Saddama Husajna, Nelsona Mandeli</w:t>
            </w:r>
          </w:p>
          <w:p w14:paraId="10E08B1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wymienia wydarzenia związane z latami: 1948 r., 1956 r., 1967 r., 1973 r. </w:t>
            </w:r>
          </w:p>
          <w:p w14:paraId="1145E69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wskazuje na mapie: Izrael, Egipt, Iran, Irak, Kanał Sueski, Jerozolimę</w:t>
            </w:r>
          </w:p>
          <w:p w14:paraId="41AB65B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charakteryzuje konflikt izraelsko-palestyński, dostrzegając rolę światowych mocarstw w konflikcie na Bliskim Wschodzie</w:t>
            </w:r>
          </w:p>
          <w:p w14:paraId="676A5F9E"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przyczyny i skutki dekolonizacji Afryki</w:t>
            </w:r>
          </w:p>
          <w:p w14:paraId="76E3227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opisuje znaczenie rewolucji islamskiej w Iranie</w:t>
            </w:r>
          </w:p>
        </w:tc>
        <w:tc>
          <w:tcPr>
            <w:tcW w:w="5103" w:type="dxa"/>
          </w:tcPr>
          <w:p w14:paraId="02AD0E1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Calibri" w:hAnsi="Cambria" w:cs="Arial"/>
                <w:bCs/>
                <w:i/>
                <w:color w:val="000000"/>
              </w:rPr>
              <w:t>bantustan, OJA, Ruch Państw Niezaangażowanych, harkisi, kibuc, ajatollah</w:t>
            </w:r>
          </w:p>
          <w:p w14:paraId="44013A8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Gamala Abdela Nasera, ajatollaha Ruhollaha Chomejniego, Frederika de Klerka, Patrice’a Lumumby</w:t>
            </w:r>
          </w:p>
          <w:p w14:paraId="7E2F282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wskazuje na mapie: półwysep Synaj, Zachodni Brzeg Jordanu, wzgórza Golan, Kuwejt, Jerozolimę, Tel Awiw, Biafrę, Katangę</w:t>
            </w:r>
          </w:p>
          <w:p w14:paraId="7224729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7B4C6EE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14 maja 1948 r., 1954 r., 1979 r., 1980–1988, 1990–1991</w:t>
            </w:r>
          </w:p>
          <w:p w14:paraId="3E479DB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opisuje przebieg konfliktu izraelsko-palestyńskiego w latach 1948–1973 </w:t>
            </w:r>
          </w:p>
          <w:p w14:paraId="5C7A2A7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przebieg dekolonizacji Afryki, charakteryzuje nowe zależności postkolonialne i problemy nowych państw</w:t>
            </w:r>
          </w:p>
        </w:tc>
      </w:tr>
      <w:tr w:rsidR="00B82F11" w:rsidRPr="00337F04" w14:paraId="18AA463F" w14:textId="77777777" w:rsidTr="00D745EF">
        <w:trPr>
          <w:trHeight w:val="1266"/>
        </w:trPr>
        <w:tc>
          <w:tcPr>
            <w:tcW w:w="1560" w:type="dxa"/>
            <w:tcBorders>
              <w:left w:val="single" w:sz="4" w:space="0" w:color="000000"/>
              <w:right w:val="nil"/>
            </w:tcBorders>
          </w:tcPr>
          <w:p w14:paraId="1746DC0E"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Konflikty okresu zimnej wojny</w:t>
            </w:r>
          </w:p>
        </w:tc>
        <w:tc>
          <w:tcPr>
            <w:tcW w:w="2693" w:type="dxa"/>
            <w:tcBorders>
              <w:top w:val="single" w:sz="4" w:space="0" w:color="auto"/>
              <w:left w:val="single" w:sz="4" w:space="0" w:color="auto"/>
              <w:bottom w:val="single" w:sz="4" w:space="0" w:color="auto"/>
              <w:right w:val="single" w:sz="4" w:space="0" w:color="auto"/>
            </w:tcBorders>
          </w:tcPr>
          <w:p w14:paraId="1474B472"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kubańska</w:t>
            </w:r>
          </w:p>
          <w:p w14:paraId="5C3B2519"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kubański</w:t>
            </w:r>
          </w:p>
          <w:p w14:paraId="640B05F3"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Konflikty w Ameryce Południowej i Środkowej </w:t>
            </w:r>
          </w:p>
          <w:p w14:paraId="15F01B43"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Wietnamie</w:t>
            </w:r>
          </w:p>
          <w:p w14:paraId="3752A6F7" w14:textId="77777777" w:rsidR="00B82F11" w:rsidRPr="00337F04" w:rsidRDefault="00B82F11" w:rsidP="00D745EF">
            <w:pPr>
              <w:pStyle w:val="Akapitzlist"/>
              <w:numPr>
                <w:ilvl w:val="0"/>
                <w:numId w:val="2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Praska Wiosna</w:t>
            </w:r>
          </w:p>
        </w:tc>
        <w:tc>
          <w:tcPr>
            <w:tcW w:w="4820" w:type="dxa"/>
          </w:tcPr>
          <w:p w14:paraId="78DC32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kryzys kubański, Praska Wiosna, doktryna Breżniewa, gorąca linia, mur berliński</w:t>
            </w:r>
          </w:p>
          <w:p w14:paraId="3288C5D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Fidela Castro, Leonida Breżniewa, Johna F. Kennedy’ego</w:t>
            </w:r>
          </w:p>
          <w:p w14:paraId="44199A9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i przebieg kryzysu kubańskiego</w:t>
            </w:r>
          </w:p>
          <w:p w14:paraId="254CB7D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p</w:t>
            </w:r>
            <w:r w:rsidRPr="00337F04">
              <w:rPr>
                <w:rFonts w:ascii="Cambria" w:eastAsia="Times" w:hAnsi="Cambria" w:cs="Arial"/>
                <w:bCs/>
                <w:color w:val="000000"/>
              </w:rPr>
              <w:t>rzedstawia przyczyny i przebieg Praskiej Wiosny</w:t>
            </w:r>
          </w:p>
          <w:p w14:paraId="0B35D8A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wydarzenia związane z datami: 1959 r., 1961 r., 1968 r. </w:t>
            </w:r>
          </w:p>
          <w:p w14:paraId="2BC42EF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dziedzin i miejsc rywalizacji pomiędzy ZSRS a USA</w:t>
            </w:r>
          </w:p>
          <w:p w14:paraId="204AA67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przebieg i skutki Praskiej Wiosny</w:t>
            </w:r>
          </w:p>
          <w:p w14:paraId="6AE079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przebieg rywalizacji amerykańsko-sowieckiej w dziedzinie podboju kosmosu </w:t>
            </w:r>
          </w:p>
        </w:tc>
        <w:tc>
          <w:tcPr>
            <w:tcW w:w="5103" w:type="dxa"/>
          </w:tcPr>
          <w:p w14:paraId="409370F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w:t>
            </w:r>
            <w:r w:rsidRPr="00337F04">
              <w:rPr>
                <w:rFonts w:ascii="Cambria" w:hAnsi="Cambria"/>
              </w:rPr>
              <w:t xml:space="preserve"> </w:t>
            </w:r>
            <w:r w:rsidRPr="00337F04">
              <w:rPr>
                <w:rFonts w:ascii="Cambria" w:eastAsia="Calibri" w:hAnsi="Cambria" w:cs="Arial"/>
                <w:bCs/>
                <w:color w:val="000000"/>
              </w:rPr>
              <w:t>stosuje pojęcia: „</w:t>
            </w:r>
            <w:r w:rsidRPr="00337F04">
              <w:rPr>
                <w:rFonts w:ascii="Cambria" w:eastAsia="Calibri" w:hAnsi="Cambria" w:cs="Arial"/>
                <w:bCs/>
                <w:i/>
                <w:color w:val="000000"/>
              </w:rPr>
              <w:t>socjalizm z ludzką twarzą”, operacja „Dunaj”</w:t>
            </w:r>
            <w:r w:rsidRPr="00337F04">
              <w:rPr>
                <w:rFonts w:ascii="Cambria" w:eastAsia="Times" w:hAnsi="Cambria" w:cs="Arial"/>
                <w:bCs/>
                <w:i/>
                <w:color w:val="000000"/>
              </w:rPr>
              <w:t>, Vietcong</w:t>
            </w:r>
            <w:r w:rsidRPr="00337F04">
              <w:rPr>
                <w:rFonts w:ascii="Cambria" w:eastAsia="Times" w:hAnsi="Cambria" w:cs="Arial"/>
                <w:bCs/>
                <w:color w:val="000000"/>
              </w:rPr>
              <w:t xml:space="preserve"> </w:t>
            </w:r>
          </w:p>
          <w:p w14:paraId="7361209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Alexandra Dubčeka, Augusto Pinocheta, Daniela Ortegi, Salvadora Allende, Gustáva Husáka, Ryszarda Siwca, Ernesto Che Guevary</w:t>
            </w:r>
          </w:p>
          <w:p w14:paraId="702D67C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charakteryzuje przyczyny i przebieg wojny w Wietnamie</w:t>
            </w:r>
          </w:p>
          <w:p w14:paraId="18F2117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okoliczności przejęcia władzy przez Pinocheta</w:t>
            </w:r>
          </w:p>
          <w:p w14:paraId="199588B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wydarzenia związane z datami: 12 kwietnia 1961 r., 17 kwietnia 1961 r., 1975 r.</w:t>
            </w:r>
          </w:p>
        </w:tc>
      </w:tr>
      <w:tr w:rsidR="00B82F11" w:rsidRPr="00337F04" w14:paraId="5FFE4AF0" w14:textId="77777777" w:rsidTr="00D745EF">
        <w:trPr>
          <w:trHeight w:val="1266"/>
        </w:trPr>
        <w:tc>
          <w:tcPr>
            <w:tcW w:w="1560" w:type="dxa"/>
            <w:tcBorders>
              <w:left w:val="single" w:sz="4" w:space="0" w:color="000000"/>
              <w:right w:val="nil"/>
            </w:tcBorders>
          </w:tcPr>
          <w:p w14:paraId="5755A51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 xml:space="preserve">6. Przemiany w powojennym świecie </w:t>
            </w:r>
          </w:p>
        </w:tc>
        <w:tc>
          <w:tcPr>
            <w:tcW w:w="2693" w:type="dxa"/>
            <w:tcBorders>
              <w:top w:val="single" w:sz="4" w:space="0" w:color="auto"/>
              <w:left w:val="single" w:sz="4" w:space="0" w:color="auto"/>
              <w:bottom w:val="single" w:sz="4" w:space="0" w:color="auto"/>
              <w:right w:val="single" w:sz="4" w:space="0" w:color="auto"/>
            </w:tcBorders>
          </w:tcPr>
          <w:p w14:paraId="0BAB6B21"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integracji europejskiej</w:t>
            </w:r>
          </w:p>
          <w:p w14:paraId="4A39898F"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z rasizmem w USA</w:t>
            </w:r>
          </w:p>
          <w:p w14:paraId="1C5F121C"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Kultura w latach 1945–1968</w:t>
            </w:r>
          </w:p>
          <w:p w14:paraId="064689E0"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Rewolucja obyczajowa lat 60.</w:t>
            </w:r>
          </w:p>
          <w:p w14:paraId="5B2417B6"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Subkultury i ruchy kontestatorskie</w:t>
            </w:r>
          </w:p>
          <w:p w14:paraId="12AE89F2" w14:textId="77777777" w:rsidR="00B82F11" w:rsidRPr="00337F04" w:rsidRDefault="00B82F11" w:rsidP="00D745EF">
            <w:pPr>
              <w:pStyle w:val="Akapitzlist"/>
              <w:numPr>
                <w:ilvl w:val="0"/>
                <w:numId w:val="2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Sobór watykański II</w:t>
            </w:r>
          </w:p>
        </w:tc>
        <w:tc>
          <w:tcPr>
            <w:tcW w:w="4820" w:type="dxa"/>
          </w:tcPr>
          <w:p w14:paraId="4CEEC0C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stosuje pojęcia: </w:t>
            </w:r>
            <w:r w:rsidRPr="00337F04">
              <w:rPr>
                <w:rFonts w:ascii="Cambria" w:eastAsia="Times" w:hAnsi="Cambria" w:cs="Arial"/>
                <w:bCs/>
                <w:i/>
                <w:color w:val="000000"/>
                <w:lang w:bidi="pl-PL"/>
              </w:rPr>
              <w:t>traktaty rzymskie, EWG, Euratom, rewolucja seksualna, feminizm, dzieci kwiaty, ruch hipisowski, pacyfizm, ruchy kontestatorskie, punk, nauka społeczna Kościoła katolickiego, segregacja rasowa</w:t>
            </w:r>
          </w:p>
          <w:p w14:paraId="7E67B25E"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działalność postaci: Johna F. Kennedy’ego, Martina Luthera Kinga, Jana XXIII, Pawła VI</w:t>
            </w:r>
          </w:p>
          <w:p w14:paraId="6B32B2F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wymienia wydarzenia związane z latami: 1962–1965, 1964 r., maj 1968 r.</w:t>
            </w:r>
          </w:p>
          <w:p w14:paraId="13078585"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przyczyny i początki procesu integracji europejskiej</w:t>
            </w:r>
          </w:p>
          <w:p w14:paraId="2299FB3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przedstawia główne przyczyny pojawienia się nowych tendencji w kulturze w latach 60. XX w.</w:t>
            </w:r>
          </w:p>
          <w:p w14:paraId="084618F0"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prezentuje poglądy ruchu feministycznego w drugiej połowie XX w.</w:t>
            </w:r>
          </w:p>
          <w:p w14:paraId="04376105"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opisuje walkę o równouprawnienie ludności czarnoskórej w USA</w:t>
            </w:r>
          </w:p>
          <w:p w14:paraId="5B91A8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lang w:bidi="pl-PL"/>
              </w:rPr>
              <w:t>– podaje główne założenia przyjęte na soborze watykańskim II</w:t>
            </w:r>
          </w:p>
        </w:tc>
        <w:tc>
          <w:tcPr>
            <w:tcW w:w="5103" w:type="dxa"/>
          </w:tcPr>
          <w:p w14:paraId="7DF16CC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stosuje pojęcia</w:t>
            </w:r>
            <w:r w:rsidRPr="00337F04">
              <w:rPr>
                <w:rFonts w:ascii="Cambria" w:eastAsia="Calibri" w:hAnsi="Cambria" w:cs="Arial"/>
                <w:bCs/>
                <w:color w:val="000000"/>
              </w:rPr>
              <w:t xml:space="preserve">: </w:t>
            </w:r>
            <w:r w:rsidRPr="00337F04">
              <w:rPr>
                <w:rFonts w:ascii="Cambria" w:eastAsia="Calibri" w:hAnsi="Cambria" w:cs="Arial"/>
                <w:bCs/>
                <w:i/>
                <w:color w:val="000000"/>
              </w:rPr>
              <w:t>Euratom, EFTA, egzystencjalizm, teatr absurdu, festiwal Woodstock, Czarne Pantery</w:t>
            </w:r>
          </w:p>
          <w:p w14:paraId="31E6147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Betty Friedan, Malcolma X, Rosy Parks</w:t>
            </w:r>
          </w:p>
          <w:p w14:paraId="62ABBF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grudzień 1965 r., 15–18 sierpnia 1969 r.</w:t>
            </w:r>
          </w:p>
          <w:p w14:paraId="71DF242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przykłady dotyczące kultury lat 60.: Elvisa Presleya, Marilyn Monroe, Brigitte Bardot, Jamesa Deana, Marlona Brando</w:t>
            </w:r>
          </w:p>
          <w:p w14:paraId="187C1B3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genezę terroru środowisk skrajnie lewicowych</w:t>
            </w:r>
          </w:p>
          <w:p w14:paraId="6C2D7F8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określa znaczenie festiwalu w Woodstock</w:t>
            </w:r>
          </w:p>
          <w:p w14:paraId="2882106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znaczenie reform soboru watykańskiego II</w:t>
            </w:r>
          </w:p>
          <w:p w14:paraId="20BBCEE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ocenia znaczenie zamachu na prezydenta USA J. F. Keneddy’ego </w:t>
            </w:r>
          </w:p>
        </w:tc>
      </w:tr>
      <w:tr w:rsidR="00B82F11" w:rsidRPr="00337F04" w14:paraId="2EA48BEB" w14:textId="77777777" w:rsidTr="00D745EF">
        <w:trPr>
          <w:trHeight w:val="1266"/>
        </w:trPr>
        <w:tc>
          <w:tcPr>
            <w:tcW w:w="14176" w:type="dxa"/>
            <w:gridSpan w:val="4"/>
            <w:tcBorders>
              <w:left w:val="single" w:sz="4" w:space="0" w:color="000000"/>
            </w:tcBorders>
            <w:shd w:val="clear" w:color="auto" w:fill="D0CECE" w:themeFill="background2" w:themeFillShade="E6"/>
          </w:tcPr>
          <w:p w14:paraId="398DC828" w14:textId="77777777" w:rsidR="00B82F11" w:rsidRPr="00337F04" w:rsidRDefault="00B82F11" w:rsidP="00D745EF">
            <w:pPr>
              <w:spacing w:after="0" w:line="240" w:lineRule="auto"/>
              <w:contextualSpacing/>
              <w:jc w:val="center"/>
              <w:rPr>
                <w:rFonts w:ascii="Cambria" w:eastAsia="Calibri" w:hAnsi="Cambria" w:cs="Arial"/>
                <w:bCs/>
                <w:color w:val="000000"/>
              </w:rPr>
            </w:pPr>
          </w:p>
          <w:p w14:paraId="0F4480C0"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IV</w:t>
            </w:r>
          </w:p>
          <w:p w14:paraId="520BED89" w14:textId="77777777" w:rsidR="00B82F11" w:rsidRPr="00337F04" w:rsidRDefault="00B82F11" w:rsidP="00D745EF">
            <w:pPr>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Polska i Polacy po II wojnie światowej</w:t>
            </w:r>
          </w:p>
        </w:tc>
      </w:tr>
      <w:tr w:rsidR="00B82F11" w:rsidRPr="00337F04" w14:paraId="1F4EE905" w14:textId="77777777" w:rsidTr="00D745EF">
        <w:trPr>
          <w:trHeight w:val="1266"/>
        </w:trPr>
        <w:tc>
          <w:tcPr>
            <w:tcW w:w="1560" w:type="dxa"/>
            <w:tcBorders>
              <w:left w:val="single" w:sz="4" w:space="0" w:color="000000"/>
              <w:right w:val="nil"/>
            </w:tcBorders>
          </w:tcPr>
          <w:p w14:paraId="7998867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Początki władzy komunistów w Polsce</w:t>
            </w:r>
          </w:p>
          <w:p w14:paraId="6B6B8A19"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179DDF7D"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Manifest PKWN i Polska lubelska</w:t>
            </w:r>
          </w:p>
          <w:p w14:paraId="1E93825F"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Walka z Podziemiem</w:t>
            </w:r>
          </w:p>
          <w:p w14:paraId="1BFD46B0"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Nowy rząd i referendum</w:t>
            </w:r>
          </w:p>
          <w:p w14:paraId="5E8D8F0C"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Wybory do sejmu</w:t>
            </w:r>
          </w:p>
          <w:p w14:paraId="77B5B9A4" w14:textId="77777777" w:rsidR="00B82F11" w:rsidRPr="00337F04" w:rsidRDefault="00B82F11" w:rsidP="00D745EF">
            <w:pPr>
              <w:pStyle w:val="Akapitzlist"/>
              <w:numPr>
                <w:ilvl w:val="0"/>
                <w:numId w:val="24"/>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Likwidacja partii opozycyjnych i powstanie PZPR</w:t>
            </w:r>
          </w:p>
        </w:tc>
        <w:tc>
          <w:tcPr>
            <w:tcW w:w="4820" w:type="dxa"/>
          </w:tcPr>
          <w:p w14:paraId="119FB33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lastRenderedPageBreak/>
              <w:t xml:space="preserve">– stosuje pojęcia: </w:t>
            </w:r>
            <w:r w:rsidRPr="00337F04">
              <w:rPr>
                <w:rFonts w:ascii="Cambria" w:eastAsia="Times" w:hAnsi="Cambria" w:cs="Arial"/>
                <w:bCs/>
                <w:i/>
                <w:color w:val="000000"/>
                <w:lang w:bidi="pl-PL"/>
              </w:rPr>
              <w:t>Manifest PKWN, TRJN, proces szesnastu, żołnierze niezłomni, kwatera na Łączce, PSL, referendum ludowe</w:t>
            </w:r>
          </w:p>
          <w:p w14:paraId="36AA97A6"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wymienia wydarzenia związane z datami: 22 lipca 1944 r., 4–11 lutego 1945 r., czerwiec 1945 r., </w:t>
            </w:r>
            <w:r w:rsidRPr="00337F04">
              <w:rPr>
                <w:rFonts w:ascii="Cambria" w:eastAsia="Times" w:hAnsi="Cambria" w:cs="Arial"/>
                <w:bCs/>
                <w:color w:val="000000"/>
                <w:lang w:bidi="pl-PL"/>
              </w:rPr>
              <w:br/>
              <w:t>30 czerwca 1946 r., 19 stycznia 1947 r.</w:t>
            </w:r>
          </w:p>
          <w:p w14:paraId="49889944"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omawia działalność postaci: Stanisława Mikołajczyka, Leopolda Okulickiego, Bolesława </w:t>
            </w:r>
            <w:r w:rsidRPr="00337F04">
              <w:rPr>
                <w:rFonts w:ascii="Cambria" w:eastAsia="Times" w:hAnsi="Cambria" w:cs="Arial"/>
                <w:bCs/>
                <w:color w:val="000000"/>
                <w:lang w:bidi="pl-PL"/>
              </w:rPr>
              <w:lastRenderedPageBreak/>
              <w:t>Bieruta, Danuty Siedzikówny ps. Inka, Witolda Pileckiego</w:t>
            </w:r>
          </w:p>
          <w:p w14:paraId="186C9701"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charakteryzuje znaczenie referendum ludowego </w:t>
            </w:r>
          </w:p>
          <w:p w14:paraId="18E9B7EA"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działalność żołnierzy niezłomnych, podaje przykłady postaci</w:t>
            </w:r>
          </w:p>
          <w:p w14:paraId="59414879"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xml:space="preserve">– opisuje metody walki komunistów z opozycją </w:t>
            </w:r>
          </w:p>
          <w:p w14:paraId="38863A3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wybrane miejsca pamięci ofiar reżimu komunistycznego (Łączka).</w:t>
            </w:r>
          </w:p>
          <w:p w14:paraId="1073941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przykłady wyborów sfałszowanych przez komunistów (referendum ludowe, wybory 1947 r.)</w:t>
            </w:r>
          </w:p>
        </w:tc>
        <w:tc>
          <w:tcPr>
            <w:tcW w:w="5103" w:type="dxa"/>
          </w:tcPr>
          <w:p w14:paraId="3D05F15B"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lastRenderedPageBreak/>
              <w:t xml:space="preserve">– stosuje pojęcia: </w:t>
            </w:r>
            <w:r w:rsidRPr="00337F04">
              <w:rPr>
                <w:rFonts w:ascii="Cambria" w:eastAsia="Calibri" w:hAnsi="Cambria" w:cs="Arial"/>
                <w:bCs/>
                <w:i/>
                <w:color w:val="000000"/>
                <w:lang w:bidi="pl-PL"/>
              </w:rPr>
              <w:t>obława augustowska, WiN, Blok Demokratyczny, Testament Polski Walczącej, odchylenie prawicowo-nacjonalistyczne</w:t>
            </w:r>
            <w:r w:rsidRPr="00337F04">
              <w:rPr>
                <w:rFonts w:ascii="Cambria" w:eastAsia="Calibri" w:hAnsi="Cambria" w:cs="Arial"/>
                <w:bCs/>
                <w:color w:val="000000"/>
                <w:lang w:bidi="pl-PL"/>
              </w:rPr>
              <w:t xml:space="preserve"> </w:t>
            </w:r>
          </w:p>
          <w:p w14:paraId="2808FB37"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omawia działalność postaci: Edwarda Osóbki-Morawskiego, Jana Stanisława Jankowskiego,</w:t>
            </w:r>
          </w:p>
          <w:p w14:paraId="7B9A2792"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Kazimierza Pużaka, Władysława Gomułki, Antoniego Hedy, Stefana Bembińskiego</w:t>
            </w:r>
          </w:p>
          <w:p w14:paraId="63ED0DE3" w14:textId="77777777" w:rsidR="00B82F11" w:rsidRPr="00337F04" w:rsidRDefault="00B82F11" w:rsidP="00D745EF">
            <w:pPr>
              <w:spacing w:after="0" w:line="240" w:lineRule="auto"/>
              <w:contextualSpacing/>
              <w:rPr>
                <w:rFonts w:ascii="Cambria" w:eastAsia="Calibri" w:hAnsi="Cambria" w:cs="Arial"/>
                <w:bCs/>
                <w:color w:val="000000"/>
                <w:lang w:bidi="pl-PL"/>
              </w:rPr>
            </w:pPr>
            <w:r w:rsidRPr="00337F04">
              <w:rPr>
                <w:rFonts w:ascii="Cambria" w:eastAsia="Calibri" w:hAnsi="Cambria" w:cs="Arial"/>
                <w:bCs/>
                <w:color w:val="000000"/>
                <w:lang w:bidi="pl-PL"/>
              </w:rPr>
              <w:t xml:space="preserve">– wymienia wydarzenia związane z datami: 27 lipca 1944 r., 16 sierpnia 1944 r., 1 grudnia 1944 r., </w:t>
            </w:r>
            <w:r w:rsidRPr="00337F04">
              <w:rPr>
                <w:rFonts w:ascii="Cambria" w:eastAsia="Calibri" w:hAnsi="Cambria" w:cs="Arial"/>
                <w:bCs/>
                <w:color w:val="000000"/>
                <w:lang w:bidi="pl-PL"/>
              </w:rPr>
              <w:br/>
              <w:t xml:space="preserve">31 grudnia 1944 r., 19 stycznia 1945 r., 27 marca </w:t>
            </w:r>
            <w:r w:rsidRPr="00337F04">
              <w:rPr>
                <w:rFonts w:ascii="Cambria" w:eastAsia="Calibri" w:hAnsi="Cambria" w:cs="Arial"/>
                <w:bCs/>
                <w:color w:val="000000"/>
                <w:lang w:bidi="pl-PL"/>
              </w:rPr>
              <w:lastRenderedPageBreak/>
              <w:t>1945 r., 1 lipca 1945 r., 1946 r., 28 kwietnia 1947 r., 1958 r.</w:t>
            </w:r>
          </w:p>
          <w:p w14:paraId="183AB56E"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2EC8400D" w14:textId="77777777" w:rsidTr="00D745EF">
        <w:trPr>
          <w:trHeight w:val="1125"/>
        </w:trPr>
        <w:tc>
          <w:tcPr>
            <w:tcW w:w="1560" w:type="dxa"/>
            <w:tcBorders>
              <w:left w:val="single" w:sz="4" w:space="0" w:color="000000"/>
              <w:right w:val="nil"/>
            </w:tcBorders>
          </w:tcPr>
          <w:p w14:paraId="314E372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2. Powojenna odbudowa</w:t>
            </w:r>
          </w:p>
          <w:p w14:paraId="20A711A3"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445C69B7"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Straty wojenne i bilans ofiar</w:t>
            </w:r>
          </w:p>
          <w:p w14:paraId="2850609B"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Nowe granice Polski</w:t>
            </w:r>
          </w:p>
          <w:p w14:paraId="2E96ECF5"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Przesiedlenia ludności</w:t>
            </w:r>
          </w:p>
          <w:p w14:paraId="6F0D33E4"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Reforma rolna</w:t>
            </w:r>
          </w:p>
          <w:p w14:paraId="688C9734"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Nacjonalizacja i kolektywizacja</w:t>
            </w:r>
          </w:p>
          <w:p w14:paraId="74919CF3" w14:textId="77777777" w:rsidR="00B82F11" w:rsidRPr="00337F04" w:rsidRDefault="00B82F11" w:rsidP="00D745EF">
            <w:pPr>
              <w:pStyle w:val="Akapitzlist"/>
              <w:numPr>
                <w:ilvl w:val="0"/>
                <w:numId w:val="2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Odbudowa przemysłu i infrastruktury w Polsce</w:t>
            </w:r>
          </w:p>
        </w:tc>
        <w:tc>
          <w:tcPr>
            <w:tcW w:w="4820" w:type="dxa"/>
          </w:tcPr>
          <w:p w14:paraId="113F08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 xml:space="preserve">linia Curzona, Ziemie Odzyskane, nacjonalizacja przemysłu, kolektywizacja, gospodarka planowa, PGR, „wyścig pracy”, akcja „Wisła”, </w:t>
            </w:r>
            <w:r w:rsidRPr="00337F04">
              <w:rPr>
                <w:rFonts w:ascii="Cambria" w:eastAsia="Calibri" w:hAnsi="Cambria" w:cs="Arial"/>
                <w:bCs/>
                <w:i/>
                <w:color w:val="000000"/>
              </w:rPr>
              <w:t>pogrom kielecki</w:t>
            </w:r>
          </w:p>
          <w:p w14:paraId="3A29370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Hilarego Minca, Bolesława Bieruta</w:t>
            </w:r>
          </w:p>
          <w:p w14:paraId="5A3201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6 września 1944 r., 3 stycznia 1946 r., 1947–1949, 1950–1955</w:t>
            </w:r>
          </w:p>
          <w:p w14:paraId="4B69ED4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bilans polskich strat wojennych</w:t>
            </w:r>
          </w:p>
          <w:p w14:paraId="39C076A3"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wskazuje na mapie: granice Polski po II wojnie światowej, linię Curzona, Ziemie Odzyskane, Kresy Wschodnie</w:t>
            </w:r>
          </w:p>
          <w:p w14:paraId="27942DBF" w14:textId="77777777" w:rsidR="00B82F11" w:rsidRPr="00337F04" w:rsidRDefault="00B82F11" w:rsidP="00D745EF">
            <w:pPr>
              <w:spacing w:after="0" w:line="240" w:lineRule="auto"/>
              <w:contextualSpacing/>
              <w:rPr>
                <w:rFonts w:ascii="Cambria" w:eastAsia="Times" w:hAnsi="Cambria" w:cs="Arial"/>
                <w:bCs/>
                <w:color w:val="000000"/>
                <w:lang w:bidi="pl-PL"/>
              </w:rPr>
            </w:pPr>
            <w:r w:rsidRPr="00337F04">
              <w:rPr>
                <w:rFonts w:ascii="Cambria" w:eastAsia="Times" w:hAnsi="Cambria" w:cs="Arial"/>
                <w:bCs/>
                <w:color w:val="000000"/>
                <w:lang w:bidi="pl-PL"/>
              </w:rPr>
              <w:t>– omawia powojenne przesiedlenia ludności na ziemiach polskich</w:t>
            </w:r>
          </w:p>
          <w:p w14:paraId="7AABCCC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dekretów o reformie rolnej oraz nacjonalizacji przemysłu</w:t>
            </w:r>
          </w:p>
          <w:p w14:paraId="2BDAF62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założenia planu trzyletniego i sześcioletniego </w:t>
            </w:r>
          </w:p>
          <w:p w14:paraId="0A233C7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przyczyny i przebieg kolektywizacji rolnictwa w Polsce</w:t>
            </w:r>
          </w:p>
          <w:p w14:paraId="04D3A7C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przykłady gospodarczej zależności Polski od ZSRS</w:t>
            </w:r>
          </w:p>
          <w:p w14:paraId="46D9460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przebieg i złożone okoliczności pogromu kieleckiego</w:t>
            </w:r>
          </w:p>
        </w:tc>
        <w:tc>
          <w:tcPr>
            <w:tcW w:w="5103" w:type="dxa"/>
          </w:tcPr>
          <w:p w14:paraId="185F68B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bitwa o handel, PKPG, CUP, repatriacja dóbr kultury</w:t>
            </w:r>
          </w:p>
          <w:p w14:paraId="1F41BC0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Wincentego Pstrowskiego, Karola Świerczewskiego, Eugeniusza Kwiatkowskiego i Piotra Zaremby</w:t>
            </w:r>
          </w:p>
          <w:p w14:paraId="37D645A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listopad 1945 r., 1949 r., 28 października 1950 r.</w:t>
            </w:r>
          </w:p>
          <w:p w14:paraId="323C23D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określa społeczne i polityczne konsekwencje wprowadzenia dekretów o reformie rolnej oraz nacjonalizacji przemysłu</w:t>
            </w:r>
          </w:p>
          <w:p w14:paraId="4836C93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podaje konsekwencje wymiany pieniędzy w 1950 r.</w:t>
            </w:r>
          </w:p>
          <w:p w14:paraId="78D216F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okres odbudowy oraz charakteryzuje projekty reformy rolnej oraz nacjonalizacji przemysłu i handlu</w:t>
            </w:r>
          </w:p>
        </w:tc>
      </w:tr>
      <w:tr w:rsidR="00B82F11" w:rsidRPr="00337F04" w14:paraId="5EACEF50" w14:textId="77777777" w:rsidTr="00D745EF">
        <w:trPr>
          <w:trHeight w:val="1266"/>
        </w:trPr>
        <w:tc>
          <w:tcPr>
            <w:tcW w:w="1560" w:type="dxa"/>
            <w:tcBorders>
              <w:left w:val="single" w:sz="4" w:space="0" w:color="000000"/>
              <w:right w:val="nil"/>
            </w:tcBorders>
          </w:tcPr>
          <w:p w14:paraId="534DF4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Polska w czasach stalinizmu</w:t>
            </w:r>
          </w:p>
        </w:tc>
        <w:tc>
          <w:tcPr>
            <w:tcW w:w="2693" w:type="dxa"/>
            <w:tcBorders>
              <w:top w:val="single" w:sz="4" w:space="0" w:color="auto"/>
              <w:left w:val="single" w:sz="4" w:space="0" w:color="auto"/>
              <w:bottom w:val="single" w:sz="4" w:space="0" w:color="auto"/>
              <w:right w:val="single" w:sz="4" w:space="0" w:color="auto"/>
            </w:tcBorders>
          </w:tcPr>
          <w:p w14:paraId="70A16BE2"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Sowietyzacja Polski</w:t>
            </w:r>
          </w:p>
          <w:p w14:paraId="7BB4B55C"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Represje polityczne</w:t>
            </w:r>
          </w:p>
          <w:p w14:paraId="5E9E78CA"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Prześladowania Kościoła w stalinowskiej Polsce</w:t>
            </w:r>
          </w:p>
          <w:p w14:paraId="008CCCA8"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Sowietyzacja młodego pokolenia</w:t>
            </w:r>
          </w:p>
          <w:p w14:paraId="3493F265" w14:textId="77777777" w:rsidR="00B82F11" w:rsidRPr="00337F04" w:rsidRDefault="00B82F11" w:rsidP="00D745EF">
            <w:pPr>
              <w:pStyle w:val="Akapitzlist"/>
              <w:numPr>
                <w:ilvl w:val="0"/>
                <w:numId w:val="2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Stalinizm w kulturze i nauce</w:t>
            </w:r>
          </w:p>
        </w:tc>
        <w:tc>
          <w:tcPr>
            <w:tcW w:w="4820" w:type="dxa"/>
          </w:tcPr>
          <w:p w14:paraId="2AC6CA5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znaczenie terminów: </w:t>
            </w:r>
            <w:r w:rsidRPr="00337F04">
              <w:rPr>
                <w:rFonts w:ascii="Cambria" w:eastAsia="Times" w:hAnsi="Cambria" w:cs="Arial"/>
                <w:bCs/>
                <w:i/>
                <w:color w:val="000000"/>
              </w:rPr>
              <w:t>PZPR, PRL, stalinizm, socrealizm, Pałac Kultury i Nauki, demokracja ludowa</w:t>
            </w:r>
          </w:p>
          <w:p w14:paraId="274DFD3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Bolesława Bieruta, Józefa Cyrankiewicza, Jakuba Bermana, Hilarego Minca, Władysława Gomułki, kard. Stefana Wyszyńskiego, </w:t>
            </w:r>
            <w:r w:rsidRPr="00337F04">
              <w:rPr>
                <w:rFonts w:ascii="Cambria" w:eastAsia="Calibri" w:hAnsi="Cambria" w:cs="Arial"/>
                <w:bCs/>
                <w:color w:val="000000"/>
              </w:rPr>
              <w:t>Augusta Emila Fieldorfa ps. Nil</w:t>
            </w:r>
          </w:p>
          <w:p w14:paraId="75F7AAE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1948–1956, 15 grudnia 1948 r., 1952 r.</w:t>
            </w:r>
          </w:p>
          <w:p w14:paraId="3964AE3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zmiany ustrojowe wprowadzane na mocy Konstytucji PRL z 1952 r.</w:t>
            </w:r>
          </w:p>
          <w:p w14:paraId="667D00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 podaje przykłady socrealizmu w Polsce</w:t>
            </w:r>
          </w:p>
          <w:p w14:paraId="647B8F2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w:t>
            </w:r>
            <w:r w:rsidRPr="00337F04">
              <w:rPr>
                <w:rFonts w:ascii="Cambria" w:eastAsia="Times" w:hAnsi="Cambria" w:cs="Arial"/>
                <w:bCs/>
                <w:color w:val="000000"/>
              </w:rPr>
              <w:t>opisuje formy i skutki prześladowania Kościoła katolickiego w okresie stalinizmu,</w:t>
            </w:r>
          </w:p>
          <w:p w14:paraId="7330248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przypadki mordów sądowych w okresie stalinizmu na przykładzie sprawy gen. Fieldorfa</w:t>
            </w:r>
          </w:p>
          <w:p w14:paraId="18F673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metody sowietyzacji młodego pokolenia Polaków przedsiębrane przez władze komunistyczne</w:t>
            </w:r>
          </w:p>
          <w:p w14:paraId="41B1975A" w14:textId="77777777" w:rsidR="00B82F11" w:rsidRPr="00337F04" w:rsidRDefault="00B82F11" w:rsidP="00D745EF">
            <w:pPr>
              <w:spacing w:after="0" w:line="240" w:lineRule="auto"/>
              <w:contextualSpacing/>
              <w:rPr>
                <w:rFonts w:ascii="Cambria" w:eastAsia="Times" w:hAnsi="Cambria" w:cs="Arial"/>
                <w:bCs/>
                <w:color w:val="000000"/>
              </w:rPr>
            </w:pPr>
          </w:p>
          <w:p w14:paraId="55083DBF"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3835B15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nomenklatura, ZMP, Służba Polsce, ZWM, ZSL, SD, ruch księży patriotów, Stowarzyszenie PAX</w:t>
            </w:r>
          </w:p>
          <w:p w14:paraId="7EE2029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Witolda Pileckiego, Czesława Kaczmarka, Zenona Kliszki, Michała </w:t>
            </w:r>
          </w:p>
          <w:p w14:paraId="3F8B4C5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Żymierskiego ps. Rola, Jana Padewskiego, Bolesława Piaseckiego</w:t>
            </w:r>
          </w:p>
          <w:p w14:paraId="5DFBFFC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wrzesień 1947 r., czerwiec 1948 r., 22 lipca 1952 r.</w:t>
            </w:r>
          </w:p>
          <w:p w14:paraId="278FE67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proces sowietyzacji kraju na płaszczyźnie ustrojowej, gospodarczo-społecznej i kulturowej</w:t>
            </w:r>
          </w:p>
          <w:p w14:paraId="5688F1B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nurt współpracy z komunistami części przedwojennych środowisk politycznych</w:t>
            </w:r>
          </w:p>
        </w:tc>
      </w:tr>
      <w:tr w:rsidR="00B82F11" w:rsidRPr="00337F04" w14:paraId="25B48500" w14:textId="77777777" w:rsidTr="00D745EF">
        <w:trPr>
          <w:trHeight w:val="1266"/>
        </w:trPr>
        <w:tc>
          <w:tcPr>
            <w:tcW w:w="1560" w:type="dxa"/>
            <w:tcBorders>
              <w:left w:val="single" w:sz="4" w:space="0" w:color="000000"/>
              <w:right w:val="nil"/>
            </w:tcBorders>
          </w:tcPr>
          <w:p w14:paraId="2B65AC0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Odwilż polityczna 1956 roku</w:t>
            </w:r>
          </w:p>
        </w:tc>
        <w:tc>
          <w:tcPr>
            <w:tcW w:w="2693" w:type="dxa"/>
            <w:tcBorders>
              <w:top w:val="single" w:sz="4" w:space="0" w:color="auto"/>
              <w:left w:val="single" w:sz="4" w:space="0" w:color="auto"/>
              <w:bottom w:val="single" w:sz="4" w:space="0" w:color="auto"/>
              <w:right w:val="single" w:sz="4" w:space="0" w:color="auto"/>
            </w:tcBorders>
          </w:tcPr>
          <w:p w14:paraId="768450F7"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odwilży politycznej</w:t>
            </w:r>
          </w:p>
          <w:p w14:paraId="4D23132F"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Rywalizacja frakcji w PZPR</w:t>
            </w:r>
          </w:p>
          <w:p w14:paraId="55A3CADD"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Poznański Czerwiec 1956 r.</w:t>
            </w:r>
          </w:p>
          <w:p w14:paraId="07AA637E"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Październik 1956 roku</w:t>
            </w:r>
          </w:p>
          <w:p w14:paraId="2EB79F22" w14:textId="77777777" w:rsidR="00B82F11" w:rsidRPr="00337F04" w:rsidRDefault="00B82F11" w:rsidP="00D745EF">
            <w:pPr>
              <w:pStyle w:val="Akapitzlist"/>
              <w:numPr>
                <w:ilvl w:val="0"/>
                <w:numId w:val="2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Odwilż i jej zakończenie</w:t>
            </w:r>
          </w:p>
        </w:tc>
        <w:tc>
          <w:tcPr>
            <w:tcW w:w="4820" w:type="dxa"/>
          </w:tcPr>
          <w:p w14:paraId="5560A45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w:t>
            </w:r>
            <w:r w:rsidRPr="00337F04">
              <w:rPr>
                <w:rFonts w:ascii="Cambria" w:eastAsia="Calibri" w:hAnsi="Cambria" w:cs="Arial"/>
                <w:bCs/>
                <w:color w:val="000000"/>
              </w:rPr>
              <w:t>stosuje pojęcia</w:t>
            </w:r>
            <w:r w:rsidRPr="00337F04">
              <w:rPr>
                <w:rFonts w:ascii="Cambria" w:eastAsia="Times" w:hAnsi="Cambria" w:cs="Arial"/>
                <w:bCs/>
                <w:color w:val="000000"/>
              </w:rPr>
              <w:t xml:space="preserve">: </w:t>
            </w:r>
            <w:r w:rsidRPr="00337F04">
              <w:rPr>
                <w:rFonts w:ascii="Cambria" w:eastAsia="Times" w:hAnsi="Cambria" w:cs="Arial"/>
                <w:bCs/>
                <w:i/>
                <w:color w:val="000000"/>
              </w:rPr>
              <w:t>odwilż, aparat bezpieczeństwa, poznański Czerwiec, polski Październik, destalinizacja, ZOMO</w:t>
            </w:r>
          </w:p>
          <w:p w14:paraId="778D279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Władysława Gomułki, kard. Stefana Wyszyńskiego, Konstantego Rokossowskiego</w:t>
            </w:r>
          </w:p>
          <w:p w14:paraId="7D33EBF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przyczyny, przebieg i następstwa poznańskiego Czerwca </w:t>
            </w:r>
          </w:p>
          <w:p w14:paraId="4BEF8FE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opisuje znaczenie wydarzeń październikowych 1956 r. z uwzględnieniem złożonej sytuacji międzynarodowej;</w:t>
            </w:r>
          </w:p>
          <w:p w14:paraId="4071A8C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1953 r., czerwiec 1956 r., październik 1956 r.</w:t>
            </w:r>
          </w:p>
          <w:p w14:paraId="6363C1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przykłady odwilży w Polsce po r. 1956</w:t>
            </w:r>
          </w:p>
          <w:p w14:paraId="04FB112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okoliczności powrotu Władysława Gomułki do władzy po śmierci Stalina</w:t>
            </w:r>
          </w:p>
          <w:p w14:paraId="2ECE7DE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zakończenie procesu odwilży w Polsce </w:t>
            </w:r>
          </w:p>
          <w:p w14:paraId="42C1EF19"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24FE718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puławianie, natolińczycy, Klub Krzywego Koła, „Po Prostu”, Kluby Młodej Inteligencji</w:t>
            </w:r>
          </w:p>
          <w:p w14:paraId="5056A4B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Józefa Światły, Józefa Cyrankiewicza, Romana Strzałkowskiego</w:t>
            </w:r>
          </w:p>
          <w:p w14:paraId="26F98AF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28–30 czerwca 1956 r., 19–20 października 1956 r., 1957 r.</w:t>
            </w:r>
          </w:p>
          <w:p w14:paraId="4E55366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prezentuje poglądy natolińczyków oraz puławian </w:t>
            </w:r>
          </w:p>
          <w:p w14:paraId="3615770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wyjaśnia, jakie było znaczenie VIII Plenum KC PZPR</w:t>
            </w:r>
          </w:p>
          <w:p w14:paraId="7084C87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ocenia postawy Józefa Cyrankiewicza i Władysława Gomułki wobec wydarzeń poznańskich na podstawie tekstów źródłowych </w:t>
            </w:r>
          </w:p>
          <w:p w14:paraId="310B9DE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porównuje przebieg i skutki  polskiego Czerwca i Października 1956 r. z powstaniem węgierskim z 1956 r.</w:t>
            </w:r>
          </w:p>
        </w:tc>
      </w:tr>
      <w:tr w:rsidR="00B82F11" w:rsidRPr="00337F04" w14:paraId="78A8AF18" w14:textId="77777777" w:rsidTr="00D745EF">
        <w:trPr>
          <w:trHeight w:val="1266"/>
        </w:trPr>
        <w:tc>
          <w:tcPr>
            <w:tcW w:w="1560" w:type="dxa"/>
            <w:tcBorders>
              <w:left w:val="single" w:sz="4" w:space="0" w:color="000000"/>
              <w:right w:val="nil"/>
            </w:tcBorders>
          </w:tcPr>
          <w:p w14:paraId="195F16B0"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5. Mała stabilizacja za Gomułki</w:t>
            </w:r>
          </w:p>
        </w:tc>
        <w:tc>
          <w:tcPr>
            <w:tcW w:w="2693" w:type="dxa"/>
            <w:tcBorders>
              <w:top w:val="single" w:sz="4" w:space="0" w:color="auto"/>
              <w:left w:val="single" w:sz="4" w:space="0" w:color="auto"/>
              <w:bottom w:val="single" w:sz="4" w:space="0" w:color="auto"/>
              <w:right w:val="single" w:sz="4" w:space="0" w:color="auto"/>
            </w:tcBorders>
          </w:tcPr>
          <w:p w14:paraId="6FF60E90"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Rządy Gomułki</w:t>
            </w:r>
          </w:p>
          <w:p w14:paraId="4D99A618"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zagraniczna PRL</w:t>
            </w:r>
          </w:p>
          <w:p w14:paraId="1A85C342"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 władz z Kościołem</w:t>
            </w:r>
          </w:p>
          <w:p w14:paraId="18A07AF8"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Kształtowanie się opozycji </w:t>
            </w:r>
          </w:p>
          <w:p w14:paraId="5F9A3437"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Marzec ‘68</w:t>
            </w:r>
          </w:p>
          <w:p w14:paraId="39D1FDB2" w14:textId="77777777" w:rsidR="00B82F11" w:rsidRPr="00337F04" w:rsidRDefault="00B82F11" w:rsidP="00D745EF">
            <w:pPr>
              <w:pStyle w:val="Akapitzlist"/>
              <w:numPr>
                <w:ilvl w:val="0"/>
                <w:numId w:val="2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Wydarzenia na Wybrzeżu – Grudzień ‘70</w:t>
            </w:r>
          </w:p>
          <w:p w14:paraId="47FE55B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032BA60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mała stabilizacja, opozycja wewnątrzpartyjna, paryska „Kultura”, obchody Millennium Chrztu Polski, antysemityzm, Grudzień ’70, „czarny czwartek”</w:t>
            </w:r>
          </w:p>
          <w:p w14:paraId="3C8D0BC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Władysława Gomułki, Willy’ego Brandta, Antoniego Słonimskiego, Jacka Kuronia, Adama Michnika, Edwarda Gierka</w:t>
            </w:r>
          </w:p>
          <w:p w14:paraId="0A096B6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marzec 1968 r., 7 grudnia 1970 r., 15–17 grudnia 1970 r.</w:t>
            </w:r>
          </w:p>
          <w:p w14:paraId="2668EE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sytuację gospodarczą z lat 1956–1970</w:t>
            </w:r>
          </w:p>
          <w:p w14:paraId="22827BE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określa stosunek władz PRL do inteligencji i młodzieży studenckiej</w:t>
            </w:r>
          </w:p>
          <w:p w14:paraId="02D883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i bezpośrednie przyczyny wydarzeń Marca ’68</w:t>
            </w:r>
          </w:p>
          <w:p w14:paraId="472BF2B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jak przebiegały obchody Tysiąclecia Państwa Polskiego i tysięcznej rocznicy chrztu Polski</w:t>
            </w:r>
          </w:p>
          <w:p w14:paraId="7C0A386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ocenia rolę Kościoła katolickiego w kształtowaniu oporu wobec władz PRL</w:t>
            </w:r>
          </w:p>
          <w:p w14:paraId="2F21EE6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najważniejsze wydarzenia procesu normalizacji relacji Polska–RFN</w:t>
            </w:r>
          </w:p>
          <w:p w14:paraId="43C3C75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wyjaśnia genezę Grudnia ’70 oraz opisuje przebieg wydarzeń</w:t>
            </w:r>
          </w:p>
          <w:p w14:paraId="48C38AAE"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10AC1DE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stosuje pojęcia: </w:t>
            </w:r>
            <w:r w:rsidRPr="00337F04">
              <w:rPr>
                <w:rFonts w:ascii="Cambria" w:eastAsia="Calibri" w:hAnsi="Cambria" w:cs="Arial"/>
                <w:bCs/>
                <w:i/>
                <w:color w:val="000000"/>
              </w:rPr>
              <w:t>plan Rapackiego, polska szkoła filmowa, dogmatycy, rewizjoniści, „Znak”, rewizjoniści i dogmatycy, „komandosi”, list biskupów polskich do niemieckich, List 34, Marzec ’68, „bananowa młodzież”</w:t>
            </w:r>
          </w:p>
          <w:p w14:paraId="36035DC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Jana Józefa Lipskiego, Karola Modzelewskiego, Jerzego Giedroycia, Zbigniewa Cybulskiego, Andrzeja Wajdy, Kazimierza Dejmka, kard. Stefana Wyszyńskiego, Adama Rapackiego, Piotra Jaroszewicza</w:t>
            </w:r>
          </w:p>
          <w:p w14:paraId="3A31DD6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listopad 1965 r., 1966 r., styczeń 1968 r., 7 grudnia 1970 r.</w:t>
            </w:r>
          </w:p>
          <w:p w14:paraId="2608B70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pierwsze reakcje i działania tworzącej się opozycji</w:t>
            </w:r>
          </w:p>
          <w:p w14:paraId="3761666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przyczyny i narastanie konfliktu władz z Kościołem katolickim po umocnieniu się władzy Władysława Gomułki</w:t>
            </w:r>
          </w:p>
          <w:p w14:paraId="2EA12F8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zachowanie władz PRL i ZSRS w obliczu wydarzeń na Wybrzeżu w 1970 r.</w:t>
            </w:r>
          </w:p>
        </w:tc>
      </w:tr>
      <w:tr w:rsidR="00B82F11" w:rsidRPr="00337F04" w14:paraId="5003023E" w14:textId="77777777" w:rsidTr="00D745EF">
        <w:trPr>
          <w:trHeight w:val="1266"/>
        </w:trPr>
        <w:tc>
          <w:tcPr>
            <w:tcW w:w="1560" w:type="dxa"/>
            <w:tcBorders>
              <w:left w:val="single" w:sz="4" w:space="0" w:color="000000"/>
              <w:right w:val="nil"/>
            </w:tcBorders>
          </w:tcPr>
          <w:p w14:paraId="7A522B3E"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6. Polska czasów Gierka</w:t>
            </w:r>
          </w:p>
        </w:tc>
        <w:tc>
          <w:tcPr>
            <w:tcW w:w="2693" w:type="dxa"/>
            <w:tcBorders>
              <w:top w:val="single" w:sz="4" w:space="0" w:color="auto"/>
              <w:left w:val="single" w:sz="4" w:space="0" w:color="auto"/>
              <w:bottom w:val="single" w:sz="4" w:space="0" w:color="auto"/>
              <w:right w:val="single" w:sz="4" w:space="0" w:color="auto"/>
            </w:tcBorders>
          </w:tcPr>
          <w:p w14:paraId="3D51EFB8"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Zmiana na szczycie władzy</w:t>
            </w:r>
          </w:p>
          <w:p w14:paraId="0B664BF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Rozwój gospodarczy pod rządami Gierka</w:t>
            </w:r>
          </w:p>
          <w:p w14:paraId="6E7D590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kryzysu gospodarczego</w:t>
            </w:r>
          </w:p>
          <w:p w14:paraId="59CD9658"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Strajki w czerwcu 1976 r.</w:t>
            </w:r>
          </w:p>
          <w:p w14:paraId="3F0D9359"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Narodziny opozycji demokratycznej</w:t>
            </w:r>
          </w:p>
          <w:p w14:paraId="06DA8DF5"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Relacje z Kościołem katolickim</w:t>
            </w:r>
          </w:p>
          <w:p w14:paraId="0984B491" w14:textId="77777777" w:rsidR="00B82F11" w:rsidRPr="00337F04" w:rsidRDefault="00B82F11" w:rsidP="00D745EF">
            <w:pPr>
              <w:pStyle w:val="Akapitzlist"/>
              <w:numPr>
                <w:ilvl w:val="0"/>
                <w:numId w:val="2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Pielgrzymka papieża do ojczyzny</w:t>
            </w:r>
          </w:p>
        </w:tc>
        <w:tc>
          <w:tcPr>
            <w:tcW w:w="4820" w:type="dxa"/>
          </w:tcPr>
          <w:p w14:paraId="430FD9D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stosuje pojęcia i wyjaśnia skróty: „maluch”, propaganda sukcesu, „Pewex”, Czerwiec ’76, KOR, ROPCiO, Wolne Związki Zawodowe, drugi obieg, konklawe, wiza</w:t>
            </w:r>
          </w:p>
          <w:p w14:paraId="52260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czerwiec 1976 r., 16 października 1978 r., czerwiec 1979 r.</w:t>
            </w:r>
          </w:p>
          <w:p w14:paraId="17D4F33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Leonida Breżniewa, Edwarda Gierka, Jana Pawła II, </w:t>
            </w:r>
            <w:r w:rsidRPr="00337F04">
              <w:rPr>
                <w:rFonts w:ascii="Cambria" w:eastAsia="Calibri" w:hAnsi="Cambria" w:cs="Arial"/>
                <w:bCs/>
                <w:color w:val="000000"/>
              </w:rPr>
              <w:t>Stanisława Pyjasa</w:t>
            </w:r>
          </w:p>
          <w:p w14:paraId="5F84133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okoliczności objęcia i umocnienia władzy Edwarda Gierka</w:t>
            </w:r>
          </w:p>
          <w:p w14:paraId="68E3388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genezę oraz skutki przemian gospodarczych w czasach rządów Edwarda Gierka </w:t>
            </w:r>
          </w:p>
          <w:p w14:paraId="6FFD127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cechy ustroju politycznego i ekonomicznego Polski w czasie rządów Edwarda Gierka</w:t>
            </w:r>
          </w:p>
          <w:p w14:paraId="5ABA8DF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tłumaczy, jakie były przyczyny powstania masowej opozycji antykomunistycznej w latach 70. XX w.</w:t>
            </w:r>
          </w:p>
          <w:p w14:paraId="41E506A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genezę, przebieg i skutki wydarzeń czerwcowych w 1976 r.</w:t>
            </w:r>
          </w:p>
          <w:p w14:paraId="0A3E4C2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prześladowania opozycji na przykładzie sprawy Stanisława Pyjasa</w:t>
            </w:r>
          </w:p>
          <w:p w14:paraId="12FB5EB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rolę pierwszej pielgrzymki papieża Jana Pawła II do Polski</w:t>
            </w:r>
          </w:p>
        </w:tc>
        <w:tc>
          <w:tcPr>
            <w:tcW w:w="5103" w:type="dxa"/>
          </w:tcPr>
          <w:p w14:paraId="506C517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znaczenie terminów i skrótów: Uniwersytet Latający, Kluby Inteligencji Katolickiej, KPN, RMP, Wolne Związki Zawodowe, Studencki Komitet „Solidarności”</w:t>
            </w:r>
          </w:p>
          <w:p w14:paraId="667E1FA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latami: 1975 r.,1977 r.</w:t>
            </w:r>
          </w:p>
          <w:p w14:paraId="0F91AA0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Jacka Kuronia, Kazimierza Świtonia, Leszka Moczulskiego, Andrzeja Gwiazdy, Piotra Jaroszewicza, Antoniego Macierewicza, Jana Józefa Lipskiego, Jana Lityńskiego, Zbigniewa Romaszewskiego, Edwarda Lipińskiego, Adama Michnika, Romualda Szeremietiewa, Anny Walentynowicz, Aleksandra Halla, Bogdana Borusewicza, Kazimierza Wyszkowskiego, Leszka Moczulskiego, Wandy Rutkiewicz </w:t>
            </w:r>
          </w:p>
          <w:p w14:paraId="6233BBC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oraz wskazuje na mapie najważniejsze inwestycje gospodarcze z lat 1970–1980</w:t>
            </w:r>
          </w:p>
          <w:p w14:paraId="75B6E1A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przytacza przykłady działań opozycyjnych w latach 70. XX w.</w:t>
            </w:r>
          </w:p>
          <w:p w14:paraId="03FCD91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porównuje podobieństwa i różnice polityki władz PRL w stosunku do Kościoła za rządów Gomułki </w:t>
            </w:r>
          </w:p>
          <w:p w14:paraId="1621B54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i Gierka</w:t>
            </w:r>
          </w:p>
          <w:p w14:paraId="26334D4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osiągnięcia polskich sportowców w okresie rządów Gierka</w:t>
            </w:r>
          </w:p>
          <w:p w14:paraId="1928DF16"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0EBB1153" w14:textId="77777777" w:rsidTr="00D745EF">
        <w:trPr>
          <w:trHeight w:val="1266"/>
        </w:trPr>
        <w:tc>
          <w:tcPr>
            <w:tcW w:w="1560" w:type="dxa"/>
            <w:tcBorders>
              <w:left w:val="single" w:sz="4" w:space="0" w:color="000000"/>
              <w:right w:val="nil"/>
            </w:tcBorders>
          </w:tcPr>
          <w:p w14:paraId="1E79E7A8"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7. Narodziny „Solidarności”</w:t>
            </w:r>
          </w:p>
        </w:tc>
        <w:tc>
          <w:tcPr>
            <w:tcW w:w="2693" w:type="dxa"/>
            <w:tcBorders>
              <w:top w:val="single" w:sz="4" w:space="0" w:color="auto"/>
              <w:left w:val="single" w:sz="4" w:space="0" w:color="auto"/>
              <w:bottom w:val="single" w:sz="4" w:space="0" w:color="auto"/>
              <w:right w:val="single" w:sz="4" w:space="0" w:color="auto"/>
            </w:tcBorders>
          </w:tcPr>
          <w:p w14:paraId="45B8D76C"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Wydarzenia sierpniowe</w:t>
            </w:r>
          </w:p>
          <w:p w14:paraId="5F2D1756"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Porozumienia sierpniowe</w:t>
            </w:r>
          </w:p>
          <w:p w14:paraId="5FE5148F"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„Karnawał »Solidarności«”</w:t>
            </w:r>
          </w:p>
          <w:p w14:paraId="72529560"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Polityka władz wobec „Solidarności”</w:t>
            </w:r>
          </w:p>
          <w:p w14:paraId="65398580" w14:textId="77777777" w:rsidR="00B82F11" w:rsidRPr="00337F04" w:rsidRDefault="00B82F11" w:rsidP="00D745EF">
            <w:pPr>
              <w:pStyle w:val="Akapitzlist"/>
              <w:numPr>
                <w:ilvl w:val="0"/>
                <w:numId w:val="3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międzynarodowa</w:t>
            </w:r>
          </w:p>
          <w:p w14:paraId="6AC362A1"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4ABA03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porozumienia sierpniowe, 21 postulatów, strajk solidarnościowy, NSZZ „Solidarność”, „karnawał »Solidarności«”</w:t>
            </w:r>
            <w:r w:rsidRPr="00337F04">
              <w:rPr>
                <w:rFonts w:ascii="Cambria" w:eastAsia="Times" w:hAnsi="Cambria" w:cs="Arial"/>
                <w:bCs/>
                <w:color w:val="000000"/>
              </w:rPr>
              <w:t xml:space="preserve"> </w:t>
            </w:r>
          </w:p>
          <w:p w14:paraId="272F37A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Wojciecha Jaruzelskiego, Michaiła Gorbaczowa, Lecha Wałęsy, </w:t>
            </w:r>
          </w:p>
          <w:p w14:paraId="5975CB7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Anny Walentynowicz, Jerzego Popiełuszki, Jana Pawła II, Czesława Miłosza</w:t>
            </w:r>
          </w:p>
          <w:p w14:paraId="170A917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daty podpisania porozumień w Szczecinie, Gdańsku i Jastrzębiu-Zdroju</w:t>
            </w:r>
          </w:p>
          <w:p w14:paraId="0B7BF6F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tłumaczy genezę wydarzeń sierpniowych w 1980 r., </w:t>
            </w:r>
          </w:p>
          <w:p w14:paraId="2DBD84E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przebieg procesu powstawania NSZZ „Solidarność”</w:t>
            </w:r>
          </w:p>
          <w:p w14:paraId="5AA01D0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wyjaśnia, na czym polegał fenomen popularności „Solidarności”</w:t>
            </w:r>
          </w:p>
          <w:p w14:paraId="4B85AB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ewolucję postawy władz komunistycznych do opozycji solidarnościowej w latach 1980–1981</w:t>
            </w:r>
          </w:p>
          <w:p w14:paraId="6200A71B"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4E17A14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działalność postaci: Wojciecha Jagielskiego, Stanisława Kani, Czesława Kiszczaka, Ryszarda Kuklińskiego, Adama Michnika, Bronisława Geremka, Mieczysława Rakowskiego, Lecha Kaczyńskiego, Andrzeja Gwiazdy, </w:t>
            </w:r>
            <w:r w:rsidRPr="00337F04">
              <w:rPr>
                <w:rFonts w:ascii="Cambria" w:eastAsia="Times" w:hAnsi="Cambria" w:cs="Arial"/>
                <w:bCs/>
                <w:color w:val="000000"/>
              </w:rPr>
              <w:t>Tadeusza Mazowieckiego</w:t>
            </w:r>
          </w:p>
          <w:p w14:paraId="7B93254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wymienia wydarzenia związane z datami: </w:t>
            </w:r>
          </w:p>
          <w:p w14:paraId="570980F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17 września 1980 r., wrzesień–październik 1981 r. </w:t>
            </w:r>
          </w:p>
          <w:p w14:paraId="22A44BE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wpływ sytuacji międzynarodowej na działalność „Solidarności” w Polsce w latach 1980–1981</w:t>
            </w:r>
          </w:p>
          <w:p w14:paraId="1401D40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rolę płk. Ryszarda Kuklińskiego w kształtowaniu polityki Zachodu wobec Polski w okresie 1980–1981</w:t>
            </w:r>
          </w:p>
          <w:p w14:paraId="252F35CF" w14:textId="77777777" w:rsidR="00B82F11" w:rsidRPr="00337F04" w:rsidRDefault="00B82F11" w:rsidP="00D745EF">
            <w:pPr>
              <w:spacing w:after="0" w:line="240" w:lineRule="auto"/>
              <w:contextualSpacing/>
              <w:rPr>
                <w:rFonts w:ascii="Cambria" w:eastAsia="Calibri" w:hAnsi="Cambria" w:cs="Arial"/>
                <w:bCs/>
                <w:color w:val="000000"/>
              </w:rPr>
            </w:pPr>
          </w:p>
          <w:p w14:paraId="1F2FFAF3"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5AF5DD7A" w14:textId="77777777" w:rsidTr="00D745EF">
        <w:trPr>
          <w:trHeight w:val="1266"/>
        </w:trPr>
        <w:tc>
          <w:tcPr>
            <w:tcW w:w="1560" w:type="dxa"/>
            <w:tcBorders>
              <w:left w:val="single" w:sz="4" w:space="0" w:color="000000"/>
              <w:right w:val="nil"/>
            </w:tcBorders>
          </w:tcPr>
          <w:p w14:paraId="399456D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8. Stan wojenny w Polsce</w:t>
            </w:r>
          </w:p>
        </w:tc>
        <w:tc>
          <w:tcPr>
            <w:tcW w:w="2693" w:type="dxa"/>
            <w:tcBorders>
              <w:top w:val="single" w:sz="4" w:space="0" w:color="auto"/>
              <w:left w:val="single" w:sz="4" w:space="0" w:color="auto"/>
              <w:bottom w:val="single" w:sz="4" w:space="0" w:color="auto"/>
              <w:right w:val="single" w:sz="4" w:space="0" w:color="auto"/>
            </w:tcBorders>
          </w:tcPr>
          <w:p w14:paraId="0AD4976E"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Wprowadzenie stanu wojennego w Polsce</w:t>
            </w:r>
          </w:p>
          <w:p w14:paraId="18C20D36"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Podziemie polityczne w okresie stanu wojennego</w:t>
            </w:r>
          </w:p>
          <w:p w14:paraId="67819792"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Zakończenie stanu wojennego</w:t>
            </w:r>
          </w:p>
          <w:p w14:paraId="71A0BCC3"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opozycji w stanie wojennym</w:t>
            </w:r>
          </w:p>
          <w:p w14:paraId="3E76874A"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gospodarcza</w:t>
            </w:r>
          </w:p>
          <w:p w14:paraId="643104DC" w14:textId="77777777" w:rsidR="00B82F11" w:rsidRPr="00337F04" w:rsidRDefault="00B82F11" w:rsidP="00D745EF">
            <w:pPr>
              <w:pStyle w:val="Akapitzlist"/>
              <w:numPr>
                <w:ilvl w:val="0"/>
                <w:numId w:val="31"/>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Próby naprawy polskiej gospodarki</w:t>
            </w:r>
          </w:p>
          <w:p w14:paraId="47946A1A" w14:textId="77777777" w:rsidR="00B82F11" w:rsidRPr="00337F04" w:rsidRDefault="00B82F11" w:rsidP="00D745EF">
            <w:pPr>
              <w:pStyle w:val="Akapitzlist"/>
              <w:numPr>
                <w:ilvl w:val="0"/>
                <w:numId w:val="31"/>
              </w:numPr>
              <w:suppressAutoHyphens/>
              <w:spacing w:after="0" w:line="240" w:lineRule="auto"/>
              <w:jc w:val="both"/>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Początek dialogu władzy z opozycją</w:t>
            </w:r>
          </w:p>
          <w:p w14:paraId="23B73CC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47A3E6F3"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75DFE2B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w:t>
            </w:r>
            <w:r w:rsidRPr="00337F04">
              <w:rPr>
                <w:rFonts w:ascii="Cambria" w:eastAsia="Calibri" w:hAnsi="Cambria" w:cs="Arial"/>
                <w:bCs/>
                <w:color w:val="000000"/>
              </w:rPr>
              <w:t>stosuje pojęcia</w:t>
            </w:r>
            <w:r w:rsidRPr="00337F04">
              <w:rPr>
                <w:rFonts w:ascii="Cambria" w:eastAsia="Times" w:hAnsi="Cambria" w:cs="Arial"/>
                <w:bCs/>
                <w:color w:val="000000"/>
              </w:rPr>
              <w:t xml:space="preserve">: </w:t>
            </w:r>
            <w:r w:rsidRPr="00337F04">
              <w:rPr>
                <w:rFonts w:ascii="Cambria" w:eastAsia="Times" w:hAnsi="Cambria" w:cs="Arial"/>
                <w:bCs/>
                <w:i/>
                <w:color w:val="000000"/>
              </w:rPr>
              <w:t>stan wojenny, Wojskowa Rada Ocalenia Narodowego, OPZZ, internowanie, pacyfikacja kopalni „Wujek”</w:t>
            </w:r>
          </w:p>
          <w:p w14:paraId="290ABDD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Wojciecha Jaruzelskiego, Lecha Wałęsy, Jerzego Popiełuszki, Jana Pawła II, Tadeusza Mazowieckiego </w:t>
            </w:r>
          </w:p>
          <w:p w14:paraId="1C22802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1980 r., 13 grudnia 1981 r., 1983 r. i 1987 r.</w:t>
            </w:r>
          </w:p>
          <w:p w14:paraId="729B533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okoliczności i przebieg wprowadzenia stanu wojennego</w:t>
            </w:r>
          </w:p>
          <w:p w14:paraId="4BD3AF1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społeczne i polityczne skutki wprowadzenia stanu wojennego </w:t>
            </w:r>
          </w:p>
          <w:p w14:paraId="12F1881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znaczenie pielgrzymek Jana Pawła II do Polski </w:t>
            </w:r>
          </w:p>
          <w:p w14:paraId="56FE6F5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przedstawia sytuację gospodarczą lat 80. w PRL, omawia plany reform gospodarczych podejmowanych przez władze komunistyczne</w:t>
            </w:r>
          </w:p>
        </w:tc>
        <w:tc>
          <w:tcPr>
            <w:tcW w:w="5103" w:type="dxa"/>
          </w:tcPr>
          <w:p w14:paraId="7A020AA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stosuje pojęcia:</w:t>
            </w:r>
            <w:r w:rsidRPr="00337F04">
              <w:rPr>
                <w:rFonts w:ascii="Cambria" w:eastAsia="Calibri" w:hAnsi="Cambria" w:cs="Arial"/>
                <w:bCs/>
                <w:i/>
                <w:color w:val="000000"/>
              </w:rPr>
              <w:t xml:space="preserve"> wydarzenia bydgoskie, spotkanie w Magdalence, Pomarańczowa Alternatywa, ustawa Wilczka</w:t>
            </w:r>
          </w:p>
          <w:p w14:paraId="3B60D09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Calibri" w:hAnsi="Cambria" w:cs="Arial"/>
                <w:bCs/>
                <w:color w:val="000000"/>
              </w:rPr>
              <w:t xml:space="preserve">– omawia działalność postaci: Wojciecha Jagielskiego, Stanisława Kani, Czesława Kiszczaka, Ryszarda Kuklińskiego, Zbigniewa Messnera, Alfreda Miodowicza, Adama Michnika, Bronisława Geremka, Mieczysława Rakowskiego, Władysława Frasyniuka, Heleny Łuczywo, Waldemara Fydrycha, </w:t>
            </w:r>
            <w:r w:rsidRPr="00337F04">
              <w:rPr>
                <w:rFonts w:ascii="Cambria" w:eastAsia="Times" w:hAnsi="Cambria" w:cs="Arial"/>
                <w:bCs/>
                <w:color w:val="000000"/>
              </w:rPr>
              <w:t>Przemysława Gintrowskiego, Jacka Kaczmarskiego</w:t>
            </w:r>
          </w:p>
          <w:p w14:paraId="0C2FE66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22 lipca 1983 r., 1983 r., 19 października 1984 r., 1988 r.</w:t>
            </w:r>
          </w:p>
          <w:p w14:paraId="24A6252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opisuje przebieg wydarzeń polityczno-społecznych w Polsce w latach 1981–1989 na tle sytuacji międzynarodowej</w:t>
            </w:r>
          </w:p>
          <w:p w14:paraId="14EC240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omawia rosnące różnice w stanowiskach działaczy „Solidarności” wobec władz komunistycznych </w:t>
            </w:r>
          </w:p>
          <w:p w14:paraId="4230139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i planu porozumień politycznych w kraju w latach 1988–1989</w:t>
            </w:r>
          </w:p>
          <w:p w14:paraId="496C4DEA"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12DD09DB" w14:textId="77777777" w:rsidTr="00D745EF">
        <w:trPr>
          <w:trHeight w:val="1266"/>
        </w:trPr>
        <w:tc>
          <w:tcPr>
            <w:tcW w:w="14176" w:type="dxa"/>
            <w:gridSpan w:val="4"/>
            <w:tcBorders>
              <w:left w:val="single" w:sz="4" w:space="0" w:color="000000"/>
            </w:tcBorders>
            <w:shd w:val="clear" w:color="auto" w:fill="D0CECE" w:themeFill="background2" w:themeFillShade="E6"/>
          </w:tcPr>
          <w:p w14:paraId="253E7880" w14:textId="77777777" w:rsidR="00B82F11" w:rsidRPr="00337F04" w:rsidRDefault="00B82F11" w:rsidP="00D745EF">
            <w:pPr>
              <w:spacing w:after="0" w:line="240" w:lineRule="auto"/>
              <w:contextualSpacing/>
              <w:jc w:val="center"/>
              <w:rPr>
                <w:rFonts w:ascii="Cambria" w:eastAsia="Calibri" w:hAnsi="Cambria" w:cs="Arial"/>
                <w:b/>
                <w:bCs/>
                <w:color w:val="000000"/>
              </w:rPr>
            </w:pPr>
          </w:p>
          <w:p w14:paraId="68A17E8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V</w:t>
            </w:r>
          </w:p>
          <w:p w14:paraId="1680959B" w14:textId="77777777" w:rsidR="00B82F11" w:rsidRPr="00337F04" w:rsidRDefault="00B82F11" w:rsidP="00D745EF">
            <w:pPr>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Świat po upadku komunizmu</w:t>
            </w:r>
          </w:p>
          <w:p w14:paraId="5DF81F7E"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33B22BC9" w14:textId="77777777" w:rsidTr="00D745EF">
        <w:trPr>
          <w:trHeight w:val="1266"/>
        </w:trPr>
        <w:tc>
          <w:tcPr>
            <w:tcW w:w="1560" w:type="dxa"/>
            <w:tcBorders>
              <w:left w:val="single" w:sz="4" w:space="0" w:color="000000"/>
              <w:right w:val="nil"/>
            </w:tcBorders>
          </w:tcPr>
          <w:p w14:paraId="44CFCB4F"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Kryzys bloku komunistycznego</w:t>
            </w:r>
          </w:p>
          <w:p w14:paraId="72B76ABD"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0186DB16"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ZSRS w czasach Breżniewa</w:t>
            </w:r>
          </w:p>
          <w:p w14:paraId="2D8F8960"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Sytuacja w europejskich krajach socjalistycznych</w:t>
            </w:r>
          </w:p>
          <w:p w14:paraId="7695EC0F"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Ofensywa Reagana</w:t>
            </w:r>
          </w:p>
          <w:p w14:paraId="708DEC07"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Afganistanie</w:t>
            </w:r>
          </w:p>
          <w:p w14:paraId="0FA4B26C" w14:textId="77777777" w:rsidR="00B82F11" w:rsidRPr="00337F04" w:rsidRDefault="00B82F11" w:rsidP="00D745EF">
            <w:pPr>
              <w:pStyle w:val="Akapitzlist"/>
              <w:numPr>
                <w:ilvl w:val="0"/>
                <w:numId w:val="32"/>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Kryzys władzy w ZSRS</w:t>
            </w:r>
          </w:p>
          <w:p w14:paraId="3C5D7FAC"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9F7CA4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program „gwiezdnych wojen”, pierestrojka, głasnost, katastrofa czarnobylska, rakiety batalistyczne</w:t>
            </w:r>
          </w:p>
          <w:p w14:paraId="62186CC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Ronalda Reagana, Michaiła Gorbaczowa, Leonida Breżniewa</w:t>
            </w:r>
          </w:p>
          <w:p w14:paraId="5E12A7DF"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1979 r., 1981–1989</w:t>
            </w:r>
          </w:p>
          <w:p w14:paraId="0CBF071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przejawy kryzysu ZSRS w latach 80.</w:t>
            </w:r>
          </w:p>
          <w:p w14:paraId="177F67C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program reform Michaiła Gorbaczowa</w:t>
            </w:r>
          </w:p>
          <w:p w14:paraId="0DBD0B2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polityczne następstwa katastrofy czarnobylskiej</w:t>
            </w:r>
          </w:p>
          <w:p w14:paraId="286159B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opowiada o reformach wewnętrznych ZSRS wprowadzonych przez Gorbaczowa (głasnost i pieriestrojka)</w:t>
            </w:r>
          </w:p>
          <w:p w14:paraId="39BBA21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rolę konfliktu afgańskiego w procesie słabnięcia ZSRS </w:t>
            </w:r>
          </w:p>
          <w:p w14:paraId="6E451ED2"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6CBC446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stosuje pojęcia: </w:t>
            </w:r>
            <w:r w:rsidRPr="00337F04">
              <w:rPr>
                <w:rFonts w:ascii="Cambria" w:eastAsia="Calibri" w:hAnsi="Cambria" w:cs="Arial"/>
                <w:bCs/>
                <w:i/>
                <w:color w:val="000000"/>
              </w:rPr>
              <w:t>mudżahedini, talibowie, układy Salt 1 i Salt 2</w:t>
            </w:r>
          </w:p>
          <w:p w14:paraId="0D99868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Jimmiego Cartera, Jurija Andropowa, Konstantina Czernienki, Helmuta Kohla, Margaret Thatcher</w:t>
            </w:r>
          </w:p>
          <w:p w14:paraId="55CAB1C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1985 r., 1986 r.</w:t>
            </w:r>
          </w:p>
          <w:p w14:paraId="5C13C74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międzynarodowe skutki kryzysu władzy w ZSRS</w:t>
            </w:r>
          </w:p>
          <w:p w14:paraId="7DD01B3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rolę polityki zbrojeń USA i projektu „wojen gwiezdnych” dla załamania potencjału zbrojeniowego ZSRS</w:t>
            </w:r>
          </w:p>
        </w:tc>
      </w:tr>
      <w:tr w:rsidR="00B82F11" w:rsidRPr="00337F04" w14:paraId="3A48BAF8" w14:textId="77777777" w:rsidTr="00D745EF">
        <w:trPr>
          <w:trHeight w:val="1266"/>
        </w:trPr>
        <w:tc>
          <w:tcPr>
            <w:tcW w:w="1560" w:type="dxa"/>
            <w:tcBorders>
              <w:left w:val="single" w:sz="4" w:space="0" w:color="000000"/>
              <w:right w:val="nil"/>
            </w:tcBorders>
          </w:tcPr>
          <w:p w14:paraId="55468713"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lastRenderedPageBreak/>
              <w:t>2. Jesień Narodów</w:t>
            </w:r>
          </w:p>
        </w:tc>
        <w:tc>
          <w:tcPr>
            <w:tcW w:w="2693" w:type="dxa"/>
            <w:tcBorders>
              <w:top w:val="single" w:sz="4" w:space="0" w:color="auto"/>
              <w:left w:val="single" w:sz="4" w:space="0" w:color="auto"/>
              <w:bottom w:val="single" w:sz="4" w:space="0" w:color="auto"/>
              <w:right w:val="single" w:sz="4" w:space="0" w:color="auto"/>
            </w:tcBorders>
          </w:tcPr>
          <w:p w14:paraId="0DB8C191" w14:textId="77777777" w:rsidR="00B82F11" w:rsidRPr="00337F04" w:rsidRDefault="00B82F11" w:rsidP="00D745EF">
            <w:pPr>
              <w:pStyle w:val="Akapitzlist"/>
              <w:numPr>
                <w:ilvl w:val="0"/>
                <w:numId w:val="3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Początki transformacji</w:t>
            </w:r>
          </w:p>
          <w:p w14:paraId="03E68D1B" w14:textId="77777777" w:rsidR="00B82F11" w:rsidRPr="00337F04" w:rsidRDefault="00B82F11" w:rsidP="00D745EF">
            <w:pPr>
              <w:pStyle w:val="Akapitzlist"/>
              <w:numPr>
                <w:ilvl w:val="0"/>
                <w:numId w:val="33"/>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Aksamitna rewolucja</w:t>
            </w:r>
          </w:p>
          <w:p w14:paraId="3EBFE57A"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eastAsia="Times New Roman" w:hAnsi="Cambria" w:cs="Arial"/>
                <w:bCs/>
                <w:iCs/>
                <w:color w:val="000000"/>
                <w:lang w:eastAsia="pl-PL"/>
              </w:rPr>
              <w:t xml:space="preserve">Krwawy koniec reżimu </w:t>
            </w:r>
            <w:r w:rsidRPr="00337F04">
              <w:rPr>
                <w:rFonts w:ascii="Cambria" w:hAnsi="Cambria" w:cs="Arial"/>
                <w:bCs/>
              </w:rPr>
              <w:t>Ceauşescu w Rumunii</w:t>
            </w:r>
          </w:p>
          <w:p w14:paraId="62D35AA6"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hAnsi="Cambria" w:cs="Arial"/>
                <w:bCs/>
              </w:rPr>
              <w:t>Upadek muru berlińskiego</w:t>
            </w:r>
          </w:p>
          <w:p w14:paraId="614990A2" w14:textId="77777777" w:rsidR="00B82F11" w:rsidRPr="00337F04" w:rsidRDefault="00B82F11" w:rsidP="00D745EF">
            <w:pPr>
              <w:pStyle w:val="Akapitzlist"/>
              <w:numPr>
                <w:ilvl w:val="0"/>
                <w:numId w:val="33"/>
              </w:numPr>
              <w:suppressAutoHyphens/>
              <w:spacing w:after="0" w:line="240" w:lineRule="auto"/>
              <w:textboxTightWrap w:val="allLines"/>
              <w:rPr>
                <w:rFonts w:ascii="Cambria" w:hAnsi="Cambria" w:cs="Arial"/>
                <w:bCs/>
              </w:rPr>
            </w:pPr>
            <w:r w:rsidRPr="00337F04">
              <w:rPr>
                <w:rFonts w:ascii="Cambria" w:hAnsi="Cambria" w:cs="Arial"/>
                <w:bCs/>
              </w:rPr>
              <w:t>Zjednoczenie Niemiec</w:t>
            </w:r>
          </w:p>
          <w:p w14:paraId="5E3E7A21"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1DE037A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Jesień Narodów, aksamitna rewolucja, „aksamitny rozwód”, masakra na placu Tiananmen, upadek muru berlińskiego</w:t>
            </w:r>
          </w:p>
          <w:p w14:paraId="3DC4D31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Ronalda Reagana, Michaiła Gorbaczowa, Václava Havla, Helmuta Kohla, Nikolae Ceauşescu</w:t>
            </w:r>
          </w:p>
          <w:p w14:paraId="42E2309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25 grudnia 1989 r., 9 listopada 1989 r.–3 października 1990 r.</w:t>
            </w:r>
          </w:p>
          <w:p w14:paraId="7A6F86B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przyczyny upadku komunizmu w Europie w latach 1989–1991</w:t>
            </w:r>
          </w:p>
          <w:p w14:paraId="238F331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najważniejsze wydarzenia procesu jednoczenia Niemiec </w:t>
            </w:r>
          </w:p>
          <w:p w14:paraId="47A76CFE"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7D0D273C"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xml:space="preserve">stosuje pojęcia: </w:t>
            </w:r>
            <w:r w:rsidRPr="00337F04">
              <w:rPr>
                <w:rFonts w:ascii="Cambria" w:eastAsia="Calibri" w:hAnsi="Cambria" w:cs="Arial"/>
                <w:bCs/>
                <w:i/>
                <w:color w:val="000000"/>
              </w:rPr>
              <w:t xml:space="preserve">Węgierskie Forum Demokratyczne, Trójkątny Stół </w:t>
            </w:r>
          </w:p>
          <w:p w14:paraId="7CA7164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1 stycznia 1993 r., 22 maja 1988 r., 29 grudnia 1989 r., czerwiec 1990 r.</w:t>
            </w:r>
          </w:p>
          <w:p w14:paraId="310E171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porównuje burzliwy przebieg upadku reżimu komunistycznego w Rumunii i Albanii z pokojowymi przemianami w Czechosłowacji i na Węgrzech</w:t>
            </w:r>
          </w:p>
          <w:p w14:paraId="0498352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zmiany społeczne i gospodarcze w Chinach po śmierci Mao Zedonga z uwzględnieniem masakry na placu Tiananmen</w:t>
            </w:r>
          </w:p>
          <w:p w14:paraId="5E3BFF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i skutki rozpadu Czechosłowacji</w:t>
            </w:r>
          </w:p>
          <w:p w14:paraId="3ECC2F8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ocenia wpływ przemian politycznych w Polsce na proces rozpadu komunizmu w Europie </w:t>
            </w:r>
          </w:p>
        </w:tc>
      </w:tr>
      <w:tr w:rsidR="00B82F11" w:rsidRPr="00337F04" w14:paraId="3342B13F" w14:textId="77777777" w:rsidTr="00D745EF">
        <w:trPr>
          <w:trHeight w:val="1266"/>
        </w:trPr>
        <w:tc>
          <w:tcPr>
            <w:tcW w:w="1560" w:type="dxa"/>
            <w:tcBorders>
              <w:left w:val="single" w:sz="4" w:space="0" w:color="000000"/>
              <w:right w:val="nil"/>
            </w:tcBorders>
          </w:tcPr>
          <w:p w14:paraId="13397CE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3. Wojna i pokój na przełomie wieków</w:t>
            </w:r>
          </w:p>
        </w:tc>
        <w:tc>
          <w:tcPr>
            <w:tcW w:w="2693" w:type="dxa"/>
            <w:tcBorders>
              <w:top w:val="single" w:sz="4" w:space="0" w:color="auto"/>
              <w:left w:val="single" w:sz="4" w:space="0" w:color="auto"/>
              <w:bottom w:val="single" w:sz="4" w:space="0" w:color="auto"/>
              <w:right w:val="single" w:sz="4" w:space="0" w:color="auto"/>
            </w:tcBorders>
          </w:tcPr>
          <w:p w14:paraId="1F79AEB1"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Rozpad ZSRS</w:t>
            </w:r>
          </w:p>
          <w:p w14:paraId="1A2F910C"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Republiki postsowieckie</w:t>
            </w:r>
          </w:p>
          <w:p w14:paraId="2DDC3D8C"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Konflikty w dawnym ZSRS</w:t>
            </w:r>
          </w:p>
          <w:p w14:paraId="7531E292"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Wojny czeczeńskie</w:t>
            </w:r>
          </w:p>
          <w:p w14:paraId="15CDFC85" w14:textId="77777777" w:rsidR="00B82F11" w:rsidRPr="00337F04" w:rsidRDefault="00B82F11" w:rsidP="00D745EF">
            <w:pPr>
              <w:pStyle w:val="Akapitzlist"/>
              <w:numPr>
                <w:ilvl w:val="0"/>
                <w:numId w:val="34"/>
              </w:numPr>
              <w:spacing w:after="0" w:line="240" w:lineRule="auto"/>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Wojna w dawnej Jugosławii</w:t>
            </w:r>
          </w:p>
          <w:p w14:paraId="1A5D2900" w14:textId="77777777" w:rsidR="00B82F11" w:rsidRPr="00337F04" w:rsidRDefault="00B82F11" w:rsidP="00D745EF">
            <w:pPr>
              <w:pStyle w:val="Akapitzlist"/>
              <w:numPr>
                <w:ilvl w:val="0"/>
                <w:numId w:val="34"/>
              </w:numPr>
              <w:spacing w:after="0" w:line="240" w:lineRule="auto"/>
              <w:rPr>
                <w:rFonts w:ascii="Cambria" w:eastAsia="Times New Roman" w:hAnsi="Cambria" w:cs="Arial"/>
                <w:bCs/>
                <w:lang w:eastAsia="pl-PL"/>
              </w:rPr>
            </w:pPr>
            <w:r w:rsidRPr="00337F04">
              <w:rPr>
                <w:rFonts w:ascii="Cambria" w:eastAsia="Times New Roman" w:hAnsi="Cambria" w:cs="Arial"/>
                <w:bCs/>
                <w:iCs/>
                <w:color w:val="000000"/>
                <w:lang w:eastAsia="pl-PL"/>
              </w:rPr>
              <w:t>Konflikt w Rwandzie</w:t>
            </w:r>
          </w:p>
        </w:tc>
        <w:tc>
          <w:tcPr>
            <w:tcW w:w="4820" w:type="dxa"/>
          </w:tcPr>
          <w:p w14:paraId="02FA9EB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WNP, pomarańczowa rewolucja, Euromajdan, wojny czeczeńskie</w:t>
            </w:r>
          </w:p>
          <w:p w14:paraId="63A6E74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Borysa Jelcyna, Giennadija Janajewa, </w:t>
            </w:r>
            <w:r w:rsidRPr="00337F04">
              <w:rPr>
                <w:rFonts w:ascii="Cambria" w:eastAsia="Calibri" w:hAnsi="Cambria" w:cs="Arial"/>
                <w:bCs/>
                <w:color w:val="000000"/>
              </w:rPr>
              <w:t xml:space="preserve">Dżohara Dudajewa, </w:t>
            </w:r>
            <w:r w:rsidRPr="00337F04">
              <w:rPr>
                <w:rFonts w:ascii="Cambria" w:eastAsia="Times" w:hAnsi="Cambria" w:cs="Arial"/>
                <w:bCs/>
                <w:color w:val="000000"/>
              </w:rPr>
              <w:t xml:space="preserve"> Alaksandra Łukaszenki </w:t>
            </w:r>
          </w:p>
          <w:p w14:paraId="1502AB9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wymienia wydarzenia związane z datami: </w:t>
            </w:r>
          </w:p>
          <w:p w14:paraId="227D9D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8 grudnia 1991 r., 26 grudnia 1991 r.</w:t>
            </w:r>
          </w:p>
          <w:p w14:paraId="481C2C3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proces rozpadu ZSRS i określa jego następstwa</w:t>
            </w:r>
          </w:p>
          <w:p w14:paraId="7BD9639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konflikty na terenie byłej Jugosławii i podaje ich wyniki</w:t>
            </w:r>
          </w:p>
          <w:p w14:paraId="5DCF873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przebieg wojen czeczeńskich i ich rezultaty</w:t>
            </w:r>
          </w:p>
          <w:p w14:paraId="7D83AC6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zmiany polityczne na terenie Ukrainy i kształtowanie się silnej, niezależnej od Rosji państwowości ukraińskiej</w:t>
            </w:r>
          </w:p>
          <w:p w14:paraId="3F793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na mapie: Jugosławię, Serbię, Czarnogórę, Słowenię, Chorwację, Bośnię i Hercegowinę, Macedonię, Kosowo, Czeczenię. Mołdawię</w:t>
            </w:r>
          </w:p>
          <w:p w14:paraId="282D5D2A"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6F5BEDB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lastRenderedPageBreak/>
              <w:t xml:space="preserve">– omawia działalność postaci: </w:t>
            </w:r>
            <w:r w:rsidRPr="00337F04">
              <w:rPr>
                <w:rFonts w:ascii="Cambria" w:eastAsia="Times" w:hAnsi="Cambria" w:cs="Arial"/>
                <w:bCs/>
                <w:color w:val="000000"/>
              </w:rPr>
              <w:t>Stanisława Szuszkiewicza, Leonida Kuczmy,</w:t>
            </w:r>
            <w:r w:rsidRPr="00337F04">
              <w:rPr>
                <w:rFonts w:ascii="Cambria" w:eastAsia="Calibri" w:hAnsi="Cambria" w:cs="Arial"/>
                <w:bCs/>
                <w:color w:val="000000"/>
              </w:rPr>
              <w:t xml:space="preserve"> Achmada i Ramzana Kadyrowów, Slobodana Miloševicia </w:t>
            </w:r>
          </w:p>
          <w:p w14:paraId="34BBA767"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t xml:space="preserve">– </w:t>
            </w:r>
            <w:r w:rsidRPr="00337F04">
              <w:rPr>
                <w:rFonts w:ascii="Cambria" w:eastAsia="Calibri" w:hAnsi="Cambria" w:cs="Arial"/>
                <w:bCs/>
                <w:color w:val="000000"/>
              </w:rPr>
              <w:t xml:space="preserve">wymienia wydarzenia związane z datami: 1988–1994, 1990, 1999, 2000, 2004, </w:t>
            </w:r>
            <w:r w:rsidRPr="00337F04">
              <w:rPr>
                <w:rFonts w:ascii="Cambria" w:eastAsia="Times" w:hAnsi="Cambria" w:cs="Arial"/>
                <w:bCs/>
                <w:color w:val="000000"/>
              </w:rPr>
              <w:t xml:space="preserve">11 marca 1990 r., </w:t>
            </w:r>
          </w:p>
          <w:p w14:paraId="1E11E22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prezentuje zróżnicowane losy państw postsowieckich i próby stworzenia rosyjskiej strefy wpływów</w:t>
            </w:r>
          </w:p>
          <w:p w14:paraId="2F1CB8F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postanowienia umowy z Dayton i układu paryskiego z 1995 r.</w:t>
            </w:r>
          </w:p>
          <w:p w14:paraId="7BEFF52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genezę oraz przebieg konflikt pomiędzy Tutsi i Hutu </w:t>
            </w:r>
          </w:p>
          <w:p w14:paraId="3F9CBFD2"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przebieg konfliktu azersko-ormiańskiego o Górski Karabach</w:t>
            </w:r>
          </w:p>
          <w:p w14:paraId="7B77AF6E"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przedstawia przyczyny i skutki terroryzmu Czeczenów </w:t>
            </w:r>
          </w:p>
          <w:p w14:paraId="39920E7D" w14:textId="77777777" w:rsidR="00B82F11" w:rsidRPr="00337F04" w:rsidRDefault="00B82F11" w:rsidP="00D745EF">
            <w:pPr>
              <w:spacing w:after="0" w:line="240" w:lineRule="auto"/>
              <w:contextualSpacing/>
              <w:rPr>
                <w:rFonts w:ascii="Cambria" w:eastAsia="Calibri" w:hAnsi="Cambria" w:cs="Arial"/>
                <w:bCs/>
                <w:color w:val="000000"/>
              </w:rPr>
            </w:pPr>
          </w:p>
        </w:tc>
      </w:tr>
      <w:tr w:rsidR="00B82F11" w:rsidRPr="00337F04" w14:paraId="4C9C87A7" w14:textId="77777777" w:rsidTr="00D745EF">
        <w:trPr>
          <w:trHeight w:val="1266"/>
        </w:trPr>
        <w:tc>
          <w:tcPr>
            <w:tcW w:w="1560" w:type="dxa"/>
            <w:tcBorders>
              <w:left w:val="single" w:sz="4" w:space="0" w:color="000000"/>
              <w:right w:val="nil"/>
            </w:tcBorders>
          </w:tcPr>
          <w:p w14:paraId="20967D94"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Integracja europejska</w:t>
            </w:r>
          </w:p>
        </w:tc>
        <w:tc>
          <w:tcPr>
            <w:tcW w:w="2693" w:type="dxa"/>
            <w:tcBorders>
              <w:top w:val="single" w:sz="4" w:space="0" w:color="auto"/>
              <w:left w:val="single" w:sz="4" w:space="0" w:color="auto"/>
              <w:bottom w:val="single" w:sz="4" w:space="0" w:color="auto"/>
              <w:right w:val="single" w:sz="4" w:space="0" w:color="auto"/>
            </w:tcBorders>
          </w:tcPr>
          <w:p w14:paraId="485C5960"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Narodziny Unii Europejskiej</w:t>
            </w:r>
          </w:p>
          <w:p w14:paraId="19DDA413"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Instytucje Unii Europejskiej</w:t>
            </w:r>
          </w:p>
          <w:p w14:paraId="66EC2B77"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Strefa Schengen</w:t>
            </w:r>
          </w:p>
          <w:p w14:paraId="0D4C67C6"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Wspólna waluta</w:t>
            </w:r>
          </w:p>
          <w:p w14:paraId="4735CDDA" w14:textId="77777777" w:rsidR="00B82F11" w:rsidRPr="00337F04" w:rsidRDefault="00B82F11" w:rsidP="00D745EF">
            <w:pPr>
              <w:pStyle w:val="Akapitzlist"/>
              <w:numPr>
                <w:ilvl w:val="0"/>
                <w:numId w:val="35"/>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Rozszerzenie UE o kraje Europy Środkowo-Wschodniej</w:t>
            </w:r>
          </w:p>
        </w:tc>
        <w:tc>
          <w:tcPr>
            <w:tcW w:w="4820" w:type="dxa"/>
          </w:tcPr>
          <w:p w14:paraId="7627038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Komisja Europejska, Unia Europejska, Parlament Europejski, układ z Schengen, grupa helsińska</w:t>
            </w:r>
          </w:p>
          <w:p w14:paraId="51BE478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latami: 1993 r., 2004 r., 2020 r.</w:t>
            </w:r>
          </w:p>
          <w:p w14:paraId="0BC9D90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na mapie państwa należące do różnych wspólnot europejskich</w:t>
            </w:r>
          </w:p>
          <w:p w14:paraId="5997F87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przyczyny integracji europejskiej</w:t>
            </w:r>
          </w:p>
          <w:p w14:paraId="362326E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etapy tworzenia Unii Europejskiej</w:t>
            </w:r>
          </w:p>
          <w:p w14:paraId="7D9723B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proces stopniowego rozszerzania UE</w:t>
            </w:r>
          </w:p>
          <w:p w14:paraId="2A41C9C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znaczenie układu z Schengen </w:t>
            </w:r>
          </w:p>
          <w:p w14:paraId="38E65D8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symbole UE</w:t>
            </w:r>
          </w:p>
        </w:tc>
        <w:tc>
          <w:tcPr>
            <w:tcW w:w="5103" w:type="dxa"/>
          </w:tcPr>
          <w:p w14:paraId="789E475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wydarzenia związane z datami: 26 marca 1995 r., 16 grudnia 1991 r., 8 kwietnia 1994 r., 16 kwietnia 2003 r.</w:t>
            </w:r>
          </w:p>
          <w:p w14:paraId="6B241C96"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różne koncepcje integracji Unii Europejskiej: „Europa ojczyzn” i federacja</w:t>
            </w:r>
          </w:p>
          <w:p w14:paraId="63699F0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przyczyny i znaczenie brexitu</w:t>
            </w:r>
          </w:p>
          <w:p w14:paraId="6607999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podstawowe instytucje Unii Europejskiej</w:t>
            </w:r>
          </w:p>
        </w:tc>
      </w:tr>
      <w:tr w:rsidR="00B82F11" w:rsidRPr="00337F04" w14:paraId="0CB5AE5D" w14:textId="77777777" w:rsidTr="00D745EF">
        <w:trPr>
          <w:trHeight w:val="1266"/>
        </w:trPr>
        <w:tc>
          <w:tcPr>
            <w:tcW w:w="1560" w:type="dxa"/>
            <w:tcBorders>
              <w:left w:val="single" w:sz="4" w:space="0" w:color="000000"/>
              <w:right w:val="nil"/>
            </w:tcBorders>
          </w:tcPr>
          <w:p w14:paraId="2C0D024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5. Problemy współczesnego świata</w:t>
            </w:r>
          </w:p>
        </w:tc>
        <w:tc>
          <w:tcPr>
            <w:tcW w:w="2693" w:type="dxa"/>
            <w:tcBorders>
              <w:top w:val="single" w:sz="4" w:space="0" w:color="auto"/>
              <w:left w:val="single" w:sz="4" w:space="0" w:color="auto"/>
              <w:bottom w:val="single" w:sz="4" w:space="0" w:color="auto"/>
              <w:right w:val="single" w:sz="4" w:space="0" w:color="auto"/>
            </w:tcBorders>
          </w:tcPr>
          <w:p w14:paraId="0A1D8496"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Cyfryzacja i globalizacja</w:t>
            </w:r>
          </w:p>
          <w:p w14:paraId="29742EB5"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Wzrost poziomu życia</w:t>
            </w:r>
          </w:p>
          <w:p w14:paraId="6930A2C7"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Kultura globalna</w:t>
            </w:r>
          </w:p>
          <w:p w14:paraId="09E1A202"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Zagrożenia ekologiczne</w:t>
            </w:r>
          </w:p>
          <w:p w14:paraId="3010E7EA"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Świat nierówności</w:t>
            </w:r>
          </w:p>
          <w:p w14:paraId="139DD6E6" w14:textId="77777777" w:rsidR="00B82F11" w:rsidRPr="00337F04" w:rsidRDefault="00B82F11" w:rsidP="00D745EF">
            <w:pPr>
              <w:pStyle w:val="Akapitzlist"/>
              <w:numPr>
                <w:ilvl w:val="0"/>
                <w:numId w:val="36"/>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Ruchy fundamentalistyczne i terroryzm</w:t>
            </w:r>
          </w:p>
        </w:tc>
        <w:tc>
          <w:tcPr>
            <w:tcW w:w="4820" w:type="dxa"/>
          </w:tcPr>
          <w:p w14:paraId="2949F5B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internet, telefonia komórkowa, komercjalizacja, popkultura, Al-Kaida, Państwo Islamskie (ISIS), amerykanizacja, „globalna wioska”, antyglobaliści, slumsy</w:t>
            </w:r>
          </w:p>
          <w:p w14:paraId="156373B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George’a W. Busha, Osamy bin Ladena</w:t>
            </w:r>
          </w:p>
          <w:p w14:paraId="235B53A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11 września 2001 r., 11 marca 2004 r., 7 lipca 2005 r.</w:t>
            </w:r>
          </w:p>
          <w:p w14:paraId="01A5FB0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zalety i wady nowych środków komunikacji</w:t>
            </w:r>
          </w:p>
          <w:p w14:paraId="579BF3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wskazuje cechy współczesnej kultury masowej</w:t>
            </w:r>
          </w:p>
          <w:p w14:paraId="14DCBC9A"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główne społeczno-gospodarcze problemy współczesnego świata</w:t>
            </w:r>
          </w:p>
          <w:p w14:paraId="733C2F9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prezentuje zagrożenia ekologiczne współczesnego świata</w:t>
            </w:r>
          </w:p>
          <w:p w14:paraId="66FAB74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charakteryzuje zagrożenia współczesnego terroryzmu, </w:t>
            </w:r>
          </w:p>
          <w:p w14:paraId="3B560FB6"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omawia ataki terrorystyczne na WTC, kolej w Madrycie i londyńskie metro</w:t>
            </w:r>
          </w:p>
        </w:tc>
        <w:tc>
          <w:tcPr>
            <w:tcW w:w="5103" w:type="dxa"/>
          </w:tcPr>
          <w:p w14:paraId="6FA588B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Anonymous, protokół z Kioto, slumsy, bogata Północ i biedne Południe, fundamentalizm</w:t>
            </w:r>
          </w:p>
          <w:p w14:paraId="3C79C46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ocenia rozwój kultury masowej, prezentując jej wady i zalety</w:t>
            </w:r>
          </w:p>
          <w:p w14:paraId="2670254B"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postulaty antyglobalistów i je ocenia</w:t>
            </w:r>
          </w:p>
          <w:p w14:paraId="3753767A"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wpływ kapitału na politykę we współczesnym świecie</w:t>
            </w:r>
          </w:p>
          <w:p w14:paraId="17F5040F"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wymienia czynniki związane ze współczesną gospodarką światową, które negatywnie wpływają na stan środowiska naturalnego</w:t>
            </w:r>
          </w:p>
          <w:p w14:paraId="2DA96FD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zagrożenia wynikające z działalności Państwa Islamskiego</w:t>
            </w:r>
          </w:p>
          <w:p w14:paraId="5834746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przebieg konfliktu na Bliskim Wschodzie po 2001 r. </w:t>
            </w:r>
          </w:p>
          <w:p w14:paraId="6F618EF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udział Polaków w wojnie w Iraku i w Afganistanie</w:t>
            </w:r>
          </w:p>
        </w:tc>
      </w:tr>
      <w:tr w:rsidR="00B82F11" w:rsidRPr="00337F04" w14:paraId="32AE73E7" w14:textId="77777777" w:rsidTr="00D745EF">
        <w:trPr>
          <w:trHeight w:val="1266"/>
        </w:trPr>
        <w:tc>
          <w:tcPr>
            <w:tcW w:w="14176" w:type="dxa"/>
            <w:gridSpan w:val="4"/>
            <w:tcBorders>
              <w:left w:val="single" w:sz="4" w:space="0" w:color="000000"/>
            </w:tcBorders>
            <w:shd w:val="clear" w:color="auto" w:fill="D0CECE" w:themeFill="background2" w:themeFillShade="E6"/>
          </w:tcPr>
          <w:p w14:paraId="30EECE2C" w14:textId="77777777" w:rsidR="00B82F11" w:rsidRPr="00337F04" w:rsidRDefault="00B82F11" w:rsidP="00D745EF">
            <w:pPr>
              <w:tabs>
                <w:tab w:val="left" w:pos="9132"/>
              </w:tabs>
              <w:spacing w:after="0" w:line="240" w:lineRule="auto"/>
              <w:contextualSpacing/>
              <w:jc w:val="center"/>
              <w:rPr>
                <w:rFonts w:ascii="Cambria" w:eastAsia="Calibri" w:hAnsi="Cambria" w:cs="Arial"/>
                <w:b/>
                <w:bCs/>
                <w:color w:val="000000"/>
              </w:rPr>
            </w:pPr>
          </w:p>
          <w:p w14:paraId="54684427" w14:textId="77777777" w:rsidR="00B82F11" w:rsidRPr="00337F04" w:rsidRDefault="00B82F11" w:rsidP="00D745EF">
            <w:pPr>
              <w:tabs>
                <w:tab w:val="left" w:pos="9132"/>
              </w:tabs>
              <w:spacing w:after="0" w:line="240" w:lineRule="auto"/>
              <w:contextualSpacing/>
              <w:jc w:val="center"/>
              <w:rPr>
                <w:rFonts w:ascii="Cambria" w:eastAsia="Calibri" w:hAnsi="Cambria" w:cs="Arial"/>
                <w:b/>
                <w:bCs/>
                <w:color w:val="000000"/>
              </w:rPr>
            </w:pPr>
            <w:r w:rsidRPr="00337F04">
              <w:rPr>
                <w:rFonts w:ascii="Cambria" w:eastAsia="Calibri" w:hAnsi="Cambria" w:cs="Arial"/>
                <w:b/>
                <w:bCs/>
                <w:color w:val="000000"/>
              </w:rPr>
              <w:t>Rozdział VI</w:t>
            </w:r>
          </w:p>
          <w:p w14:paraId="3F0B61A9" w14:textId="77777777" w:rsidR="00B82F11" w:rsidRPr="00337F04" w:rsidRDefault="00B82F11" w:rsidP="00D745EF">
            <w:pPr>
              <w:tabs>
                <w:tab w:val="left" w:pos="9132"/>
              </w:tabs>
              <w:spacing w:after="0" w:line="240" w:lineRule="auto"/>
              <w:contextualSpacing/>
              <w:jc w:val="center"/>
              <w:rPr>
                <w:rFonts w:ascii="Cambria" w:eastAsia="Calibri" w:hAnsi="Cambria" w:cs="Arial"/>
                <w:bCs/>
                <w:color w:val="000000"/>
              </w:rPr>
            </w:pPr>
            <w:r w:rsidRPr="00337F04">
              <w:rPr>
                <w:rFonts w:ascii="Cambria" w:eastAsia="Calibri" w:hAnsi="Cambria" w:cs="Arial"/>
                <w:b/>
                <w:bCs/>
                <w:color w:val="000000"/>
              </w:rPr>
              <w:t>III Rzeczpospolita</w:t>
            </w:r>
          </w:p>
        </w:tc>
      </w:tr>
      <w:tr w:rsidR="00B82F11" w:rsidRPr="00337F04" w14:paraId="0347C280" w14:textId="77777777" w:rsidTr="00D745EF">
        <w:trPr>
          <w:trHeight w:val="416"/>
        </w:trPr>
        <w:tc>
          <w:tcPr>
            <w:tcW w:w="1560" w:type="dxa"/>
            <w:tcBorders>
              <w:left w:val="single" w:sz="4" w:space="0" w:color="000000"/>
              <w:right w:val="nil"/>
            </w:tcBorders>
          </w:tcPr>
          <w:p w14:paraId="69A120C9"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1. Okrągły Stół i wybory czerwcowe</w:t>
            </w:r>
          </w:p>
          <w:p w14:paraId="65739DE0" w14:textId="77777777" w:rsidR="00B82F11" w:rsidRPr="00337F04" w:rsidRDefault="00B82F11" w:rsidP="00D745EF">
            <w:pPr>
              <w:spacing w:after="0" w:line="240" w:lineRule="auto"/>
              <w:contextualSpacing/>
              <w:rPr>
                <w:rFonts w:ascii="Cambria" w:eastAsia="Calibri" w:hAnsi="Cambria" w:cs="Arial"/>
                <w:bCs/>
                <w:lang w:eastAsia="ar-SA"/>
              </w:rPr>
            </w:pPr>
          </w:p>
        </w:tc>
        <w:tc>
          <w:tcPr>
            <w:tcW w:w="2693" w:type="dxa"/>
            <w:tcBorders>
              <w:top w:val="single" w:sz="4" w:space="0" w:color="auto"/>
              <w:left w:val="single" w:sz="4" w:space="0" w:color="auto"/>
              <w:bottom w:val="single" w:sz="4" w:space="0" w:color="auto"/>
              <w:right w:val="single" w:sz="4" w:space="0" w:color="auto"/>
            </w:tcBorders>
          </w:tcPr>
          <w:p w14:paraId="1F7C98EE"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Obrady Okrągłego Stołu</w:t>
            </w:r>
          </w:p>
          <w:p w14:paraId="0A03B449"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Wybory czerwcowe 1989 r. </w:t>
            </w:r>
          </w:p>
          <w:p w14:paraId="4B28157B"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
                <w:iCs/>
                <w:color w:val="000000"/>
                <w:lang w:eastAsia="pl-PL"/>
              </w:rPr>
            </w:pPr>
            <w:r w:rsidRPr="00337F04">
              <w:rPr>
                <w:rFonts w:ascii="Cambria" w:eastAsia="Times New Roman" w:hAnsi="Cambria" w:cs="Arial"/>
                <w:bCs/>
                <w:i/>
                <w:iCs/>
                <w:color w:val="000000"/>
                <w:lang w:eastAsia="pl-PL"/>
              </w:rPr>
              <w:t>Wasz prezydent, nasz premier</w:t>
            </w:r>
          </w:p>
          <w:p w14:paraId="5BCCFC07" w14:textId="77777777" w:rsidR="00B82F11" w:rsidRPr="00337F04" w:rsidRDefault="00B82F11" w:rsidP="00D745EF">
            <w:pPr>
              <w:pStyle w:val="Akapitzlist"/>
              <w:numPr>
                <w:ilvl w:val="0"/>
                <w:numId w:val="37"/>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Podział obozu solidarnościowego</w:t>
            </w:r>
          </w:p>
          <w:p w14:paraId="61ED8B68"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710A001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Okrągły Stół, sejm kontraktowy, wybory czerwcowe</w:t>
            </w:r>
          </w:p>
          <w:p w14:paraId="27B1DD4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Lecha Wałęsy, Tadeusza Mazowieckiego</w:t>
            </w:r>
          </w:p>
          <w:p w14:paraId="6D83AB5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wydarzenia związane z datami: 5 kwietnia 1989 r., 4 czerwca 1989 r.</w:t>
            </w:r>
          </w:p>
          <w:p w14:paraId="6F4FFBD1"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podaje główne założenia porozumień Okrągłego Stołu</w:t>
            </w:r>
          </w:p>
          <w:p w14:paraId="6A7C8685"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prezentuje zasady i najważniejsze skutki wyborów </w:t>
            </w:r>
          </w:p>
          <w:p w14:paraId="4641976C"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z 4 czerwca 1989 r.</w:t>
            </w:r>
          </w:p>
        </w:tc>
        <w:tc>
          <w:tcPr>
            <w:tcW w:w="5103" w:type="dxa"/>
          </w:tcPr>
          <w:p w14:paraId="5D5AF4C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Czesława Kiszczaka, Andrzeja Gwiazdy, Kornela Morawieckiego, Leszka Moczulskiego, Adama Michnika</w:t>
            </w:r>
          </w:p>
          <w:p w14:paraId="056D81BD"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podział obozu solidarnościowego i różne oceny przemian z 1989 r.</w:t>
            </w:r>
          </w:p>
          <w:p w14:paraId="5516E46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dostrzega znaczenie powstania niezależnej prasy</w:t>
            </w:r>
          </w:p>
          <w:p w14:paraId="6A45653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zna okoliczności objęcia stanowiska prezydenta przez Wojciecha Jaruzelskiego</w:t>
            </w:r>
          </w:p>
        </w:tc>
      </w:tr>
      <w:tr w:rsidR="00B82F11" w:rsidRPr="00337F04" w14:paraId="7B561123" w14:textId="77777777" w:rsidTr="00D745EF">
        <w:trPr>
          <w:trHeight w:val="1266"/>
        </w:trPr>
        <w:tc>
          <w:tcPr>
            <w:tcW w:w="1560" w:type="dxa"/>
            <w:tcBorders>
              <w:left w:val="single" w:sz="4" w:space="0" w:color="000000"/>
              <w:right w:val="nil"/>
            </w:tcBorders>
          </w:tcPr>
          <w:p w14:paraId="72FD56BA"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2. Przemiany polityczne i ustrojowe</w:t>
            </w:r>
          </w:p>
        </w:tc>
        <w:tc>
          <w:tcPr>
            <w:tcW w:w="2693" w:type="dxa"/>
            <w:tcBorders>
              <w:top w:val="single" w:sz="4" w:space="0" w:color="auto"/>
              <w:left w:val="single" w:sz="4" w:space="0" w:color="auto"/>
              <w:bottom w:val="single" w:sz="4" w:space="0" w:color="auto"/>
              <w:right w:val="single" w:sz="4" w:space="0" w:color="auto"/>
            </w:tcBorders>
          </w:tcPr>
          <w:p w14:paraId="7BF5208B"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Rząd Mazowieckiego i nowela grudniowa</w:t>
            </w:r>
          </w:p>
          <w:p w14:paraId="05EE78E6"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Likwidacja MO i SB</w:t>
            </w:r>
          </w:p>
          <w:p w14:paraId="28A0C189"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Rozpad obozu solidarnościowego</w:t>
            </w:r>
          </w:p>
          <w:p w14:paraId="3A2D5E2A"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Formacje postkomunistyczne</w:t>
            </w:r>
          </w:p>
          <w:p w14:paraId="79825057"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Wycofanie wojsk sowieckich z Polski</w:t>
            </w:r>
          </w:p>
          <w:p w14:paraId="175106B4"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Konstytucja RP z 1997 r.</w:t>
            </w:r>
          </w:p>
          <w:p w14:paraId="1A7AECDA" w14:textId="77777777" w:rsidR="00B82F11" w:rsidRPr="00337F04" w:rsidRDefault="00B82F11" w:rsidP="00D745EF">
            <w:pPr>
              <w:pStyle w:val="Akapitzlist"/>
              <w:numPr>
                <w:ilvl w:val="0"/>
                <w:numId w:val="38"/>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lastRenderedPageBreak/>
              <w:t>Reforma samorządowa i administracyjna</w:t>
            </w:r>
          </w:p>
          <w:p w14:paraId="78DD294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578590F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lastRenderedPageBreak/>
              <w:t xml:space="preserve">– stosuje pojęcia: </w:t>
            </w:r>
            <w:r w:rsidRPr="00337F04">
              <w:rPr>
                <w:rFonts w:ascii="Cambria" w:eastAsia="Times" w:hAnsi="Cambria" w:cs="Arial"/>
                <w:bCs/>
                <w:i/>
                <w:color w:val="000000"/>
              </w:rPr>
              <w:t>„wojna na górze”, lustracja, dekomunizacja</w:t>
            </w:r>
          </w:p>
          <w:p w14:paraId="3A1622A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Tadeusza Mazowieckiego, Leszka Balcerowicza, Lecha Kaczyńskiego, Lecha Wałęsy, Aleksandra Kwaśniewskiego</w:t>
            </w:r>
          </w:p>
          <w:p w14:paraId="7E3D185E"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wymienia wydarzenia związane z datami: 22 grudnia 1990 r., 1991 r.,1992 r., 2 kwietnia 1997 r. </w:t>
            </w:r>
          </w:p>
          <w:p w14:paraId="08DCBFF8"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zmiany ustrojowe wprowadzone w grudniu 1989 r.</w:t>
            </w:r>
          </w:p>
          <w:p w14:paraId="17BD3D4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scenę polityczną III RP</w:t>
            </w:r>
          </w:p>
          <w:p w14:paraId="51E4786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opisuje okoliczności wycofania wojsk sowieckich z Polski</w:t>
            </w:r>
          </w:p>
        </w:tc>
        <w:tc>
          <w:tcPr>
            <w:tcW w:w="5103" w:type="dxa"/>
          </w:tcPr>
          <w:p w14:paraId="44EBD651"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stosuje pojęcia i rozwija skróty: PC, BBWR, KPN, UOP, WSI, SDRP, SLD</w:t>
            </w:r>
          </w:p>
          <w:p w14:paraId="2689C588"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działalność postaci: Czesława Kiszczaka, Floriana Siwickiego, Zbigniewa Bujaka, Jarosława Kaczyńskiego, Leszka Millera, Waldemara Pawlaka,</w:t>
            </w:r>
            <w:r w:rsidRPr="00337F04">
              <w:rPr>
                <w:rFonts w:ascii="Cambria" w:eastAsia="Times" w:hAnsi="Cambria" w:cs="Arial"/>
                <w:bCs/>
                <w:color w:val="000000"/>
              </w:rPr>
              <w:t xml:space="preserve"> Ryszarda Kaczorowskiego</w:t>
            </w:r>
          </w:p>
          <w:p w14:paraId="0E6BBFA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i ocenia zmiany w strukturach resortów siłowych</w:t>
            </w:r>
          </w:p>
          <w:p w14:paraId="56A4744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opisuje proces transformacji polskiej lewicy i przyczyny jej zwycięstwa wyborczego w latach 90. </w:t>
            </w:r>
          </w:p>
          <w:p w14:paraId="7E0DEFB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omawia przebieg i znaczenie reformy samorządowej</w:t>
            </w:r>
          </w:p>
          <w:p w14:paraId="77B1CEC3"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przedstawia reformę administracyjną kraju z 1999 r.</w:t>
            </w:r>
          </w:p>
        </w:tc>
      </w:tr>
      <w:tr w:rsidR="00B82F11" w:rsidRPr="00337F04" w14:paraId="191848A9" w14:textId="77777777" w:rsidTr="00D745EF">
        <w:trPr>
          <w:trHeight w:val="1266"/>
        </w:trPr>
        <w:tc>
          <w:tcPr>
            <w:tcW w:w="1560" w:type="dxa"/>
            <w:tcBorders>
              <w:left w:val="single" w:sz="4" w:space="0" w:color="000000"/>
              <w:right w:val="nil"/>
            </w:tcBorders>
          </w:tcPr>
          <w:p w14:paraId="2FDC6720" w14:textId="77777777" w:rsidR="00B82F11" w:rsidRPr="00337F04" w:rsidRDefault="00B82F11" w:rsidP="00D745EF">
            <w:pPr>
              <w:spacing w:line="240" w:lineRule="auto"/>
              <w:contextualSpacing/>
              <w:jc w:val="center"/>
              <w:rPr>
                <w:rFonts w:ascii="Cambria" w:eastAsia="Calibri" w:hAnsi="Cambria" w:cs="Arial"/>
                <w:bCs/>
                <w:lang w:eastAsia="ar-SA"/>
              </w:rPr>
            </w:pPr>
            <w:r w:rsidRPr="00337F04">
              <w:rPr>
                <w:rFonts w:ascii="Cambria" w:eastAsia="Calibri" w:hAnsi="Cambria" w:cs="Arial"/>
                <w:bCs/>
                <w:lang w:eastAsia="ar-SA"/>
              </w:rPr>
              <w:t>3. Transformacja gospodarcza i społeczna</w:t>
            </w:r>
          </w:p>
        </w:tc>
        <w:tc>
          <w:tcPr>
            <w:tcW w:w="2693" w:type="dxa"/>
            <w:tcBorders>
              <w:top w:val="single" w:sz="4" w:space="0" w:color="auto"/>
              <w:left w:val="single" w:sz="4" w:space="0" w:color="auto"/>
              <w:bottom w:val="single" w:sz="4" w:space="0" w:color="auto"/>
              <w:right w:val="single" w:sz="4" w:space="0" w:color="auto"/>
            </w:tcBorders>
          </w:tcPr>
          <w:p w14:paraId="356CF065"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Polska na skraju katastrofy gospodarczej</w:t>
            </w:r>
          </w:p>
          <w:p w14:paraId="2F4F2E41"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Plan Balcerowicza</w:t>
            </w:r>
          </w:p>
          <w:p w14:paraId="0BAE4C1B"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Prywatyzacja</w:t>
            </w:r>
          </w:p>
          <w:p w14:paraId="38AA6F24"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Społeczne skutki transformacji gospodarczej</w:t>
            </w:r>
          </w:p>
          <w:p w14:paraId="7D768EEB" w14:textId="77777777" w:rsidR="00B82F11" w:rsidRPr="00337F04" w:rsidRDefault="00B82F11" w:rsidP="00D745EF">
            <w:pPr>
              <w:pStyle w:val="Akapitzlist"/>
              <w:numPr>
                <w:ilvl w:val="0"/>
                <w:numId w:val="39"/>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Perspektywy po transformacji</w:t>
            </w:r>
          </w:p>
          <w:p w14:paraId="4855BB37"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p w14:paraId="1BFC11E9"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3047E4D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hiperinflacja, reformy Balcerowicza, gospodarka wolnorynkowa, popiwek, bezrobocie strukturalne</w:t>
            </w:r>
          </w:p>
          <w:p w14:paraId="512229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działalność postaci: Leszka Balcerowicza</w:t>
            </w:r>
          </w:p>
          <w:p w14:paraId="26A1CBB7"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zjawisko hiperinflacji i metody walki z nią</w:t>
            </w:r>
          </w:p>
          <w:p w14:paraId="2810E0C2"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założenia planu Balcerowicza</w:t>
            </w:r>
          </w:p>
          <w:p w14:paraId="2A8B2B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charakteryzuje pozytywne i negatywne skutki transformacji społeczno-gospodarczej</w:t>
            </w:r>
          </w:p>
          <w:p w14:paraId="3813699D"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C7834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gospodarka wielosektorowa, biedaszyby, denominacja</w:t>
            </w:r>
          </w:p>
          <w:p w14:paraId="1003189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umiejscawia w czasie: reformy Balcerowicza, wprowadzenie denominacji </w:t>
            </w:r>
          </w:p>
          <w:p w14:paraId="61D28F93"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omawia znaczenie prywatyzacji i skutki reform społeczno-gospodarczych</w:t>
            </w:r>
          </w:p>
          <w:p w14:paraId="65DAE1E0"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wyjaśnia związek reform gospodarczych z aferami gospodarczymi w latach 90. w Polsce</w:t>
            </w:r>
          </w:p>
        </w:tc>
      </w:tr>
      <w:tr w:rsidR="00B82F11" w:rsidRPr="00337F04" w14:paraId="7FA930A9" w14:textId="77777777" w:rsidTr="00D745EF">
        <w:trPr>
          <w:trHeight w:val="1266"/>
        </w:trPr>
        <w:tc>
          <w:tcPr>
            <w:tcW w:w="1560" w:type="dxa"/>
            <w:tcBorders>
              <w:left w:val="single" w:sz="4" w:space="0" w:color="000000"/>
              <w:right w:val="nil"/>
            </w:tcBorders>
          </w:tcPr>
          <w:p w14:paraId="53A83FA7" w14:textId="77777777" w:rsidR="00B82F11" w:rsidRPr="00337F04" w:rsidRDefault="00B82F11" w:rsidP="00D745EF">
            <w:pPr>
              <w:spacing w:after="0" w:line="240" w:lineRule="auto"/>
              <w:contextualSpacing/>
              <w:rPr>
                <w:rFonts w:ascii="Cambria" w:eastAsia="Calibri" w:hAnsi="Cambria" w:cs="Arial"/>
                <w:bCs/>
                <w:lang w:eastAsia="ar-SA"/>
              </w:rPr>
            </w:pPr>
            <w:r w:rsidRPr="00337F04">
              <w:rPr>
                <w:rFonts w:ascii="Cambria" w:eastAsia="Calibri" w:hAnsi="Cambria" w:cs="Arial"/>
                <w:bCs/>
                <w:lang w:eastAsia="ar-SA"/>
              </w:rPr>
              <w:t>4. Polska w NATO i UE</w:t>
            </w:r>
          </w:p>
        </w:tc>
        <w:tc>
          <w:tcPr>
            <w:tcW w:w="2693" w:type="dxa"/>
            <w:tcBorders>
              <w:top w:val="single" w:sz="4" w:space="0" w:color="auto"/>
              <w:left w:val="single" w:sz="4" w:space="0" w:color="auto"/>
              <w:bottom w:val="single" w:sz="4" w:space="0" w:color="auto"/>
              <w:right w:val="single" w:sz="4" w:space="0" w:color="auto"/>
            </w:tcBorders>
          </w:tcPr>
          <w:p w14:paraId="789ED5B6"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Starania Polski o przystąpienie do NATO</w:t>
            </w:r>
          </w:p>
          <w:p w14:paraId="0079A47A"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Polska wstępuje do NATO</w:t>
            </w:r>
          </w:p>
          <w:p w14:paraId="55A78B73"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Integracja z Unią Europejską</w:t>
            </w:r>
          </w:p>
          <w:p w14:paraId="179D9E49"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Skutki członkostwa Polski w Unii Europejskiej</w:t>
            </w:r>
          </w:p>
          <w:p w14:paraId="14CE1DDB" w14:textId="77777777" w:rsidR="00B82F11" w:rsidRPr="00337F04" w:rsidRDefault="00B82F11" w:rsidP="00D745EF">
            <w:pPr>
              <w:pStyle w:val="Akapitzlist"/>
              <w:numPr>
                <w:ilvl w:val="0"/>
                <w:numId w:val="40"/>
              </w:numPr>
              <w:suppressAutoHyphens/>
              <w:spacing w:after="0" w:line="240" w:lineRule="auto"/>
              <w:textboxTightWrap w:val="allLines"/>
              <w:rPr>
                <w:rFonts w:ascii="Cambria" w:eastAsia="Times New Roman" w:hAnsi="Cambria" w:cs="Arial"/>
                <w:bCs/>
                <w:iCs/>
                <w:color w:val="000000"/>
                <w:lang w:eastAsia="pl-PL"/>
              </w:rPr>
            </w:pPr>
            <w:r w:rsidRPr="00337F04">
              <w:rPr>
                <w:rFonts w:ascii="Cambria" w:eastAsia="Times New Roman" w:hAnsi="Cambria" w:cs="Arial"/>
                <w:bCs/>
                <w:iCs/>
                <w:color w:val="000000"/>
                <w:lang w:eastAsia="pl-PL"/>
              </w:rPr>
              <w:t xml:space="preserve">Polska w strefie Schengen </w:t>
            </w:r>
          </w:p>
          <w:p w14:paraId="425C0B0A" w14:textId="77777777" w:rsidR="00B82F11" w:rsidRPr="00337F04" w:rsidRDefault="00B82F11" w:rsidP="00D745EF">
            <w:pPr>
              <w:tabs>
                <w:tab w:val="num" w:pos="360"/>
              </w:tabs>
              <w:suppressAutoHyphens/>
              <w:spacing w:after="0" w:line="240" w:lineRule="auto"/>
              <w:contextualSpacing/>
              <w:textboxTightWrap w:val="allLines"/>
              <w:rPr>
                <w:rFonts w:ascii="Cambria" w:eastAsia="Times New Roman" w:hAnsi="Cambria" w:cs="Arial"/>
                <w:bCs/>
                <w:iCs/>
                <w:color w:val="000000"/>
                <w:lang w:eastAsia="pl-PL"/>
              </w:rPr>
            </w:pPr>
          </w:p>
        </w:tc>
        <w:tc>
          <w:tcPr>
            <w:tcW w:w="4820" w:type="dxa"/>
          </w:tcPr>
          <w:p w14:paraId="6020461D"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stosuje pojęcia: </w:t>
            </w:r>
            <w:r w:rsidRPr="00337F04">
              <w:rPr>
                <w:rFonts w:ascii="Cambria" w:eastAsia="Times" w:hAnsi="Cambria" w:cs="Arial"/>
                <w:bCs/>
                <w:i/>
                <w:color w:val="000000"/>
              </w:rPr>
              <w:t>Grupa Wyszehradzka, Trójkąt Weimarski, strefa Schengen, traktat akcesyjny, program dopłat bezpośrednich</w:t>
            </w:r>
          </w:p>
          <w:p w14:paraId="512EAB50"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działalność postaci: Jerzego Buzka, Leszka Millera, Aleksandra Kwaśniewskiego </w:t>
            </w:r>
          </w:p>
          <w:p w14:paraId="066F01AB"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wyjaśnia wydarzenia związane z datami: 12 marca 1999 r., 1 maja 2004 r., 2007 r. </w:t>
            </w:r>
          </w:p>
          <w:p w14:paraId="6B9FBC4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przedstawia proces rozpadu instytucji dawnego bloku wschodniego w Europie Środkowo-Wschodniej</w:t>
            </w:r>
          </w:p>
          <w:p w14:paraId="6A071B14"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xml:space="preserve">– omawia proces przyjmowania Polski do struktur NATO oraz rolę w strukturach tej organizacji </w:t>
            </w:r>
          </w:p>
          <w:p w14:paraId="2DA6B119" w14:textId="77777777" w:rsidR="00B82F11" w:rsidRPr="00337F04" w:rsidRDefault="00B82F11" w:rsidP="00D745EF">
            <w:pPr>
              <w:spacing w:after="0" w:line="240" w:lineRule="auto"/>
              <w:contextualSpacing/>
              <w:rPr>
                <w:rFonts w:ascii="Cambria" w:eastAsia="Times" w:hAnsi="Cambria" w:cs="Arial"/>
                <w:bCs/>
                <w:color w:val="000000"/>
              </w:rPr>
            </w:pPr>
            <w:r w:rsidRPr="00337F04">
              <w:rPr>
                <w:rFonts w:ascii="Cambria" w:eastAsia="Times" w:hAnsi="Cambria" w:cs="Arial"/>
                <w:bCs/>
                <w:color w:val="000000"/>
              </w:rPr>
              <w:t>– wymienia kraje wchodzące w skład Trójkąta Weimarskiego i Grupy Wyszehradzkiej</w:t>
            </w:r>
          </w:p>
          <w:p w14:paraId="6EE4D5F5" w14:textId="77777777" w:rsidR="00B82F11" w:rsidRPr="00337F04" w:rsidRDefault="00B82F11" w:rsidP="00D745EF">
            <w:pPr>
              <w:spacing w:after="0" w:line="240" w:lineRule="auto"/>
              <w:contextualSpacing/>
              <w:rPr>
                <w:rFonts w:ascii="Cambria" w:eastAsia="Times" w:hAnsi="Cambria" w:cs="Arial"/>
                <w:bCs/>
                <w:color w:val="000000"/>
              </w:rPr>
            </w:pPr>
          </w:p>
        </w:tc>
        <w:tc>
          <w:tcPr>
            <w:tcW w:w="5103" w:type="dxa"/>
          </w:tcPr>
          <w:p w14:paraId="5BF11BF4"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umieszcza w czasie proces integracji Polski z UE </w:t>
            </w:r>
          </w:p>
          <w:p w14:paraId="4BCA3489"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charakteryzuje pozytywne i negatywne skutki integracji Polski z UE</w:t>
            </w:r>
          </w:p>
          <w:p w14:paraId="274E3DE5" w14:textId="77777777" w:rsidR="00B82F11" w:rsidRPr="00337F04" w:rsidRDefault="00B82F11" w:rsidP="00D745EF">
            <w:pPr>
              <w:spacing w:after="0" w:line="240" w:lineRule="auto"/>
              <w:contextualSpacing/>
              <w:rPr>
                <w:rFonts w:ascii="Cambria" w:eastAsia="Calibri" w:hAnsi="Cambria" w:cs="Arial"/>
                <w:bCs/>
                <w:color w:val="000000"/>
              </w:rPr>
            </w:pPr>
            <w:r w:rsidRPr="00337F04">
              <w:rPr>
                <w:rFonts w:ascii="Cambria" w:eastAsia="Calibri" w:hAnsi="Cambria" w:cs="Arial"/>
                <w:bCs/>
                <w:color w:val="000000"/>
              </w:rPr>
              <w:t xml:space="preserve">– omawia znaczenie funkcjonowania Polski w ramach strefy Schengen </w:t>
            </w:r>
          </w:p>
        </w:tc>
      </w:tr>
    </w:tbl>
    <w:p w14:paraId="0C59DA18" w14:textId="77777777" w:rsidR="00B82F11" w:rsidRPr="00337F04" w:rsidRDefault="00B82F11" w:rsidP="00B82F11">
      <w:pPr>
        <w:rPr>
          <w:rFonts w:ascii="Cambria" w:hAnsi="Cambria"/>
        </w:rPr>
      </w:pPr>
    </w:p>
    <w:sectPr w:rsidR="00B82F11" w:rsidRPr="00337F04" w:rsidSect="007842A5">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BFA8" w14:textId="77777777" w:rsidR="00D00986" w:rsidRDefault="00D00986" w:rsidP="001873E7">
      <w:pPr>
        <w:spacing w:after="0" w:line="240" w:lineRule="auto"/>
      </w:pPr>
      <w:r>
        <w:separator/>
      </w:r>
    </w:p>
  </w:endnote>
  <w:endnote w:type="continuationSeparator" w:id="0">
    <w:p w14:paraId="39105B6C" w14:textId="77777777" w:rsidR="00D00986" w:rsidRDefault="00D00986" w:rsidP="0018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DejaVu Sans">
    <w:altName w:val="Arial"/>
    <w:charset w:val="EE"/>
    <w:family w:val="swiss"/>
    <w:pitch w:val="variable"/>
    <w:sig w:usb0="00000000" w:usb1="D200FDFF" w:usb2="0A046029" w:usb3="00000000" w:csb0="000001FF" w:csb1="00000000"/>
  </w:font>
  <w:font w:name="HelveticaNeueLTPro-Lt">
    <w:altName w:val="Arial"/>
    <w:panose1 w:val="00000000000000000000"/>
    <w:charset w:val="80"/>
    <w:family w:val="swiss"/>
    <w:notTrueType/>
    <w:pitch w:val="default"/>
    <w:sig w:usb0="00000001" w:usb1="08070000" w:usb2="00000010" w:usb3="00000000" w:csb0="00020000" w:csb1="00000000"/>
  </w:font>
  <w:font w:name="WarnockPro-Ligh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90893"/>
      <w:docPartObj>
        <w:docPartGallery w:val="Page Numbers (Bottom of Page)"/>
        <w:docPartUnique/>
      </w:docPartObj>
    </w:sdtPr>
    <w:sdtContent>
      <w:p w14:paraId="76DF377F" w14:textId="5D463AE8" w:rsidR="00917891" w:rsidRDefault="00917891">
        <w:pPr>
          <w:pStyle w:val="Stopka"/>
          <w:jc w:val="center"/>
        </w:pPr>
        <w:r>
          <w:fldChar w:fldCharType="begin"/>
        </w:r>
        <w:r>
          <w:instrText>PAGE   \* MERGEFORMAT</w:instrText>
        </w:r>
        <w:r>
          <w:fldChar w:fldCharType="separate"/>
        </w:r>
        <w:r>
          <w:t>2</w:t>
        </w:r>
        <w:r>
          <w:fldChar w:fldCharType="end"/>
        </w:r>
      </w:p>
    </w:sdtContent>
  </w:sdt>
  <w:p w14:paraId="626B67BC" w14:textId="77777777" w:rsidR="00917891" w:rsidRDefault="009178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0CAD" w14:textId="77777777" w:rsidR="00D00986" w:rsidRDefault="00D00986" w:rsidP="001873E7">
      <w:pPr>
        <w:spacing w:after="0" w:line="240" w:lineRule="auto"/>
      </w:pPr>
      <w:r>
        <w:separator/>
      </w:r>
    </w:p>
  </w:footnote>
  <w:footnote w:type="continuationSeparator" w:id="0">
    <w:p w14:paraId="44E91035" w14:textId="77777777" w:rsidR="00D00986" w:rsidRDefault="00D00986" w:rsidP="00187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9B"/>
    <w:multiLevelType w:val="hybridMultilevel"/>
    <w:tmpl w:val="EA86A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95416"/>
    <w:multiLevelType w:val="hybridMultilevel"/>
    <w:tmpl w:val="1248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80720B"/>
    <w:multiLevelType w:val="hybridMultilevel"/>
    <w:tmpl w:val="A3C65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C2E34"/>
    <w:multiLevelType w:val="hybridMultilevel"/>
    <w:tmpl w:val="7DAA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F737C8"/>
    <w:multiLevelType w:val="hybridMultilevel"/>
    <w:tmpl w:val="71A64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C46926"/>
    <w:multiLevelType w:val="hybridMultilevel"/>
    <w:tmpl w:val="4E940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9F3045"/>
    <w:multiLevelType w:val="hybridMultilevel"/>
    <w:tmpl w:val="F7066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7316C"/>
    <w:multiLevelType w:val="hybridMultilevel"/>
    <w:tmpl w:val="50067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DF470C"/>
    <w:multiLevelType w:val="hybridMultilevel"/>
    <w:tmpl w:val="015A3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2B0384"/>
    <w:multiLevelType w:val="hybridMultilevel"/>
    <w:tmpl w:val="F8C2C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11" w15:restartNumberingAfterBreak="0">
    <w:nsid w:val="322446CD"/>
    <w:multiLevelType w:val="hybridMultilevel"/>
    <w:tmpl w:val="BD505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503757"/>
    <w:multiLevelType w:val="hybridMultilevel"/>
    <w:tmpl w:val="7DF0E8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934928"/>
    <w:multiLevelType w:val="hybridMultilevel"/>
    <w:tmpl w:val="A3322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E62C30"/>
    <w:multiLevelType w:val="hybridMultilevel"/>
    <w:tmpl w:val="DA80D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E17214"/>
    <w:multiLevelType w:val="hybridMultilevel"/>
    <w:tmpl w:val="86D62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B07CF5"/>
    <w:multiLevelType w:val="hybridMultilevel"/>
    <w:tmpl w:val="201C2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1B209C"/>
    <w:multiLevelType w:val="hybridMultilevel"/>
    <w:tmpl w:val="8AFA1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265848"/>
    <w:multiLevelType w:val="hybridMultilevel"/>
    <w:tmpl w:val="A1E2D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FB4B21"/>
    <w:multiLevelType w:val="hybridMultilevel"/>
    <w:tmpl w:val="E460F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EC2A78"/>
    <w:multiLevelType w:val="hybridMultilevel"/>
    <w:tmpl w:val="2362ADD0"/>
    <w:lvl w:ilvl="0" w:tplc="29AC1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A1D6C"/>
    <w:multiLevelType w:val="hybridMultilevel"/>
    <w:tmpl w:val="E3F4B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80459D"/>
    <w:multiLevelType w:val="hybridMultilevel"/>
    <w:tmpl w:val="D9341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122591"/>
    <w:multiLevelType w:val="hybridMultilevel"/>
    <w:tmpl w:val="D0EA2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213E11"/>
    <w:multiLevelType w:val="multilevel"/>
    <w:tmpl w:val="8176EC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B8666AC"/>
    <w:multiLevelType w:val="hybridMultilevel"/>
    <w:tmpl w:val="4FB6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F90DE6"/>
    <w:multiLevelType w:val="hybridMultilevel"/>
    <w:tmpl w:val="D6C4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A53B9C"/>
    <w:multiLevelType w:val="hybridMultilevel"/>
    <w:tmpl w:val="2BF00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0F10B0"/>
    <w:multiLevelType w:val="hybridMultilevel"/>
    <w:tmpl w:val="CA30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D271A"/>
    <w:multiLevelType w:val="hybridMultilevel"/>
    <w:tmpl w:val="6EA2C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395252"/>
    <w:multiLevelType w:val="hybridMultilevel"/>
    <w:tmpl w:val="D00A8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562E7E"/>
    <w:multiLevelType w:val="hybridMultilevel"/>
    <w:tmpl w:val="B7FCC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6A1587"/>
    <w:multiLevelType w:val="hybridMultilevel"/>
    <w:tmpl w:val="467A24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AC0A5E"/>
    <w:multiLevelType w:val="hybridMultilevel"/>
    <w:tmpl w:val="B68E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C555CB"/>
    <w:multiLevelType w:val="hybridMultilevel"/>
    <w:tmpl w:val="31701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2A4DBB"/>
    <w:multiLevelType w:val="hybridMultilevel"/>
    <w:tmpl w:val="938A7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3F5A99"/>
    <w:multiLevelType w:val="hybridMultilevel"/>
    <w:tmpl w:val="F4DC5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443605"/>
    <w:multiLevelType w:val="hybridMultilevel"/>
    <w:tmpl w:val="574A2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5D340D"/>
    <w:multiLevelType w:val="hybridMultilevel"/>
    <w:tmpl w:val="340AD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A864E4"/>
    <w:multiLevelType w:val="hybridMultilevel"/>
    <w:tmpl w:val="9C562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5685676">
    <w:abstractNumId w:val="20"/>
  </w:num>
  <w:num w:numId="2" w16cid:durableId="882063097">
    <w:abstractNumId w:val="21"/>
  </w:num>
  <w:num w:numId="3" w16cid:durableId="1408069704">
    <w:abstractNumId w:val="10"/>
  </w:num>
  <w:num w:numId="4" w16cid:durableId="2002544039">
    <w:abstractNumId w:val="24"/>
  </w:num>
  <w:num w:numId="5" w16cid:durableId="1760175676">
    <w:abstractNumId w:val="16"/>
  </w:num>
  <w:num w:numId="6" w16cid:durableId="42559772">
    <w:abstractNumId w:val="35"/>
  </w:num>
  <w:num w:numId="7" w16cid:durableId="2013213292">
    <w:abstractNumId w:val="39"/>
  </w:num>
  <w:num w:numId="8" w16cid:durableId="807667210">
    <w:abstractNumId w:val="6"/>
  </w:num>
  <w:num w:numId="9" w16cid:durableId="912544428">
    <w:abstractNumId w:val="1"/>
  </w:num>
  <w:num w:numId="10" w16cid:durableId="1825703021">
    <w:abstractNumId w:val="28"/>
  </w:num>
  <w:num w:numId="11" w16cid:durableId="130709518">
    <w:abstractNumId w:val="36"/>
  </w:num>
  <w:num w:numId="12" w16cid:durableId="1952282163">
    <w:abstractNumId w:val="22"/>
  </w:num>
  <w:num w:numId="13" w16cid:durableId="136802595">
    <w:abstractNumId w:val="14"/>
  </w:num>
  <w:num w:numId="14" w16cid:durableId="452132987">
    <w:abstractNumId w:val="18"/>
  </w:num>
  <w:num w:numId="15" w16cid:durableId="2124880649">
    <w:abstractNumId w:val="15"/>
  </w:num>
  <w:num w:numId="16" w16cid:durableId="1175001602">
    <w:abstractNumId w:val="17"/>
  </w:num>
  <w:num w:numId="17" w16cid:durableId="441075408">
    <w:abstractNumId w:val="34"/>
  </w:num>
  <w:num w:numId="18" w16cid:durableId="299500587">
    <w:abstractNumId w:val="37"/>
  </w:num>
  <w:num w:numId="19" w16cid:durableId="823736832">
    <w:abstractNumId w:val="27"/>
  </w:num>
  <w:num w:numId="20" w16cid:durableId="349377891">
    <w:abstractNumId w:val="33"/>
  </w:num>
  <w:num w:numId="21" w16cid:durableId="1263997391">
    <w:abstractNumId w:val="8"/>
  </w:num>
  <w:num w:numId="22" w16cid:durableId="1917665142">
    <w:abstractNumId w:val="19"/>
  </w:num>
  <w:num w:numId="23" w16cid:durableId="1258634017">
    <w:abstractNumId w:val="31"/>
  </w:num>
  <w:num w:numId="24" w16cid:durableId="42877289">
    <w:abstractNumId w:val="32"/>
  </w:num>
  <w:num w:numId="25" w16cid:durableId="58941328">
    <w:abstractNumId w:val="9"/>
  </w:num>
  <w:num w:numId="26" w16cid:durableId="490483959">
    <w:abstractNumId w:val="2"/>
  </w:num>
  <w:num w:numId="27" w16cid:durableId="1801610531">
    <w:abstractNumId w:val="3"/>
  </w:num>
  <w:num w:numId="28" w16cid:durableId="1843154719">
    <w:abstractNumId w:val="29"/>
  </w:num>
  <w:num w:numId="29" w16cid:durableId="282738664">
    <w:abstractNumId w:val="7"/>
  </w:num>
  <w:num w:numId="30" w16cid:durableId="648945531">
    <w:abstractNumId w:val="12"/>
  </w:num>
  <w:num w:numId="31" w16cid:durableId="579565647">
    <w:abstractNumId w:val="5"/>
  </w:num>
  <w:num w:numId="32" w16cid:durableId="988098124">
    <w:abstractNumId w:val="38"/>
  </w:num>
  <w:num w:numId="33" w16cid:durableId="473254009">
    <w:abstractNumId w:val="30"/>
  </w:num>
  <w:num w:numId="34" w16cid:durableId="1577744765">
    <w:abstractNumId w:val="25"/>
  </w:num>
  <w:num w:numId="35" w16cid:durableId="2134791285">
    <w:abstractNumId w:val="11"/>
  </w:num>
  <w:num w:numId="36" w16cid:durableId="1755127561">
    <w:abstractNumId w:val="4"/>
  </w:num>
  <w:num w:numId="37" w16cid:durableId="132061743">
    <w:abstractNumId w:val="23"/>
  </w:num>
  <w:num w:numId="38" w16cid:durableId="1678314139">
    <w:abstractNumId w:val="13"/>
  </w:num>
  <w:num w:numId="39" w16cid:durableId="627710486">
    <w:abstractNumId w:val="26"/>
  </w:num>
  <w:num w:numId="40" w16cid:durableId="90190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A5"/>
    <w:rsid w:val="00003A0A"/>
    <w:rsid w:val="00003B4C"/>
    <w:rsid w:val="00004DD0"/>
    <w:rsid w:val="00005BB5"/>
    <w:rsid w:val="00010D4B"/>
    <w:rsid w:val="00011FE6"/>
    <w:rsid w:val="00013E02"/>
    <w:rsid w:val="00021BF8"/>
    <w:rsid w:val="00021F88"/>
    <w:rsid w:val="00025E56"/>
    <w:rsid w:val="000260A8"/>
    <w:rsid w:val="000271E6"/>
    <w:rsid w:val="0002761F"/>
    <w:rsid w:val="0003097B"/>
    <w:rsid w:val="00032737"/>
    <w:rsid w:val="000353BA"/>
    <w:rsid w:val="00035FC3"/>
    <w:rsid w:val="0004299D"/>
    <w:rsid w:val="00043FE9"/>
    <w:rsid w:val="000449A8"/>
    <w:rsid w:val="000452C0"/>
    <w:rsid w:val="00045B77"/>
    <w:rsid w:val="00046980"/>
    <w:rsid w:val="00046E84"/>
    <w:rsid w:val="00054293"/>
    <w:rsid w:val="00057E26"/>
    <w:rsid w:val="00061776"/>
    <w:rsid w:val="00061DA5"/>
    <w:rsid w:val="00062210"/>
    <w:rsid w:val="000625A0"/>
    <w:rsid w:val="000629EE"/>
    <w:rsid w:val="00063005"/>
    <w:rsid w:val="00063B1F"/>
    <w:rsid w:val="000708B5"/>
    <w:rsid w:val="00072D08"/>
    <w:rsid w:val="00075848"/>
    <w:rsid w:val="00076FAB"/>
    <w:rsid w:val="00082E7B"/>
    <w:rsid w:val="00084D89"/>
    <w:rsid w:val="00086AE7"/>
    <w:rsid w:val="0008753F"/>
    <w:rsid w:val="000A1D7A"/>
    <w:rsid w:val="000A439A"/>
    <w:rsid w:val="000A5204"/>
    <w:rsid w:val="000B1000"/>
    <w:rsid w:val="000B1362"/>
    <w:rsid w:val="000B5062"/>
    <w:rsid w:val="000B5783"/>
    <w:rsid w:val="000C4106"/>
    <w:rsid w:val="000C4FD0"/>
    <w:rsid w:val="000C70EE"/>
    <w:rsid w:val="000D1582"/>
    <w:rsid w:val="000D4B82"/>
    <w:rsid w:val="000D592D"/>
    <w:rsid w:val="000E0482"/>
    <w:rsid w:val="000E3758"/>
    <w:rsid w:val="000F00C0"/>
    <w:rsid w:val="000F08FB"/>
    <w:rsid w:val="000F1C83"/>
    <w:rsid w:val="000F50D8"/>
    <w:rsid w:val="000F7F4B"/>
    <w:rsid w:val="00101457"/>
    <w:rsid w:val="001029BE"/>
    <w:rsid w:val="00102B44"/>
    <w:rsid w:val="001140F2"/>
    <w:rsid w:val="00121D55"/>
    <w:rsid w:val="00122204"/>
    <w:rsid w:val="001228BA"/>
    <w:rsid w:val="00126345"/>
    <w:rsid w:val="0012752C"/>
    <w:rsid w:val="001333CA"/>
    <w:rsid w:val="001347D0"/>
    <w:rsid w:val="001349C0"/>
    <w:rsid w:val="0014167D"/>
    <w:rsid w:val="001442FA"/>
    <w:rsid w:val="001466EF"/>
    <w:rsid w:val="001509D0"/>
    <w:rsid w:val="00151338"/>
    <w:rsid w:val="001541B3"/>
    <w:rsid w:val="00155106"/>
    <w:rsid w:val="00155C11"/>
    <w:rsid w:val="00156463"/>
    <w:rsid w:val="001577FD"/>
    <w:rsid w:val="00160D21"/>
    <w:rsid w:val="00162CD0"/>
    <w:rsid w:val="00164525"/>
    <w:rsid w:val="0016592F"/>
    <w:rsid w:val="0016701D"/>
    <w:rsid w:val="0016775F"/>
    <w:rsid w:val="00172367"/>
    <w:rsid w:val="001758D3"/>
    <w:rsid w:val="0018300B"/>
    <w:rsid w:val="001873E7"/>
    <w:rsid w:val="00192CB7"/>
    <w:rsid w:val="00193B34"/>
    <w:rsid w:val="00193ECA"/>
    <w:rsid w:val="001956B5"/>
    <w:rsid w:val="00197E8F"/>
    <w:rsid w:val="001A109C"/>
    <w:rsid w:val="001A15DE"/>
    <w:rsid w:val="001A316C"/>
    <w:rsid w:val="001A37CD"/>
    <w:rsid w:val="001A47C7"/>
    <w:rsid w:val="001A486C"/>
    <w:rsid w:val="001A4E3F"/>
    <w:rsid w:val="001C0B3A"/>
    <w:rsid w:val="001C312C"/>
    <w:rsid w:val="001C40BA"/>
    <w:rsid w:val="001C4C55"/>
    <w:rsid w:val="001D673D"/>
    <w:rsid w:val="001D7861"/>
    <w:rsid w:val="001E1156"/>
    <w:rsid w:val="001E6246"/>
    <w:rsid w:val="001E6301"/>
    <w:rsid w:val="001F0C34"/>
    <w:rsid w:val="001F3E3B"/>
    <w:rsid w:val="001F4844"/>
    <w:rsid w:val="001F5E28"/>
    <w:rsid w:val="001F78AA"/>
    <w:rsid w:val="0020101A"/>
    <w:rsid w:val="0020489B"/>
    <w:rsid w:val="00207D25"/>
    <w:rsid w:val="00212AFE"/>
    <w:rsid w:val="002139E8"/>
    <w:rsid w:val="002168AE"/>
    <w:rsid w:val="00217EFA"/>
    <w:rsid w:val="00223D64"/>
    <w:rsid w:val="00225BB0"/>
    <w:rsid w:val="0023065D"/>
    <w:rsid w:val="00232325"/>
    <w:rsid w:val="00233372"/>
    <w:rsid w:val="002416E3"/>
    <w:rsid w:val="00242E0C"/>
    <w:rsid w:val="00247AAD"/>
    <w:rsid w:val="00253334"/>
    <w:rsid w:val="0025371E"/>
    <w:rsid w:val="002538B5"/>
    <w:rsid w:val="002542F8"/>
    <w:rsid w:val="00255E04"/>
    <w:rsid w:val="00256976"/>
    <w:rsid w:val="00265F9D"/>
    <w:rsid w:val="00266E3F"/>
    <w:rsid w:val="002708C9"/>
    <w:rsid w:val="0027266A"/>
    <w:rsid w:val="00272B5D"/>
    <w:rsid w:val="002747A3"/>
    <w:rsid w:val="00275439"/>
    <w:rsid w:val="00276834"/>
    <w:rsid w:val="00276971"/>
    <w:rsid w:val="00277D7A"/>
    <w:rsid w:val="00281231"/>
    <w:rsid w:val="00292E5C"/>
    <w:rsid w:val="00293018"/>
    <w:rsid w:val="0029532F"/>
    <w:rsid w:val="00295C68"/>
    <w:rsid w:val="00296105"/>
    <w:rsid w:val="00297A86"/>
    <w:rsid w:val="002A0FAB"/>
    <w:rsid w:val="002A5DA8"/>
    <w:rsid w:val="002B067D"/>
    <w:rsid w:val="002B1D2E"/>
    <w:rsid w:val="002B45C2"/>
    <w:rsid w:val="002B5193"/>
    <w:rsid w:val="002B5690"/>
    <w:rsid w:val="002B6ABA"/>
    <w:rsid w:val="002C0E64"/>
    <w:rsid w:val="002C1DC7"/>
    <w:rsid w:val="002D0C47"/>
    <w:rsid w:val="002D13D3"/>
    <w:rsid w:val="002D3B89"/>
    <w:rsid w:val="002E3D3E"/>
    <w:rsid w:val="002E497B"/>
    <w:rsid w:val="002E4A75"/>
    <w:rsid w:val="002E4C53"/>
    <w:rsid w:val="002E5C9C"/>
    <w:rsid w:val="002E5CE3"/>
    <w:rsid w:val="002E7D89"/>
    <w:rsid w:val="002F21AD"/>
    <w:rsid w:val="002F29F2"/>
    <w:rsid w:val="002F2DFB"/>
    <w:rsid w:val="002F2E5F"/>
    <w:rsid w:val="002F7BF2"/>
    <w:rsid w:val="00303273"/>
    <w:rsid w:val="00305EE9"/>
    <w:rsid w:val="003074FC"/>
    <w:rsid w:val="0031005E"/>
    <w:rsid w:val="00312C7A"/>
    <w:rsid w:val="00312FA2"/>
    <w:rsid w:val="00316C4E"/>
    <w:rsid w:val="00320B1E"/>
    <w:rsid w:val="00323281"/>
    <w:rsid w:val="0032338F"/>
    <w:rsid w:val="00330532"/>
    <w:rsid w:val="00330B1D"/>
    <w:rsid w:val="003379A0"/>
    <w:rsid w:val="00337F04"/>
    <w:rsid w:val="0034301C"/>
    <w:rsid w:val="003506E9"/>
    <w:rsid w:val="00351F47"/>
    <w:rsid w:val="00364738"/>
    <w:rsid w:val="00366C3E"/>
    <w:rsid w:val="00373457"/>
    <w:rsid w:val="0038189E"/>
    <w:rsid w:val="003833A9"/>
    <w:rsid w:val="0038367A"/>
    <w:rsid w:val="00384CAD"/>
    <w:rsid w:val="003866D5"/>
    <w:rsid w:val="00393FAF"/>
    <w:rsid w:val="00396815"/>
    <w:rsid w:val="003A160E"/>
    <w:rsid w:val="003A4B53"/>
    <w:rsid w:val="003B2EB2"/>
    <w:rsid w:val="003B4FFA"/>
    <w:rsid w:val="003B592F"/>
    <w:rsid w:val="003D04F4"/>
    <w:rsid w:val="003D20C4"/>
    <w:rsid w:val="003D380A"/>
    <w:rsid w:val="003E0547"/>
    <w:rsid w:val="003E6E44"/>
    <w:rsid w:val="003F0A33"/>
    <w:rsid w:val="003F2525"/>
    <w:rsid w:val="003F71D2"/>
    <w:rsid w:val="0040212B"/>
    <w:rsid w:val="004024B6"/>
    <w:rsid w:val="0040666E"/>
    <w:rsid w:val="00410A0C"/>
    <w:rsid w:val="00415600"/>
    <w:rsid w:val="00421E7E"/>
    <w:rsid w:val="004232B6"/>
    <w:rsid w:val="00425838"/>
    <w:rsid w:val="004346DC"/>
    <w:rsid w:val="00435EB7"/>
    <w:rsid w:val="004402E5"/>
    <w:rsid w:val="00443318"/>
    <w:rsid w:val="004501EF"/>
    <w:rsid w:val="00451DEE"/>
    <w:rsid w:val="00454C1A"/>
    <w:rsid w:val="00460CF8"/>
    <w:rsid w:val="0046480B"/>
    <w:rsid w:val="00465700"/>
    <w:rsid w:val="00471943"/>
    <w:rsid w:val="00472174"/>
    <w:rsid w:val="004722BF"/>
    <w:rsid w:val="0047632C"/>
    <w:rsid w:val="0048077E"/>
    <w:rsid w:val="00480C54"/>
    <w:rsid w:val="004825D0"/>
    <w:rsid w:val="004833D8"/>
    <w:rsid w:val="004835EB"/>
    <w:rsid w:val="004859BB"/>
    <w:rsid w:val="004866B6"/>
    <w:rsid w:val="00487F8D"/>
    <w:rsid w:val="004902AC"/>
    <w:rsid w:val="00492660"/>
    <w:rsid w:val="00492997"/>
    <w:rsid w:val="00496FA3"/>
    <w:rsid w:val="004A1A17"/>
    <w:rsid w:val="004A535B"/>
    <w:rsid w:val="004A6ED7"/>
    <w:rsid w:val="004B0B47"/>
    <w:rsid w:val="004B1444"/>
    <w:rsid w:val="004B5094"/>
    <w:rsid w:val="004B6830"/>
    <w:rsid w:val="004B6CA3"/>
    <w:rsid w:val="004C28B4"/>
    <w:rsid w:val="004C375C"/>
    <w:rsid w:val="004C3835"/>
    <w:rsid w:val="004C6612"/>
    <w:rsid w:val="004C70B7"/>
    <w:rsid w:val="004D019F"/>
    <w:rsid w:val="004D06C1"/>
    <w:rsid w:val="004D1246"/>
    <w:rsid w:val="004E13D2"/>
    <w:rsid w:val="004E15A9"/>
    <w:rsid w:val="004E37CD"/>
    <w:rsid w:val="004E6488"/>
    <w:rsid w:val="004E6616"/>
    <w:rsid w:val="004E77CC"/>
    <w:rsid w:val="004F39D2"/>
    <w:rsid w:val="004F6566"/>
    <w:rsid w:val="00507570"/>
    <w:rsid w:val="005075A7"/>
    <w:rsid w:val="00511A00"/>
    <w:rsid w:val="00512B07"/>
    <w:rsid w:val="00513D5D"/>
    <w:rsid w:val="0052058F"/>
    <w:rsid w:val="0052480E"/>
    <w:rsid w:val="00535157"/>
    <w:rsid w:val="00535454"/>
    <w:rsid w:val="005410CD"/>
    <w:rsid w:val="00541EF8"/>
    <w:rsid w:val="005440D4"/>
    <w:rsid w:val="005443C5"/>
    <w:rsid w:val="00547C34"/>
    <w:rsid w:val="0055604F"/>
    <w:rsid w:val="00556EBB"/>
    <w:rsid w:val="00565438"/>
    <w:rsid w:val="00565924"/>
    <w:rsid w:val="00571DAD"/>
    <w:rsid w:val="00573638"/>
    <w:rsid w:val="005739E8"/>
    <w:rsid w:val="005779B7"/>
    <w:rsid w:val="005819A1"/>
    <w:rsid w:val="005844FE"/>
    <w:rsid w:val="00584639"/>
    <w:rsid w:val="00587043"/>
    <w:rsid w:val="0059225B"/>
    <w:rsid w:val="005A0B47"/>
    <w:rsid w:val="005A585E"/>
    <w:rsid w:val="005A7561"/>
    <w:rsid w:val="005B19D7"/>
    <w:rsid w:val="005B1BB5"/>
    <w:rsid w:val="005B2CF5"/>
    <w:rsid w:val="005B5CE1"/>
    <w:rsid w:val="005B5F3F"/>
    <w:rsid w:val="005B7F1D"/>
    <w:rsid w:val="005C16B3"/>
    <w:rsid w:val="005C4BD6"/>
    <w:rsid w:val="005C678D"/>
    <w:rsid w:val="005D2501"/>
    <w:rsid w:val="005D6F91"/>
    <w:rsid w:val="005E16F0"/>
    <w:rsid w:val="005E24B9"/>
    <w:rsid w:val="005F13C0"/>
    <w:rsid w:val="005F4146"/>
    <w:rsid w:val="005F581C"/>
    <w:rsid w:val="006016ED"/>
    <w:rsid w:val="00607AFA"/>
    <w:rsid w:val="006248AD"/>
    <w:rsid w:val="00631144"/>
    <w:rsid w:val="00631CBA"/>
    <w:rsid w:val="0063288B"/>
    <w:rsid w:val="006358A5"/>
    <w:rsid w:val="00635955"/>
    <w:rsid w:val="00637C6E"/>
    <w:rsid w:val="00641A66"/>
    <w:rsid w:val="00642391"/>
    <w:rsid w:val="0064643A"/>
    <w:rsid w:val="00646F20"/>
    <w:rsid w:val="00647EBD"/>
    <w:rsid w:val="00650E18"/>
    <w:rsid w:val="006527FC"/>
    <w:rsid w:val="006529E7"/>
    <w:rsid w:val="0065526E"/>
    <w:rsid w:val="00660BDE"/>
    <w:rsid w:val="00661BAB"/>
    <w:rsid w:val="00666519"/>
    <w:rsid w:val="0066722D"/>
    <w:rsid w:val="006673E3"/>
    <w:rsid w:val="00667B54"/>
    <w:rsid w:val="00672855"/>
    <w:rsid w:val="00673EF8"/>
    <w:rsid w:val="00675451"/>
    <w:rsid w:val="00675777"/>
    <w:rsid w:val="00676B77"/>
    <w:rsid w:val="00677959"/>
    <w:rsid w:val="00681DD8"/>
    <w:rsid w:val="0068513B"/>
    <w:rsid w:val="0069298D"/>
    <w:rsid w:val="006932DE"/>
    <w:rsid w:val="00696F97"/>
    <w:rsid w:val="006A1817"/>
    <w:rsid w:val="006A1D59"/>
    <w:rsid w:val="006A5A87"/>
    <w:rsid w:val="006A79BC"/>
    <w:rsid w:val="006B3127"/>
    <w:rsid w:val="006B5414"/>
    <w:rsid w:val="006B6EA6"/>
    <w:rsid w:val="006C03E5"/>
    <w:rsid w:val="006C5C3A"/>
    <w:rsid w:val="006C5F91"/>
    <w:rsid w:val="006D4A4D"/>
    <w:rsid w:val="006D516D"/>
    <w:rsid w:val="006D6556"/>
    <w:rsid w:val="006D6D91"/>
    <w:rsid w:val="006E17F8"/>
    <w:rsid w:val="006E4774"/>
    <w:rsid w:val="006F22F9"/>
    <w:rsid w:val="00700823"/>
    <w:rsid w:val="007016A1"/>
    <w:rsid w:val="00707924"/>
    <w:rsid w:val="00707A9C"/>
    <w:rsid w:val="00707F8F"/>
    <w:rsid w:val="00717CFD"/>
    <w:rsid w:val="00720C12"/>
    <w:rsid w:val="00725776"/>
    <w:rsid w:val="007274C2"/>
    <w:rsid w:val="007310F3"/>
    <w:rsid w:val="00732114"/>
    <w:rsid w:val="007324A7"/>
    <w:rsid w:val="00732761"/>
    <w:rsid w:val="00732CA9"/>
    <w:rsid w:val="00734F5B"/>
    <w:rsid w:val="0074603F"/>
    <w:rsid w:val="0074678D"/>
    <w:rsid w:val="00747D45"/>
    <w:rsid w:val="0075048D"/>
    <w:rsid w:val="00753A9D"/>
    <w:rsid w:val="00754628"/>
    <w:rsid w:val="00757C16"/>
    <w:rsid w:val="0076211D"/>
    <w:rsid w:val="00762FCF"/>
    <w:rsid w:val="00764A26"/>
    <w:rsid w:val="00766408"/>
    <w:rsid w:val="00772467"/>
    <w:rsid w:val="00776281"/>
    <w:rsid w:val="007822C1"/>
    <w:rsid w:val="007842A5"/>
    <w:rsid w:val="00784C32"/>
    <w:rsid w:val="007861C2"/>
    <w:rsid w:val="00787F68"/>
    <w:rsid w:val="00791634"/>
    <w:rsid w:val="00795155"/>
    <w:rsid w:val="00795FBA"/>
    <w:rsid w:val="007A0C17"/>
    <w:rsid w:val="007A0FA7"/>
    <w:rsid w:val="007A56BA"/>
    <w:rsid w:val="007A62DF"/>
    <w:rsid w:val="007B281A"/>
    <w:rsid w:val="007B44CC"/>
    <w:rsid w:val="007D0AE1"/>
    <w:rsid w:val="007D2911"/>
    <w:rsid w:val="007D3DB9"/>
    <w:rsid w:val="007E1304"/>
    <w:rsid w:val="007E27D5"/>
    <w:rsid w:val="007F4BBD"/>
    <w:rsid w:val="00800E98"/>
    <w:rsid w:val="008029AD"/>
    <w:rsid w:val="00802E5E"/>
    <w:rsid w:val="00803A42"/>
    <w:rsid w:val="00805D3C"/>
    <w:rsid w:val="00806594"/>
    <w:rsid w:val="00815097"/>
    <w:rsid w:val="00820391"/>
    <w:rsid w:val="008230E8"/>
    <w:rsid w:val="0082339F"/>
    <w:rsid w:val="0082555C"/>
    <w:rsid w:val="00825CD3"/>
    <w:rsid w:val="0083121C"/>
    <w:rsid w:val="008336CB"/>
    <w:rsid w:val="00834591"/>
    <w:rsid w:val="00834777"/>
    <w:rsid w:val="00841F3E"/>
    <w:rsid w:val="00842E5C"/>
    <w:rsid w:val="00847F59"/>
    <w:rsid w:val="00850161"/>
    <w:rsid w:val="008529F7"/>
    <w:rsid w:val="008533EE"/>
    <w:rsid w:val="00854402"/>
    <w:rsid w:val="00860B14"/>
    <w:rsid w:val="008652D6"/>
    <w:rsid w:val="008656DC"/>
    <w:rsid w:val="00867CDA"/>
    <w:rsid w:val="008700A6"/>
    <w:rsid w:val="0087252B"/>
    <w:rsid w:val="00877F06"/>
    <w:rsid w:val="008801D6"/>
    <w:rsid w:val="00881346"/>
    <w:rsid w:val="0088312D"/>
    <w:rsid w:val="00883A5D"/>
    <w:rsid w:val="00887963"/>
    <w:rsid w:val="00892C04"/>
    <w:rsid w:val="00896C02"/>
    <w:rsid w:val="008A09EB"/>
    <w:rsid w:val="008A2811"/>
    <w:rsid w:val="008A2B0D"/>
    <w:rsid w:val="008A33CB"/>
    <w:rsid w:val="008A4AA8"/>
    <w:rsid w:val="008A7C12"/>
    <w:rsid w:val="008B0ED3"/>
    <w:rsid w:val="008B596A"/>
    <w:rsid w:val="008B66F6"/>
    <w:rsid w:val="008C470D"/>
    <w:rsid w:val="008D39DD"/>
    <w:rsid w:val="008E3268"/>
    <w:rsid w:val="008E7E68"/>
    <w:rsid w:val="008F0E46"/>
    <w:rsid w:val="008F21F5"/>
    <w:rsid w:val="008F2D3D"/>
    <w:rsid w:val="008F43BB"/>
    <w:rsid w:val="008F445F"/>
    <w:rsid w:val="00904E73"/>
    <w:rsid w:val="009130DF"/>
    <w:rsid w:val="009137FB"/>
    <w:rsid w:val="00913C88"/>
    <w:rsid w:val="00914FA7"/>
    <w:rsid w:val="00915FDD"/>
    <w:rsid w:val="009160C0"/>
    <w:rsid w:val="00917891"/>
    <w:rsid w:val="00917D4C"/>
    <w:rsid w:val="00924508"/>
    <w:rsid w:val="00925433"/>
    <w:rsid w:val="009259DE"/>
    <w:rsid w:val="00925FAC"/>
    <w:rsid w:val="00933E12"/>
    <w:rsid w:val="009342CA"/>
    <w:rsid w:val="009370E5"/>
    <w:rsid w:val="009378D4"/>
    <w:rsid w:val="00944C25"/>
    <w:rsid w:val="009460EB"/>
    <w:rsid w:val="00946F77"/>
    <w:rsid w:val="0095570C"/>
    <w:rsid w:val="009564FD"/>
    <w:rsid w:val="009573D4"/>
    <w:rsid w:val="009641B0"/>
    <w:rsid w:val="00966777"/>
    <w:rsid w:val="00971F35"/>
    <w:rsid w:val="00972C14"/>
    <w:rsid w:val="00972E84"/>
    <w:rsid w:val="009732AD"/>
    <w:rsid w:val="00975C7C"/>
    <w:rsid w:val="0098071C"/>
    <w:rsid w:val="00980F75"/>
    <w:rsid w:val="00983608"/>
    <w:rsid w:val="00984381"/>
    <w:rsid w:val="009873A2"/>
    <w:rsid w:val="00992CB7"/>
    <w:rsid w:val="009A0D49"/>
    <w:rsid w:val="009A227B"/>
    <w:rsid w:val="009A3958"/>
    <w:rsid w:val="009A46E2"/>
    <w:rsid w:val="009A5D59"/>
    <w:rsid w:val="009B13F8"/>
    <w:rsid w:val="009B42F1"/>
    <w:rsid w:val="009B505F"/>
    <w:rsid w:val="009B5064"/>
    <w:rsid w:val="009C1AC8"/>
    <w:rsid w:val="009C1D74"/>
    <w:rsid w:val="009C7C8E"/>
    <w:rsid w:val="009D239D"/>
    <w:rsid w:val="009D4510"/>
    <w:rsid w:val="009D6871"/>
    <w:rsid w:val="009E0433"/>
    <w:rsid w:val="009E095C"/>
    <w:rsid w:val="009E10C1"/>
    <w:rsid w:val="009E24FC"/>
    <w:rsid w:val="009E2CC1"/>
    <w:rsid w:val="009F0828"/>
    <w:rsid w:val="009F2247"/>
    <w:rsid w:val="009F2E2E"/>
    <w:rsid w:val="009F2F23"/>
    <w:rsid w:val="00A011F2"/>
    <w:rsid w:val="00A03B1F"/>
    <w:rsid w:val="00A07C03"/>
    <w:rsid w:val="00A154AD"/>
    <w:rsid w:val="00A15AEB"/>
    <w:rsid w:val="00A20C3A"/>
    <w:rsid w:val="00A22A8F"/>
    <w:rsid w:val="00A26D20"/>
    <w:rsid w:val="00A3232B"/>
    <w:rsid w:val="00A338AD"/>
    <w:rsid w:val="00A4080A"/>
    <w:rsid w:val="00A412DD"/>
    <w:rsid w:val="00A440EA"/>
    <w:rsid w:val="00A44568"/>
    <w:rsid w:val="00A45B71"/>
    <w:rsid w:val="00A51199"/>
    <w:rsid w:val="00A52491"/>
    <w:rsid w:val="00A55096"/>
    <w:rsid w:val="00A56C41"/>
    <w:rsid w:val="00A61081"/>
    <w:rsid w:val="00A63A53"/>
    <w:rsid w:val="00A63EDB"/>
    <w:rsid w:val="00A70F0B"/>
    <w:rsid w:val="00A80EBB"/>
    <w:rsid w:val="00A8679E"/>
    <w:rsid w:val="00A87236"/>
    <w:rsid w:val="00A8729D"/>
    <w:rsid w:val="00A875D9"/>
    <w:rsid w:val="00A91D6D"/>
    <w:rsid w:val="00A945BC"/>
    <w:rsid w:val="00AA2A2E"/>
    <w:rsid w:val="00AA48C5"/>
    <w:rsid w:val="00AB1449"/>
    <w:rsid w:val="00AB4262"/>
    <w:rsid w:val="00AB5F53"/>
    <w:rsid w:val="00AC2E99"/>
    <w:rsid w:val="00AC596B"/>
    <w:rsid w:val="00AD00DC"/>
    <w:rsid w:val="00AD706B"/>
    <w:rsid w:val="00AE10CB"/>
    <w:rsid w:val="00AE3D57"/>
    <w:rsid w:val="00AE48E1"/>
    <w:rsid w:val="00AE55D5"/>
    <w:rsid w:val="00AE6AF7"/>
    <w:rsid w:val="00AF6E0D"/>
    <w:rsid w:val="00B018B7"/>
    <w:rsid w:val="00B06850"/>
    <w:rsid w:val="00B15D09"/>
    <w:rsid w:val="00B167DF"/>
    <w:rsid w:val="00B16B3B"/>
    <w:rsid w:val="00B22325"/>
    <w:rsid w:val="00B308AA"/>
    <w:rsid w:val="00B312B2"/>
    <w:rsid w:val="00B3146D"/>
    <w:rsid w:val="00B31540"/>
    <w:rsid w:val="00B321F1"/>
    <w:rsid w:val="00B34974"/>
    <w:rsid w:val="00B35B22"/>
    <w:rsid w:val="00B51D15"/>
    <w:rsid w:val="00B5256C"/>
    <w:rsid w:val="00B53C3A"/>
    <w:rsid w:val="00B56F91"/>
    <w:rsid w:val="00B60EA9"/>
    <w:rsid w:val="00B63488"/>
    <w:rsid w:val="00B63AB6"/>
    <w:rsid w:val="00B63FF0"/>
    <w:rsid w:val="00B72029"/>
    <w:rsid w:val="00B74D6C"/>
    <w:rsid w:val="00B76A65"/>
    <w:rsid w:val="00B76F16"/>
    <w:rsid w:val="00B82F11"/>
    <w:rsid w:val="00B847A2"/>
    <w:rsid w:val="00B85E7F"/>
    <w:rsid w:val="00B87863"/>
    <w:rsid w:val="00BA017A"/>
    <w:rsid w:val="00BA1D27"/>
    <w:rsid w:val="00BA3153"/>
    <w:rsid w:val="00BA6A21"/>
    <w:rsid w:val="00BB547D"/>
    <w:rsid w:val="00BB67A1"/>
    <w:rsid w:val="00BB6CD2"/>
    <w:rsid w:val="00BC4008"/>
    <w:rsid w:val="00BC5FE7"/>
    <w:rsid w:val="00BC700E"/>
    <w:rsid w:val="00BC7676"/>
    <w:rsid w:val="00BD09A4"/>
    <w:rsid w:val="00BD0E0A"/>
    <w:rsid w:val="00BD33D2"/>
    <w:rsid w:val="00BD4978"/>
    <w:rsid w:val="00BD4D29"/>
    <w:rsid w:val="00BD7A53"/>
    <w:rsid w:val="00BE019C"/>
    <w:rsid w:val="00BE23FA"/>
    <w:rsid w:val="00BE3060"/>
    <w:rsid w:val="00BF0476"/>
    <w:rsid w:val="00BF0AB7"/>
    <w:rsid w:val="00BF4789"/>
    <w:rsid w:val="00BF62EC"/>
    <w:rsid w:val="00BF6506"/>
    <w:rsid w:val="00BF692D"/>
    <w:rsid w:val="00BF7FC8"/>
    <w:rsid w:val="00C01528"/>
    <w:rsid w:val="00C06E04"/>
    <w:rsid w:val="00C07128"/>
    <w:rsid w:val="00C104E1"/>
    <w:rsid w:val="00C1066E"/>
    <w:rsid w:val="00C12252"/>
    <w:rsid w:val="00C122C3"/>
    <w:rsid w:val="00C17DC8"/>
    <w:rsid w:val="00C235E4"/>
    <w:rsid w:val="00C249A4"/>
    <w:rsid w:val="00C2507A"/>
    <w:rsid w:val="00C26467"/>
    <w:rsid w:val="00C27B1E"/>
    <w:rsid w:val="00C3204B"/>
    <w:rsid w:val="00C34ECC"/>
    <w:rsid w:val="00C3561B"/>
    <w:rsid w:val="00C40571"/>
    <w:rsid w:val="00C4394B"/>
    <w:rsid w:val="00C44665"/>
    <w:rsid w:val="00C47779"/>
    <w:rsid w:val="00C52D8B"/>
    <w:rsid w:val="00C5654A"/>
    <w:rsid w:val="00C60C4A"/>
    <w:rsid w:val="00C61237"/>
    <w:rsid w:val="00C62E32"/>
    <w:rsid w:val="00C63433"/>
    <w:rsid w:val="00C64D28"/>
    <w:rsid w:val="00C66071"/>
    <w:rsid w:val="00C71741"/>
    <w:rsid w:val="00C72E64"/>
    <w:rsid w:val="00C73362"/>
    <w:rsid w:val="00C738F3"/>
    <w:rsid w:val="00C740FE"/>
    <w:rsid w:val="00C75C13"/>
    <w:rsid w:val="00C82C31"/>
    <w:rsid w:val="00C86A9A"/>
    <w:rsid w:val="00C937A7"/>
    <w:rsid w:val="00C94F41"/>
    <w:rsid w:val="00C961EF"/>
    <w:rsid w:val="00C979C9"/>
    <w:rsid w:val="00CA2A7A"/>
    <w:rsid w:val="00CA362A"/>
    <w:rsid w:val="00CA375D"/>
    <w:rsid w:val="00CA79B7"/>
    <w:rsid w:val="00CA7F73"/>
    <w:rsid w:val="00CB34E9"/>
    <w:rsid w:val="00CC0AD3"/>
    <w:rsid w:val="00CC2C0E"/>
    <w:rsid w:val="00CD77AD"/>
    <w:rsid w:val="00CD7D96"/>
    <w:rsid w:val="00CD7E3E"/>
    <w:rsid w:val="00CE127B"/>
    <w:rsid w:val="00CE13E6"/>
    <w:rsid w:val="00CE2645"/>
    <w:rsid w:val="00CE45E6"/>
    <w:rsid w:val="00CE6D52"/>
    <w:rsid w:val="00CF084E"/>
    <w:rsid w:val="00CF2C90"/>
    <w:rsid w:val="00CF6CBE"/>
    <w:rsid w:val="00D00986"/>
    <w:rsid w:val="00D01FDB"/>
    <w:rsid w:val="00D06332"/>
    <w:rsid w:val="00D162B4"/>
    <w:rsid w:val="00D17956"/>
    <w:rsid w:val="00D2146A"/>
    <w:rsid w:val="00D219C7"/>
    <w:rsid w:val="00D21D99"/>
    <w:rsid w:val="00D21DD8"/>
    <w:rsid w:val="00D22AE4"/>
    <w:rsid w:val="00D22B86"/>
    <w:rsid w:val="00D23FCA"/>
    <w:rsid w:val="00D25D2B"/>
    <w:rsid w:val="00D27198"/>
    <w:rsid w:val="00D27258"/>
    <w:rsid w:val="00D27F51"/>
    <w:rsid w:val="00D315F6"/>
    <w:rsid w:val="00D35DB5"/>
    <w:rsid w:val="00D43C72"/>
    <w:rsid w:val="00D45762"/>
    <w:rsid w:val="00D47514"/>
    <w:rsid w:val="00D47D73"/>
    <w:rsid w:val="00D515AF"/>
    <w:rsid w:val="00D53457"/>
    <w:rsid w:val="00D56AC7"/>
    <w:rsid w:val="00D61A9A"/>
    <w:rsid w:val="00D63885"/>
    <w:rsid w:val="00D64BBC"/>
    <w:rsid w:val="00D67C7F"/>
    <w:rsid w:val="00D74D8C"/>
    <w:rsid w:val="00D75F99"/>
    <w:rsid w:val="00D84683"/>
    <w:rsid w:val="00D859A4"/>
    <w:rsid w:val="00D9183D"/>
    <w:rsid w:val="00D96AF3"/>
    <w:rsid w:val="00DA55A4"/>
    <w:rsid w:val="00DB2E95"/>
    <w:rsid w:val="00DB3438"/>
    <w:rsid w:val="00DB415C"/>
    <w:rsid w:val="00DB6D47"/>
    <w:rsid w:val="00DB6E78"/>
    <w:rsid w:val="00DC0115"/>
    <w:rsid w:val="00DC2CD0"/>
    <w:rsid w:val="00DC3758"/>
    <w:rsid w:val="00DC4C87"/>
    <w:rsid w:val="00DD4BBE"/>
    <w:rsid w:val="00DD568D"/>
    <w:rsid w:val="00DD5EE0"/>
    <w:rsid w:val="00DD7AE9"/>
    <w:rsid w:val="00DE0081"/>
    <w:rsid w:val="00DE2E49"/>
    <w:rsid w:val="00DE2F07"/>
    <w:rsid w:val="00DF06EE"/>
    <w:rsid w:val="00DF346A"/>
    <w:rsid w:val="00DF6173"/>
    <w:rsid w:val="00DF6CA0"/>
    <w:rsid w:val="00DF7BFA"/>
    <w:rsid w:val="00E0504E"/>
    <w:rsid w:val="00E07BA9"/>
    <w:rsid w:val="00E13BE8"/>
    <w:rsid w:val="00E162BF"/>
    <w:rsid w:val="00E16E0C"/>
    <w:rsid w:val="00E171B0"/>
    <w:rsid w:val="00E249A7"/>
    <w:rsid w:val="00E2569A"/>
    <w:rsid w:val="00E27515"/>
    <w:rsid w:val="00E27A44"/>
    <w:rsid w:val="00E311AE"/>
    <w:rsid w:val="00E32F81"/>
    <w:rsid w:val="00E342E6"/>
    <w:rsid w:val="00E3448C"/>
    <w:rsid w:val="00E34DDC"/>
    <w:rsid w:val="00E35E95"/>
    <w:rsid w:val="00E35F62"/>
    <w:rsid w:val="00E43A75"/>
    <w:rsid w:val="00E4791C"/>
    <w:rsid w:val="00E50E0F"/>
    <w:rsid w:val="00E53265"/>
    <w:rsid w:val="00E5431B"/>
    <w:rsid w:val="00E54754"/>
    <w:rsid w:val="00E55C1B"/>
    <w:rsid w:val="00E56875"/>
    <w:rsid w:val="00E61866"/>
    <w:rsid w:val="00E67835"/>
    <w:rsid w:val="00E705BB"/>
    <w:rsid w:val="00E726C7"/>
    <w:rsid w:val="00E75C52"/>
    <w:rsid w:val="00E81DC4"/>
    <w:rsid w:val="00E83680"/>
    <w:rsid w:val="00E97209"/>
    <w:rsid w:val="00EA00BD"/>
    <w:rsid w:val="00EA0199"/>
    <w:rsid w:val="00EA7C33"/>
    <w:rsid w:val="00EC279A"/>
    <w:rsid w:val="00EC7D53"/>
    <w:rsid w:val="00EE006F"/>
    <w:rsid w:val="00EE3B6E"/>
    <w:rsid w:val="00EE6FA2"/>
    <w:rsid w:val="00EF018D"/>
    <w:rsid w:val="00F000A0"/>
    <w:rsid w:val="00F0069D"/>
    <w:rsid w:val="00F016DD"/>
    <w:rsid w:val="00F0345A"/>
    <w:rsid w:val="00F05A15"/>
    <w:rsid w:val="00F07389"/>
    <w:rsid w:val="00F1094E"/>
    <w:rsid w:val="00F13749"/>
    <w:rsid w:val="00F176A7"/>
    <w:rsid w:val="00F17F43"/>
    <w:rsid w:val="00F20FD1"/>
    <w:rsid w:val="00F2132E"/>
    <w:rsid w:val="00F22D43"/>
    <w:rsid w:val="00F23447"/>
    <w:rsid w:val="00F25D1C"/>
    <w:rsid w:val="00F32BA1"/>
    <w:rsid w:val="00F32E48"/>
    <w:rsid w:val="00F34A0C"/>
    <w:rsid w:val="00F36731"/>
    <w:rsid w:val="00F372DA"/>
    <w:rsid w:val="00F41C87"/>
    <w:rsid w:val="00F42062"/>
    <w:rsid w:val="00F426DA"/>
    <w:rsid w:val="00F42FEA"/>
    <w:rsid w:val="00F4356D"/>
    <w:rsid w:val="00F511AA"/>
    <w:rsid w:val="00F539B6"/>
    <w:rsid w:val="00F53E12"/>
    <w:rsid w:val="00F55285"/>
    <w:rsid w:val="00F55B34"/>
    <w:rsid w:val="00F57F43"/>
    <w:rsid w:val="00F61D38"/>
    <w:rsid w:val="00F625E9"/>
    <w:rsid w:val="00F63E3B"/>
    <w:rsid w:val="00F64501"/>
    <w:rsid w:val="00F77829"/>
    <w:rsid w:val="00F81D14"/>
    <w:rsid w:val="00F8441A"/>
    <w:rsid w:val="00F86BE0"/>
    <w:rsid w:val="00F90580"/>
    <w:rsid w:val="00F92676"/>
    <w:rsid w:val="00F9668F"/>
    <w:rsid w:val="00FA1F03"/>
    <w:rsid w:val="00FA2263"/>
    <w:rsid w:val="00FA568F"/>
    <w:rsid w:val="00FA6681"/>
    <w:rsid w:val="00FB03D1"/>
    <w:rsid w:val="00FB2C9A"/>
    <w:rsid w:val="00FB3C89"/>
    <w:rsid w:val="00FB74AF"/>
    <w:rsid w:val="00FC228A"/>
    <w:rsid w:val="00FC5D60"/>
    <w:rsid w:val="00FC7D38"/>
    <w:rsid w:val="00FD0225"/>
    <w:rsid w:val="00FD512D"/>
    <w:rsid w:val="00FD7B75"/>
    <w:rsid w:val="00FD7CEA"/>
    <w:rsid w:val="00FE1256"/>
    <w:rsid w:val="00FE23D9"/>
    <w:rsid w:val="00FE5DF3"/>
    <w:rsid w:val="00FF07EA"/>
    <w:rsid w:val="00FF09CB"/>
    <w:rsid w:val="00FF1909"/>
    <w:rsid w:val="00FF2A9F"/>
    <w:rsid w:val="00FF3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E9AD"/>
  <w15:chartTrackingRefBased/>
  <w15:docId w15:val="{8966DAC1-C565-4D9A-A0C3-CBB1118D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42A5"/>
    <w:pPr>
      <w:ind w:left="720"/>
      <w:contextualSpacing/>
    </w:pPr>
  </w:style>
  <w:style w:type="paragraph" w:customStyle="1" w:styleId="Tabelaszerokalistapunktowana">
    <w:name w:val="Tabela szeroka lista punktowana"/>
    <w:basedOn w:val="Tekstpodstawowy"/>
    <w:qFormat/>
    <w:rsid w:val="004A1A17"/>
    <w:pPr>
      <w:numPr>
        <w:numId w:val="3"/>
      </w:numPr>
      <w:tabs>
        <w:tab w:val="num" w:pos="360"/>
      </w:tabs>
      <w:suppressAutoHyphens/>
      <w:spacing w:after="0" w:line="276" w:lineRule="auto"/>
      <w:ind w:left="227" w:hanging="227"/>
      <w:textboxTightWrap w:val="allLines"/>
    </w:pPr>
    <w:rPr>
      <w:rFonts w:ascii="Cambria" w:eastAsia="Calibri" w:hAnsi="Cambria" w:cs="Times New Roman"/>
      <w:iCs/>
      <w:sz w:val="20"/>
      <w:szCs w:val="20"/>
    </w:rPr>
  </w:style>
  <w:style w:type="paragraph" w:styleId="Tekstpodstawowy">
    <w:name w:val="Body Text"/>
    <w:basedOn w:val="Normalny"/>
    <w:link w:val="TekstpodstawowyZnak"/>
    <w:uiPriority w:val="99"/>
    <w:semiHidden/>
    <w:unhideWhenUsed/>
    <w:rsid w:val="004A1A17"/>
    <w:pPr>
      <w:spacing w:after="120"/>
    </w:pPr>
  </w:style>
  <w:style w:type="character" w:customStyle="1" w:styleId="TekstpodstawowyZnak">
    <w:name w:val="Tekst podstawowy Znak"/>
    <w:basedOn w:val="Domylnaczcionkaakapitu"/>
    <w:link w:val="Tekstpodstawowy"/>
    <w:uiPriority w:val="99"/>
    <w:semiHidden/>
    <w:rsid w:val="004A1A17"/>
  </w:style>
  <w:style w:type="paragraph" w:styleId="Tekstprzypisukocowego">
    <w:name w:val="endnote text"/>
    <w:basedOn w:val="Normalny"/>
    <w:link w:val="TekstprzypisukocowegoZnak"/>
    <w:uiPriority w:val="99"/>
    <w:semiHidden/>
    <w:unhideWhenUsed/>
    <w:rsid w:val="001873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73E7"/>
    <w:rPr>
      <w:sz w:val="20"/>
      <w:szCs w:val="20"/>
    </w:rPr>
  </w:style>
  <w:style w:type="character" w:styleId="Odwoanieprzypisukocowego">
    <w:name w:val="endnote reference"/>
    <w:basedOn w:val="Domylnaczcionkaakapitu"/>
    <w:uiPriority w:val="99"/>
    <w:semiHidden/>
    <w:unhideWhenUsed/>
    <w:rsid w:val="001873E7"/>
    <w:rPr>
      <w:vertAlign w:val="superscript"/>
    </w:rPr>
  </w:style>
  <w:style w:type="paragraph" w:styleId="Tekstdymka">
    <w:name w:val="Balloon Text"/>
    <w:basedOn w:val="Normalny"/>
    <w:link w:val="TekstdymkaZnak"/>
    <w:uiPriority w:val="99"/>
    <w:semiHidden/>
    <w:unhideWhenUsed/>
    <w:rsid w:val="009843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4381"/>
    <w:rPr>
      <w:rFonts w:ascii="Segoe UI" w:hAnsi="Segoe UI" w:cs="Segoe UI"/>
      <w:sz w:val="18"/>
      <w:szCs w:val="18"/>
    </w:rPr>
  </w:style>
  <w:style w:type="character" w:styleId="Odwoaniedokomentarza">
    <w:name w:val="annotation reference"/>
    <w:basedOn w:val="Domylnaczcionkaakapitu"/>
    <w:uiPriority w:val="99"/>
    <w:semiHidden/>
    <w:unhideWhenUsed/>
    <w:rsid w:val="00DE2E49"/>
    <w:rPr>
      <w:sz w:val="16"/>
      <w:szCs w:val="16"/>
    </w:rPr>
  </w:style>
  <w:style w:type="paragraph" w:styleId="Tekstkomentarza">
    <w:name w:val="annotation text"/>
    <w:basedOn w:val="Normalny"/>
    <w:link w:val="TekstkomentarzaZnak"/>
    <w:uiPriority w:val="99"/>
    <w:semiHidden/>
    <w:unhideWhenUsed/>
    <w:rsid w:val="00DE2E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2E49"/>
    <w:rPr>
      <w:sz w:val="20"/>
      <w:szCs w:val="20"/>
    </w:rPr>
  </w:style>
  <w:style w:type="paragraph" w:styleId="Tematkomentarza">
    <w:name w:val="annotation subject"/>
    <w:basedOn w:val="Tekstkomentarza"/>
    <w:next w:val="Tekstkomentarza"/>
    <w:link w:val="TematkomentarzaZnak"/>
    <w:uiPriority w:val="99"/>
    <w:semiHidden/>
    <w:unhideWhenUsed/>
    <w:rsid w:val="00DE2E49"/>
    <w:rPr>
      <w:b/>
      <w:bCs/>
    </w:rPr>
  </w:style>
  <w:style w:type="character" w:customStyle="1" w:styleId="TematkomentarzaZnak">
    <w:name w:val="Temat komentarza Znak"/>
    <w:basedOn w:val="TekstkomentarzaZnak"/>
    <w:link w:val="Tematkomentarza"/>
    <w:uiPriority w:val="99"/>
    <w:semiHidden/>
    <w:rsid w:val="00DE2E49"/>
    <w:rPr>
      <w:b/>
      <w:bCs/>
      <w:sz w:val="20"/>
      <w:szCs w:val="20"/>
    </w:rPr>
  </w:style>
  <w:style w:type="paragraph" w:styleId="Nagwek">
    <w:name w:val="header"/>
    <w:basedOn w:val="Normalny"/>
    <w:link w:val="NagwekZnak"/>
    <w:uiPriority w:val="99"/>
    <w:unhideWhenUsed/>
    <w:rsid w:val="009178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891"/>
  </w:style>
  <w:style w:type="paragraph" w:styleId="Stopka">
    <w:name w:val="footer"/>
    <w:basedOn w:val="Normalny"/>
    <w:link w:val="StopkaZnak"/>
    <w:uiPriority w:val="99"/>
    <w:unhideWhenUsed/>
    <w:rsid w:val="009178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7388">
      <w:bodyDiv w:val="1"/>
      <w:marLeft w:val="0"/>
      <w:marRight w:val="0"/>
      <w:marTop w:val="0"/>
      <w:marBottom w:val="0"/>
      <w:divBdr>
        <w:top w:val="none" w:sz="0" w:space="0" w:color="auto"/>
        <w:left w:val="none" w:sz="0" w:space="0" w:color="auto"/>
        <w:bottom w:val="none" w:sz="0" w:space="0" w:color="auto"/>
        <w:right w:val="none" w:sz="0" w:space="0" w:color="auto"/>
      </w:divBdr>
    </w:div>
    <w:div w:id="305742607">
      <w:bodyDiv w:val="1"/>
      <w:marLeft w:val="0"/>
      <w:marRight w:val="0"/>
      <w:marTop w:val="0"/>
      <w:marBottom w:val="0"/>
      <w:divBdr>
        <w:top w:val="none" w:sz="0" w:space="0" w:color="auto"/>
        <w:left w:val="none" w:sz="0" w:space="0" w:color="auto"/>
        <w:bottom w:val="none" w:sz="0" w:space="0" w:color="auto"/>
        <w:right w:val="none" w:sz="0" w:space="0" w:color="auto"/>
      </w:divBdr>
    </w:div>
    <w:div w:id="330180536">
      <w:bodyDiv w:val="1"/>
      <w:marLeft w:val="0"/>
      <w:marRight w:val="0"/>
      <w:marTop w:val="0"/>
      <w:marBottom w:val="0"/>
      <w:divBdr>
        <w:top w:val="none" w:sz="0" w:space="0" w:color="auto"/>
        <w:left w:val="none" w:sz="0" w:space="0" w:color="auto"/>
        <w:bottom w:val="none" w:sz="0" w:space="0" w:color="auto"/>
        <w:right w:val="none" w:sz="0" w:space="0" w:color="auto"/>
      </w:divBdr>
    </w:div>
    <w:div w:id="331834702">
      <w:bodyDiv w:val="1"/>
      <w:marLeft w:val="0"/>
      <w:marRight w:val="0"/>
      <w:marTop w:val="0"/>
      <w:marBottom w:val="0"/>
      <w:divBdr>
        <w:top w:val="none" w:sz="0" w:space="0" w:color="auto"/>
        <w:left w:val="none" w:sz="0" w:space="0" w:color="auto"/>
        <w:bottom w:val="none" w:sz="0" w:space="0" w:color="auto"/>
        <w:right w:val="none" w:sz="0" w:space="0" w:color="auto"/>
      </w:divBdr>
    </w:div>
    <w:div w:id="402416889">
      <w:bodyDiv w:val="1"/>
      <w:marLeft w:val="0"/>
      <w:marRight w:val="0"/>
      <w:marTop w:val="0"/>
      <w:marBottom w:val="0"/>
      <w:divBdr>
        <w:top w:val="none" w:sz="0" w:space="0" w:color="auto"/>
        <w:left w:val="none" w:sz="0" w:space="0" w:color="auto"/>
        <w:bottom w:val="none" w:sz="0" w:space="0" w:color="auto"/>
        <w:right w:val="none" w:sz="0" w:space="0" w:color="auto"/>
      </w:divBdr>
    </w:div>
    <w:div w:id="838498632">
      <w:bodyDiv w:val="1"/>
      <w:marLeft w:val="0"/>
      <w:marRight w:val="0"/>
      <w:marTop w:val="0"/>
      <w:marBottom w:val="0"/>
      <w:divBdr>
        <w:top w:val="none" w:sz="0" w:space="0" w:color="auto"/>
        <w:left w:val="none" w:sz="0" w:space="0" w:color="auto"/>
        <w:bottom w:val="none" w:sz="0" w:space="0" w:color="auto"/>
        <w:right w:val="none" w:sz="0" w:space="0" w:color="auto"/>
      </w:divBdr>
    </w:div>
    <w:div w:id="1155951386">
      <w:bodyDiv w:val="1"/>
      <w:marLeft w:val="0"/>
      <w:marRight w:val="0"/>
      <w:marTop w:val="0"/>
      <w:marBottom w:val="0"/>
      <w:divBdr>
        <w:top w:val="none" w:sz="0" w:space="0" w:color="auto"/>
        <w:left w:val="none" w:sz="0" w:space="0" w:color="auto"/>
        <w:bottom w:val="none" w:sz="0" w:space="0" w:color="auto"/>
        <w:right w:val="none" w:sz="0" w:space="0" w:color="auto"/>
      </w:divBdr>
    </w:div>
    <w:div w:id="1501583613">
      <w:bodyDiv w:val="1"/>
      <w:marLeft w:val="0"/>
      <w:marRight w:val="0"/>
      <w:marTop w:val="0"/>
      <w:marBottom w:val="0"/>
      <w:divBdr>
        <w:top w:val="none" w:sz="0" w:space="0" w:color="auto"/>
        <w:left w:val="none" w:sz="0" w:space="0" w:color="auto"/>
        <w:bottom w:val="none" w:sz="0" w:space="0" w:color="auto"/>
        <w:right w:val="none" w:sz="0" w:space="0" w:color="auto"/>
      </w:divBdr>
    </w:div>
    <w:div w:id="1639652977">
      <w:bodyDiv w:val="1"/>
      <w:marLeft w:val="0"/>
      <w:marRight w:val="0"/>
      <w:marTop w:val="0"/>
      <w:marBottom w:val="0"/>
      <w:divBdr>
        <w:top w:val="none" w:sz="0" w:space="0" w:color="auto"/>
        <w:left w:val="none" w:sz="0" w:space="0" w:color="auto"/>
        <w:bottom w:val="none" w:sz="0" w:space="0" w:color="auto"/>
        <w:right w:val="none" w:sz="0" w:space="0" w:color="auto"/>
      </w:divBdr>
    </w:div>
    <w:div w:id="1671133625">
      <w:bodyDiv w:val="1"/>
      <w:marLeft w:val="0"/>
      <w:marRight w:val="0"/>
      <w:marTop w:val="0"/>
      <w:marBottom w:val="0"/>
      <w:divBdr>
        <w:top w:val="none" w:sz="0" w:space="0" w:color="auto"/>
        <w:left w:val="none" w:sz="0" w:space="0" w:color="auto"/>
        <w:bottom w:val="none" w:sz="0" w:space="0" w:color="auto"/>
        <w:right w:val="none" w:sz="0" w:space="0" w:color="auto"/>
      </w:divBdr>
    </w:div>
    <w:div w:id="19782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4" ma:contentTypeDescription="Create a new document." ma:contentTypeScope="" ma:versionID="13657dcef4ea55a6672ab5a756df947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5645d00086ee1abfcd7043a574df5468"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782A9-CCBD-4E87-BE19-0CFBEB55EA29}">
  <ds:schemaRefs>
    <ds:schemaRef ds:uri="http://schemas.openxmlformats.org/officeDocument/2006/bibliography"/>
  </ds:schemaRefs>
</ds:datastoreItem>
</file>

<file path=customXml/itemProps2.xml><?xml version="1.0" encoding="utf-8"?>
<ds:datastoreItem xmlns:ds="http://schemas.openxmlformats.org/officeDocument/2006/customXml" ds:itemID="{4AB3F6D7-DE25-4693-950F-959E21512B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58288-A718-4789-A1AD-5157C61377A7}">
  <ds:schemaRefs>
    <ds:schemaRef ds:uri="http://schemas.microsoft.com/sharepoint/v3/contenttype/forms"/>
  </ds:schemaRefs>
</ds:datastoreItem>
</file>

<file path=customXml/itemProps4.xml><?xml version="1.0" encoding="utf-8"?>
<ds:datastoreItem xmlns:ds="http://schemas.openxmlformats.org/officeDocument/2006/customXml" ds:itemID="{81AF0BB1-361E-457C-A772-5002AC0D6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7115</Words>
  <Characters>42696</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Paprocka</dc:creator>
  <cp:keywords/>
  <dc:description/>
  <cp:lastModifiedBy>Toshiba</cp:lastModifiedBy>
  <cp:revision>2</cp:revision>
  <dcterms:created xsi:type="dcterms:W3CDTF">2023-09-05T15:33:00Z</dcterms:created>
  <dcterms:modified xsi:type="dcterms:W3CDTF">2023-09-05T15:33:00Z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