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1CF3" w14:textId="5044592A" w:rsidR="00F372DA" w:rsidRPr="00337F04" w:rsidRDefault="00F372DA" w:rsidP="00B82F11">
      <w:pPr>
        <w:rPr>
          <w:rFonts w:ascii="Cambria" w:eastAsia="Times New Roman" w:hAnsi="Cambria" w:cstheme="minorHAnsi"/>
          <w:b/>
          <w:bCs/>
          <w:lang w:eastAsia="pl-PL"/>
        </w:rPr>
      </w:pPr>
      <w:r w:rsidRPr="00337F04">
        <w:rPr>
          <w:rFonts w:ascii="Cambria" w:eastAsia="Times New Roman" w:hAnsi="Cambria" w:cstheme="minorHAnsi"/>
          <w:b/>
          <w:bCs/>
          <w:lang w:eastAsia="pl-PL"/>
        </w:rPr>
        <w:t xml:space="preserve">Poznać przeszłość </w:t>
      </w:r>
      <w:r w:rsidR="00BE23FA">
        <w:rPr>
          <w:rFonts w:ascii="Cambria" w:eastAsia="Times New Roman" w:hAnsi="Cambria" w:cstheme="minorHAnsi"/>
          <w:b/>
          <w:bCs/>
          <w:lang w:eastAsia="pl-PL"/>
        </w:rPr>
        <w:t>4</w:t>
      </w:r>
    </w:p>
    <w:p w14:paraId="6409D708" w14:textId="3ADED204" w:rsidR="00B82F11" w:rsidRPr="00337F04" w:rsidRDefault="00B82F11" w:rsidP="00B82F11">
      <w:pPr>
        <w:rPr>
          <w:rFonts w:ascii="Cambria" w:hAnsi="Cambria" w:cstheme="minorHAnsi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124"/>
        <w:gridCol w:w="2414"/>
        <w:gridCol w:w="494"/>
        <w:gridCol w:w="2908"/>
        <w:gridCol w:w="1984"/>
        <w:gridCol w:w="284"/>
        <w:gridCol w:w="1984"/>
        <w:gridCol w:w="425"/>
        <w:gridCol w:w="1701"/>
      </w:tblGrid>
      <w:tr w:rsidR="004C1223" w:rsidRPr="00337F04" w14:paraId="4C07ED4B" w14:textId="77777777" w:rsidTr="000941B4">
        <w:trPr>
          <w:trHeight w:val="258"/>
        </w:trPr>
        <w:tc>
          <w:tcPr>
            <w:tcW w:w="1275" w:type="dxa"/>
            <w:vMerge w:val="restart"/>
            <w:shd w:val="clear" w:color="auto" w:fill="D9D9D9"/>
            <w:vAlign w:val="center"/>
          </w:tcPr>
          <w:p w14:paraId="61CE772A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Temat lekcji</w:t>
            </w:r>
          </w:p>
        </w:tc>
        <w:tc>
          <w:tcPr>
            <w:tcW w:w="2124" w:type="dxa"/>
            <w:vMerge w:val="restart"/>
            <w:shd w:val="clear" w:color="auto" w:fill="D9D9D9"/>
            <w:vAlign w:val="center"/>
          </w:tcPr>
          <w:p w14:paraId="48BE7334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Zagadnienia</w:t>
            </w:r>
          </w:p>
        </w:tc>
        <w:tc>
          <w:tcPr>
            <w:tcW w:w="12194" w:type="dxa"/>
            <w:gridSpan w:val="8"/>
            <w:shd w:val="clear" w:color="auto" w:fill="D9D9D9"/>
          </w:tcPr>
          <w:p w14:paraId="1E415934" w14:textId="305E6263" w:rsidR="004C1223" w:rsidRPr="00337F04" w:rsidRDefault="004C1223" w:rsidP="004C1223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Wymagania </w:t>
            </w:r>
            <w:r>
              <w:rPr>
                <w:rFonts w:ascii="Cambria" w:eastAsia="Calibri" w:hAnsi="Cambria" w:cs="Arial"/>
                <w:b/>
                <w:bCs/>
                <w:color w:val="000000"/>
              </w:rPr>
              <w:t xml:space="preserve">na poszczególne oceny </w:t>
            </w:r>
          </w:p>
        </w:tc>
      </w:tr>
      <w:tr w:rsidR="007946A8" w:rsidRPr="00337F04" w14:paraId="3492B9F8" w14:textId="77777777" w:rsidTr="000941B4">
        <w:trPr>
          <w:trHeight w:val="258"/>
        </w:trPr>
        <w:tc>
          <w:tcPr>
            <w:tcW w:w="1275" w:type="dxa"/>
            <w:vMerge/>
            <w:shd w:val="clear" w:color="auto" w:fill="D9D9D9"/>
            <w:vAlign w:val="center"/>
          </w:tcPr>
          <w:p w14:paraId="00CEA3AC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124" w:type="dxa"/>
            <w:vMerge/>
            <w:shd w:val="clear" w:color="auto" w:fill="D9D9D9"/>
            <w:vAlign w:val="center"/>
          </w:tcPr>
          <w:p w14:paraId="1269AF3D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414" w:type="dxa"/>
            <w:shd w:val="clear" w:color="auto" w:fill="D9D9D9"/>
          </w:tcPr>
          <w:p w14:paraId="7B748203" w14:textId="574FEE01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dopuszczająca</w:t>
            </w: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 Uczeń: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2AC2F262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dostateczna</w:t>
            </w:r>
            <w:r>
              <w:t xml:space="preserve"> </w:t>
            </w:r>
          </w:p>
          <w:p w14:paraId="3FACA40A" w14:textId="0CD38C88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984" w:type="dxa"/>
            <w:shd w:val="clear" w:color="auto" w:fill="D9D9D9"/>
          </w:tcPr>
          <w:p w14:paraId="32DD385E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dobra</w:t>
            </w:r>
            <w:r>
              <w:t xml:space="preserve"> </w:t>
            </w:r>
          </w:p>
          <w:p w14:paraId="5D1DE7ED" w14:textId="2E594C9F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2693" w:type="dxa"/>
            <w:gridSpan w:val="3"/>
            <w:shd w:val="clear" w:color="auto" w:fill="D9D9D9"/>
          </w:tcPr>
          <w:p w14:paraId="42CD74E3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bardzo dobra</w:t>
            </w:r>
            <w:r>
              <w:t xml:space="preserve"> </w:t>
            </w:r>
          </w:p>
          <w:p w14:paraId="3D392B28" w14:textId="1802E9BB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701" w:type="dxa"/>
            <w:shd w:val="clear" w:color="auto" w:fill="D9D9D9"/>
          </w:tcPr>
          <w:p w14:paraId="62E4B982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celująca</w:t>
            </w:r>
          </w:p>
          <w:p w14:paraId="5F575633" w14:textId="195E25B3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</w:tr>
      <w:tr w:rsidR="00B82F11" w:rsidRPr="00337F04" w14:paraId="61EE18A8" w14:textId="77777777" w:rsidTr="00372F15">
        <w:trPr>
          <w:trHeight w:val="397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272212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</w:p>
          <w:p w14:paraId="635305D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Rozdział I</w:t>
            </w:r>
          </w:p>
          <w:p w14:paraId="0314329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II wojna światowa</w:t>
            </w:r>
          </w:p>
          <w:p w14:paraId="38E5C61D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</w:rPr>
            </w:pPr>
          </w:p>
        </w:tc>
      </w:tr>
      <w:tr w:rsidR="005113AE" w:rsidRPr="00337F04" w14:paraId="06CF2A70" w14:textId="77777777" w:rsidTr="000941B4">
        <w:trPr>
          <w:trHeight w:val="27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634D8E0" w14:textId="23B02C08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</w:t>
            </w:r>
            <w:r w:rsidR="001A5D4B">
              <w:rPr>
                <w:rFonts w:ascii="Cambria" w:eastAsia="Calibri" w:hAnsi="Cambria" w:cs="Arial"/>
                <w:bCs/>
                <w:lang w:eastAsia="ar-SA"/>
              </w:rPr>
              <w:t>K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ampania polska</w:t>
            </w:r>
          </w:p>
          <w:p w14:paraId="3470B5C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2FB9506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890E450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1993C8C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8B1DF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0A519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07EA0B0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B5728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23F7188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974E66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4B8FFAC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835510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072A14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A321DA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CFA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przededniu wojny</w:t>
            </w:r>
          </w:p>
          <w:p w14:paraId="3F9FA948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Niemiecka napaść na Polskę</w:t>
            </w:r>
          </w:p>
          <w:p w14:paraId="6B2E0FA9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Blitzkriegowi</w:t>
            </w:r>
          </w:p>
          <w:p w14:paraId="611BC4CC" w14:textId="4E5E09C1" w:rsidR="009A3EAF" w:rsidRPr="00337F04" w:rsidRDefault="001A5D4B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apaść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</w:t>
            </w:r>
            <w:r w:rsidR="009A3EAF"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owiecka na Polskę</w:t>
            </w:r>
          </w:p>
          <w:p w14:paraId="0159B070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Ostatnie punkty oporu</w:t>
            </w:r>
          </w:p>
          <w:p w14:paraId="68D2627F" w14:textId="3CB7C488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Pierwsze zbrodnie hitlerowskie</w:t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6A19899D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Ocena wojny obronnej</w:t>
            </w:r>
          </w:p>
          <w:p w14:paraId="70C12B6B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3DAB8A7A" w14:textId="77777777" w:rsidR="009A3EAF" w:rsidRPr="00337F04" w:rsidRDefault="009A3EAF" w:rsidP="001A5D4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59"/>
              <w:contextualSpacing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</w:p>
          <w:p w14:paraId="78EC45A8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3927FC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ABF9C06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23D19C33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3B621A7B" w14:textId="3980A1B8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337F04">
              <w:rPr>
                <w:rFonts w:ascii="Cambria" w:hAnsi="Cambria" w:cs="Arial"/>
              </w:rPr>
              <w:t xml:space="preserve">stosuje pojęcia: </w:t>
            </w:r>
            <w:r w:rsidRPr="00337F04">
              <w:rPr>
                <w:rFonts w:ascii="Cambria" w:hAnsi="Cambria" w:cs="Arial"/>
                <w:i/>
              </w:rPr>
              <w:t xml:space="preserve">Blitzkrieg (wojna błyskawiczna), Schleswig-Holstein, </w:t>
            </w:r>
          </w:p>
          <w:p w14:paraId="3D9EC53D" w14:textId="1F02895C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216745" w:rsidRPr="00337F04">
              <w:rPr>
                <w:rFonts w:ascii="Cambria" w:hAnsi="Cambria" w:cs="Arial"/>
                <w:spacing w:val="-2"/>
              </w:rPr>
              <w:t>charakteryzuje wkroczenie wojsk sowieckich na terytorium Polski w kontekście paktu Ribbentrop–Mołotow oraz przykłady współpracy niemiecko-sowieckiej</w:t>
            </w:r>
            <w:r w:rsidR="00216745" w:rsidRPr="00337F04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br/>
            </w:r>
            <w:r w:rsidR="009A3EAF" w:rsidRPr="00337F04">
              <w:rPr>
                <w:rFonts w:ascii="Cambria" w:hAnsi="Cambria" w:cs="Arial"/>
              </w:rPr>
              <w:t xml:space="preserve">– omawia działalność postaci: Adolfa Hitlera, Józefa Stalina, </w:t>
            </w:r>
          </w:p>
          <w:p w14:paraId="7EEA092B" w14:textId="622BF2C8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 września 1939 r., 17 września 1939 r., 6 października 1939 r.</w:t>
            </w:r>
            <w:r w:rsidR="007946A8" w:rsidRPr="00337F04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46F5E08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  <w:spacing w:val="-2"/>
              </w:rPr>
              <w:t xml:space="preserve">– </w:t>
            </w:r>
            <w:r w:rsidR="00216745">
              <w:rPr>
                <w:rFonts w:ascii="Cambria" w:hAnsi="Cambria" w:cs="Arial"/>
                <w:spacing w:val="-2"/>
              </w:rPr>
              <w:t>stosuje pojęcia:</w:t>
            </w:r>
            <w:r w:rsidR="00216745" w:rsidRPr="00337F04">
              <w:rPr>
                <w:rFonts w:ascii="Cambria" w:hAnsi="Cambria" w:cs="Arial"/>
                <w:i/>
              </w:rPr>
              <w:t xml:space="preserve"> bitwa graniczna, dziwna wojna, „polskie Termopile”</w:t>
            </w:r>
            <w:r w:rsidR="00372F15" w:rsidRPr="00337F04">
              <w:rPr>
                <w:rFonts w:ascii="Cambria" w:hAnsi="Cambria" w:cs="Arial"/>
              </w:rPr>
              <w:t xml:space="preserve"> </w:t>
            </w:r>
          </w:p>
          <w:p w14:paraId="424A1BCE" w14:textId="11F6CEFC" w:rsidR="00372F15" w:rsidRPr="00337F04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porównuje potencjał militarny stron konfliktu</w:t>
            </w:r>
          </w:p>
          <w:p w14:paraId="387C6AAE" w14:textId="7CF53CC4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</w:t>
            </w:r>
            <w:r>
              <w:rPr>
                <w:rFonts w:ascii="Cambria" w:hAnsi="Cambria" w:cs="Arial"/>
              </w:rPr>
              <w:t xml:space="preserve"> </w:t>
            </w:r>
            <w:r w:rsidR="00216745">
              <w:rPr>
                <w:rFonts w:ascii="Cambria" w:hAnsi="Cambria" w:cs="Arial"/>
              </w:rPr>
              <w:t xml:space="preserve">omawia działalność postaci: Ignacego </w:t>
            </w:r>
            <w:r w:rsidR="00216745" w:rsidRPr="00337F04">
              <w:rPr>
                <w:rFonts w:ascii="Cambria" w:hAnsi="Cambria" w:cs="Arial"/>
              </w:rPr>
              <w:t>Mościckiego, Edwarda Rydza-Śmigłego, Stefana Starzyńskiego</w:t>
            </w:r>
          </w:p>
          <w:p w14:paraId="1815756C" w14:textId="77777777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omawia decyzje polityczne władz II Rzeczypospolitej na tle wydarzeń militarnych podczas kampanii polskiej</w:t>
            </w:r>
          </w:p>
          <w:p w14:paraId="1A54FF30" w14:textId="0521C7AA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przykłady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t>bohaterstwa polskich żołnierzy, w tym: Westerplatte, Poczty Polskiej, Mokrej, Wizny, bitwy nad Bzurą, Warszawy, Kocka, i wskazuje te miejsca na mapie</w:t>
            </w:r>
          </w:p>
          <w:p w14:paraId="4AB97FC9" w14:textId="77777777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AFF59C5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  <w:i/>
              </w:rPr>
            </w:pPr>
            <w:r w:rsidRPr="00337F04">
              <w:rPr>
                <w:rFonts w:ascii="Cambria" w:hAnsi="Cambria" w:cs="Arial"/>
              </w:rPr>
              <w:t xml:space="preserve">– stosuje pojęcia: </w:t>
            </w:r>
            <w:r w:rsidRPr="00337F04">
              <w:rPr>
                <w:rFonts w:ascii="Cambria" w:hAnsi="Cambria" w:cs="Arial"/>
                <w:i/>
              </w:rPr>
              <w:t xml:space="preserve">prowokacja gliwicka, „Fall Weiss”, Luftwaffe, </w:t>
            </w:r>
            <w:proofErr w:type="spellStart"/>
            <w:r w:rsidRPr="00337F04">
              <w:rPr>
                <w:rFonts w:ascii="Cambria" w:hAnsi="Cambria" w:cs="Arial"/>
                <w:i/>
              </w:rPr>
              <w:t>Einsatzgruppen</w:t>
            </w:r>
            <w:proofErr w:type="spellEnd"/>
            <w:r w:rsidRPr="00337F04">
              <w:rPr>
                <w:rFonts w:ascii="Cambria" w:hAnsi="Cambria" w:cs="Arial"/>
                <w:i/>
              </w:rPr>
              <w:t xml:space="preserve"> (Grupy Specjalne), przedmoście rumuńskie</w:t>
            </w:r>
          </w:p>
          <w:p w14:paraId="2D38F07C" w14:textId="70FB6B45" w:rsidR="00372F15" w:rsidRDefault="0021674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1–3 września 1939 r., 3 września 1939 r</w:t>
            </w:r>
            <w:r w:rsidR="00704273">
              <w:rPr>
                <w:rFonts w:ascii="Cambria" w:hAnsi="Cambria" w:cs="Arial"/>
              </w:rPr>
              <w:t>.</w:t>
            </w:r>
          </w:p>
          <w:p w14:paraId="6B2D1582" w14:textId="60E78728" w:rsidR="00372F15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główne etapy kampanii polskiej </w:t>
            </w:r>
          </w:p>
          <w:p w14:paraId="547E74DF" w14:textId="784F3C69" w:rsidR="007946A8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omawia działalność postaci: Henryka Sucharskiego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t>i Franciszka Dąbrowskiego,</w:t>
            </w:r>
          </w:p>
          <w:p w14:paraId="17B9DD98" w14:textId="78C263E0" w:rsidR="007946A8" w:rsidRPr="00337F04" w:rsidRDefault="009A3EAF" w:rsidP="007946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lastRenderedPageBreak/>
              <w:t xml:space="preserve"> </w:t>
            </w:r>
            <w:r w:rsidR="007946A8" w:rsidRPr="00337F04">
              <w:rPr>
                <w:rFonts w:ascii="Cambria" w:hAnsi="Cambria" w:cs="Arial"/>
              </w:rPr>
              <w:t>– wyjaśnia przyczyny przegranej Polski w wojnie we wrześniu 1939 r.</w:t>
            </w:r>
          </w:p>
          <w:p w14:paraId="486F9561" w14:textId="5076CDCF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2693" w:type="dxa"/>
            <w:gridSpan w:val="3"/>
          </w:tcPr>
          <w:p w14:paraId="09526E6B" w14:textId="093FE5F7" w:rsidR="009A3EAF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lastRenderedPageBreak/>
              <w:t>– przedstawia polityczne i militarne założenia planu obrony Polski w 1939 r.</w:t>
            </w:r>
            <w:r w:rsidR="00216745" w:rsidRPr="00337F04">
              <w:rPr>
                <w:rFonts w:ascii="Cambria" w:hAnsi="Cambria" w:cs="Arial"/>
              </w:rPr>
              <w:t xml:space="preserve"> ., </w:t>
            </w:r>
            <w:r w:rsidR="00216745">
              <w:rPr>
                <w:rFonts w:ascii="Cambria" w:hAnsi="Cambria" w:cs="Arial"/>
              </w:rPr>
              <w:t>omawia wydarzenia związane z datami</w:t>
            </w:r>
            <w:r w:rsidR="00704273">
              <w:rPr>
                <w:rFonts w:ascii="Cambria" w:hAnsi="Cambria" w:cs="Arial"/>
              </w:rPr>
              <w:t>: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9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12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28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>2 października 1939 r.</w:t>
            </w:r>
          </w:p>
          <w:p w14:paraId="3AE2BB93" w14:textId="51238ABF" w:rsidR="00216745" w:rsidRPr="00337F04" w:rsidRDefault="00216745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216745">
              <w:rPr>
                <w:rFonts w:ascii="Cambria" w:hAnsi="Cambria" w:cs="Arial"/>
              </w:rPr>
              <w:t>– omawia działalność postaci:</w:t>
            </w:r>
            <w:r w:rsidR="007946A8">
              <w:rPr>
                <w:rFonts w:ascii="Cambria" w:hAnsi="Cambria" w:cs="Arial"/>
              </w:rPr>
              <w:t xml:space="preserve"> </w:t>
            </w:r>
            <w:r w:rsidRPr="00216745">
              <w:rPr>
                <w:rFonts w:ascii="Cambria" w:hAnsi="Cambria" w:cs="Arial"/>
              </w:rPr>
              <w:t xml:space="preserve">Tadeusza Kutrzeby, Władysława Bortnowskiego, Władysława </w:t>
            </w:r>
            <w:proofErr w:type="spellStart"/>
            <w:r w:rsidRPr="00216745">
              <w:rPr>
                <w:rFonts w:ascii="Cambria" w:hAnsi="Cambria" w:cs="Arial"/>
              </w:rPr>
              <w:t>Raginisa</w:t>
            </w:r>
            <w:proofErr w:type="spellEnd"/>
            <w:r w:rsidRPr="00216745">
              <w:rPr>
                <w:rFonts w:ascii="Cambria" w:hAnsi="Cambria" w:cs="Arial"/>
              </w:rPr>
              <w:t xml:space="preserve">, Władysława Langnera, Józefa </w:t>
            </w:r>
            <w:proofErr w:type="spellStart"/>
            <w:r w:rsidRPr="00216745">
              <w:rPr>
                <w:rFonts w:ascii="Cambria" w:hAnsi="Cambria" w:cs="Arial"/>
              </w:rPr>
              <w:t>Unruga</w:t>
            </w:r>
            <w:proofErr w:type="spellEnd"/>
            <w:r w:rsidRPr="00216745">
              <w:rPr>
                <w:rFonts w:ascii="Cambria" w:hAnsi="Cambria" w:cs="Arial"/>
              </w:rPr>
              <w:t>,</w:t>
            </w:r>
            <w:r w:rsidR="00372F15">
              <w:rPr>
                <w:rFonts w:ascii="Cambria" w:hAnsi="Cambria" w:cs="Arial"/>
              </w:rPr>
              <w:t xml:space="preserve"> Stanisława Dąbka</w:t>
            </w:r>
          </w:p>
        </w:tc>
        <w:tc>
          <w:tcPr>
            <w:tcW w:w="1701" w:type="dxa"/>
          </w:tcPr>
          <w:p w14:paraId="541747D9" w14:textId="77777777" w:rsidR="007946A8" w:rsidRDefault="009A3EAF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prezentuje założenia polityki Wielkiej Brytanii </w:t>
            </w:r>
            <w:r w:rsidRPr="00337F04">
              <w:rPr>
                <w:rFonts w:ascii="Cambria" w:hAnsi="Cambria" w:cs="Arial"/>
              </w:rPr>
              <w:br/>
              <w:t>i Francji wobec konfliktu polsko-niemieckiego</w:t>
            </w:r>
          </w:p>
          <w:p w14:paraId="6E95E06A" w14:textId="1C2C348A" w:rsidR="009A3EAF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t>– podaje przykłady zbrodni wojennych dokonanych przez agresorów, m.in. w Wieluniu, Bydgoszczy, okolicach Wejherowa</w:t>
            </w:r>
          </w:p>
        </w:tc>
      </w:tr>
      <w:tr w:rsidR="007946A8" w:rsidRPr="00337F04" w14:paraId="5865CAC4" w14:textId="77777777" w:rsidTr="000941B4">
        <w:trPr>
          <w:trHeight w:val="132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9BBBC4" w14:textId="12CD7C36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0" w:name="_Hlk107529290"/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2. Hitler </w:t>
            </w:r>
            <w:r w:rsidR="00704273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i Stalin dzielą Europę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711" w14:textId="163CAC7A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Współpraca ZSRS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III Rzeszy</w:t>
            </w:r>
          </w:p>
          <w:p w14:paraId="2A0AA15A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Sowieckie podboje</w:t>
            </w:r>
          </w:p>
          <w:p w14:paraId="74DCBC01" w14:textId="30B188A8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Podbój Danii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Norwegii przez Niemcy</w:t>
            </w:r>
          </w:p>
          <w:p w14:paraId="5325690D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Podbój Belgii, Holandii i Francji</w:t>
            </w:r>
          </w:p>
          <w:p w14:paraId="5D3BE6C5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Wielkiej Brytanii</w:t>
            </w:r>
          </w:p>
          <w:p w14:paraId="5E11059B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Bałkanach</w:t>
            </w:r>
          </w:p>
          <w:p w14:paraId="4E10F6AE" w14:textId="77777777" w:rsidR="007946A8" w:rsidRPr="00337F04" w:rsidRDefault="007946A8" w:rsidP="001A5D4B">
            <w:pPr>
              <w:tabs>
                <w:tab w:val="num" w:pos="360"/>
              </w:tabs>
              <w:suppressAutoHyphens/>
              <w:spacing w:after="0" w:line="240" w:lineRule="auto"/>
              <w:ind w:left="227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D17B083" w14:textId="25D461AF" w:rsidR="00A43EA0" w:rsidRPr="00A43EA0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 xml:space="preserve">– stosuje pojęcia: pakt Ribbentrop–Mołotow, kolaboracja, bitwa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A43EA0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57BCAE71" w14:textId="1BEF7D10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Józefa Stalina, Adolfa Hitlera</w:t>
            </w:r>
          </w:p>
          <w:p w14:paraId="1970A82B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wymienia sojuszników III Rzeszy, którzy przystąpili do współpracy w latach 1939–1941</w:t>
            </w:r>
          </w:p>
          <w:p w14:paraId="5B52B460" w14:textId="5FB44971" w:rsidR="007946A8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wyjaśnia znaczenie zwycięstwa Wielkiej Brytanii i jej sojuszników w bitwie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124ECA09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A0C98E4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BDD5597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D455DA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0BC59C88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66A3A295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2E984B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3B926C3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21850DFF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7CF05D6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</w:tc>
        <w:tc>
          <w:tcPr>
            <w:tcW w:w="3402" w:type="dxa"/>
            <w:gridSpan w:val="2"/>
          </w:tcPr>
          <w:p w14:paraId="67FD3544" w14:textId="18B65DEC" w:rsidR="00A43EA0" w:rsidRPr="00A43EA0" w:rsidRDefault="00704273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A43EA0">
              <w:rPr>
                <w:rFonts w:ascii="Cambria" w:eastAsia="DejaVu Sans" w:hAnsi="Cambria" w:cs="Arial"/>
                <w:lang w:eastAsia="pl-PL" w:bidi="pl-PL"/>
              </w:rPr>
              <w:t xml:space="preserve"> </w:t>
            </w:r>
            <w:r w:rsidR="00A43EA0" w:rsidRPr="00A43EA0">
              <w:rPr>
                <w:rFonts w:ascii="Cambria" w:eastAsia="DejaVu Sans" w:hAnsi="Cambria" w:cs="Arial"/>
                <w:lang w:eastAsia="pl-PL" w:bidi="pl-PL"/>
              </w:rPr>
              <w:t xml:space="preserve">stosuje pojęcia: wojna zimowa, republiki bałtyckie, </w:t>
            </w:r>
            <w:r w:rsidR="00DC4177" w:rsidRPr="00A43EA0">
              <w:rPr>
                <w:rFonts w:ascii="Cambria" w:eastAsia="Calibri" w:hAnsi="Cambria" w:cs="Arial"/>
                <w:bCs/>
                <w:color w:val="000000"/>
              </w:rPr>
              <w:t>państwo Vichy, Komitet Wolnej Francji, RAF</w:t>
            </w:r>
          </w:p>
          <w:p w14:paraId="607EDD11" w14:textId="6BC0844D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Benita Mussoliniego, Winstona Churchilla</w:t>
            </w:r>
          </w:p>
          <w:p w14:paraId="58836E6C" w14:textId="273DF0D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charakteryzuje cele polityki Hitlera i Stalina w Europie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w latach 1939–1941 oraz przykłady ich współpracy</w:t>
            </w:r>
          </w:p>
          <w:p w14:paraId="0D358EBF" w14:textId="77777777" w:rsidR="00704273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wskazuje na mapie: kierunki agresji sowieckiej, niemieckiej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i włoskiej oraz obszary okupowane przez agresoró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t>w</w:t>
            </w:r>
          </w:p>
          <w:p w14:paraId="012089B2" w14:textId="547BC987" w:rsidR="00DC4177" w:rsidRPr="00DC4177" w:rsidRDefault="00704273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 xml:space="preserve"> omawia wydarzenia związane </w:t>
            </w:r>
            <w:r>
              <w:rPr>
                <w:rFonts w:ascii="Cambria" w:eastAsia="DejaVu Sans" w:hAnsi="Cambria" w:cs="Arial"/>
                <w:lang w:eastAsia="pl-PL" w:bidi="pl-PL"/>
              </w:rPr>
              <w:br/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>z agresją sowiecką i niemiecką z: listopada 1939 r. marca 1940 r., maja 1940 r., lipca–października 1940 r.</w:t>
            </w:r>
          </w:p>
          <w:p w14:paraId="584F22E4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przedstawia główne przyczyny klęski Francji w 1940 r.</w:t>
            </w:r>
          </w:p>
          <w:p w14:paraId="14EF1AA1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BD45636" w14:textId="152ABDBC" w:rsidR="007946A8" w:rsidRPr="00337F04" w:rsidRDefault="007946A8" w:rsidP="00794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07CFAAD1" w14:textId="4A9F3737" w:rsidR="005113AE" w:rsidRPr="00337F04" w:rsidRDefault="005113AE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D91D852" w14:textId="69FA6859" w:rsidR="00A43EA0" w:rsidRDefault="00A43EA0" w:rsidP="00A43E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stosuje pojęcia: „Fall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Gelb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”, operacja „Lew morski”, linia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Mannerheima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, Linia Maginota</w:t>
            </w:r>
          </w:p>
          <w:p w14:paraId="5C5F9525" w14:textId="144D7F39" w:rsidR="00DC4177" w:rsidRPr="00DC4177" w:rsidRDefault="00A43EA0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>– omawia działalność postaci: Charles’a de Gaulle’a</w:t>
            </w:r>
            <w:r w:rsidR="000E6D4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Philippe’a</w:t>
            </w:r>
            <w:proofErr w:type="spellEnd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Pétaina</w:t>
            </w:r>
            <w:proofErr w:type="spellEnd"/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, Josipa Broza-Tito,</w:t>
            </w:r>
            <w:r w:rsid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Carla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Gustafa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Mannerheima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Vidkuna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Quislinga, Hermanna Göringa,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Ante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Pavelicia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Léona</w:t>
            </w:r>
            <w:proofErr w:type="spellEnd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Degrelle</w:t>
            </w:r>
            <w:proofErr w:type="spellEnd"/>
          </w:p>
          <w:p w14:paraId="59E9A06E" w14:textId="77777777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wydarzenia związane z datami: </w:t>
            </w:r>
          </w:p>
          <w:p w14:paraId="72BC7CB1" w14:textId="2BEF17D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12 marca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9 kwietnia 1940 r., </w:t>
            </w:r>
          </w:p>
          <w:p w14:paraId="44087F3F" w14:textId="0E7328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10 maja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22 czerwca 1940 r., </w:t>
            </w:r>
          </w:p>
          <w:p w14:paraId="33337644" w14:textId="150671ED" w:rsidR="00DC4177" w:rsidRPr="00337F04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28 października 1940 r., 6 kwietnia 1941 r.–1 czerwca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>1941 r., 10 kwietnia 1941 r.</w:t>
            </w:r>
          </w:p>
        </w:tc>
        <w:tc>
          <w:tcPr>
            <w:tcW w:w="2693" w:type="dxa"/>
            <w:gridSpan w:val="3"/>
          </w:tcPr>
          <w:p w14:paraId="470D6511" w14:textId="72DC8E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Josipa Broza-Tito,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Ante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Pavelicia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Léona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Degrelle</w:t>
            </w:r>
            <w:proofErr w:type="spellEnd"/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szczegółowo opisuje kolejne etapy agresji Niemiec w latach 1940–1941, wskazując zmiany na mapie politycznej </w:t>
            </w:r>
          </w:p>
          <w:p w14:paraId="21A5672F" w14:textId="124AD78B" w:rsidR="007946A8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opisuje przebieg bitwy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o Anglię, uwzględniając uzbrojenie obu stron konfliktu oraz sytuację ludności cywilnej Wielkiej Brytanii</w:t>
            </w:r>
          </w:p>
          <w:p w14:paraId="70CEFBDD" w14:textId="38B45509" w:rsidR="005113AE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>– wyjaśnia znaczenie zawarcia zawieszenia broni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w </w:t>
            </w:r>
            <w:proofErr w:type="spellStart"/>
            <w:r w:rsidRPr="00DC4177">
              <w:rPr>
                <w:rFonts w:ascii="Cambria" w:eastAsia="Calibri" w:hAnsi="Cambria" w:cs="Arial"/>
                <w:bCs/>
                <w:color w:val="000000"/>
              </w:rPr>
              <w:t>Compiègne</w:t>
            </w:r>
            <w:proofErr w:type="spellEnd"/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czerwcu 1940 r</w:t>
            </w:r>
          </w:p>
          <w:p w14:paraId="584CD0DD" w14:textId="53E8B645" w:rsidR="00DC4177" w:rsidRPr="00337F04" w:rsidRDefault="00DC4177" w:rsidP="000E6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5EDD8431" w14:textId="792F1E4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sposób przejęcia kontroli nad republikami bałtyckimi przez ZSRS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1940 r.</w:t>
            </w:r>
          </w:p>
          <w:p w14:paraId="09878529" w14:textId="1F72DB78" w:rsidR="005113AE" w:rsidRPr="00DC4177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>c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harakteryzuje sytuację na Bałkanach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1941 r.</w:t>
            </w:r>
          </w:p>
          <w:p w14:paraId="571EEC8D" w14:textId="2F0C1F2E" w:rsidR="007946A8" w:rsidRPr="00337F04" w:rsidRDefault="007946A8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0941B4" w:rsidRPr="00337F04" w14:paraId="19837B21" w14:textId="77777777" w:rsidTr="000941B4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20B079" w14:textId="77777777" w:rsidR="000941B4" w:rsidRPr="00337F04" w:rsidRDefault="000941B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1" w:name="_Hlk107531329"/>
            <w:bookmarkEnd w:id="0"/>
            <w:r w:rsidRPr="00337F04">
              <w:rPr>
                <w:rFonts w:ascii="Cambria" w:eastAsia="Calibri" w:hAnsi="Cambria" w:cs="Arial"/>
                <w:bCs/>
                <w:lang w:eastAsia="ar-SA"/>
              </w:rPr>
              <w:t>3. Wojna na froncie wschodnim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1AF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Napaść Niemiec na ZSRS</w:t>
            </w:r>
          </w:p>
          <w:p w14:paraId="0CC4B43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pod Moskwą</w:t>
            </w:r>
          </w:p>
          <w:p w14:paraId="714374C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Niemcy i podbita ludność</w:t>
            </w:r>
          </w:p>
          <w:p w14:paraId="43E4EB36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Wspólnie przeciw Hitlerowi</w:t>
            </w:r>
          </w:p>
          <w:p w14:paraId="40205181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o Stalingrad</w:t>
            </w:r>
          </w:p>
          <w:p w14:paraId="32E3A85E" w14:textId="77777777" w:rsidR="000941B4" w:rsidRPr="00337F04" w:rsidRDefault="000941B4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B49" w14:textId="77777777" w:rsidR="000941B4" w:rsidRPr="005113AE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 xml:space="preserve">– stosuje pojęcia: plan „Barbarossa”, wielka wojna ojczyźniana, </w:t>
            </w:r>
            <w:proofErr w:type="spellStart"/>
            <w:r w:rsidRPr="005113AE">
              <w:rPr>
                <w:rFonts w:ascii="Cambria" w:hAnsi="Cambria" w:cs="Arial"/>
              </w:rPr>
              <w:t>Lend-Lease</w:t>
            </w:r>
            <w:proofErr w:type="spellEnd"/>
            <w:r w:rsidRPr="005113AE">
              <w:rPr>
                <w:rFonts w:ascii="Cambria" w:hAnsi="Cambria" w:cs="Arial"/>
              </w:rPr>
              <w:t xml:space="preserve"> </w:t>
            </w:r>
            <w:proofErr w:type="spellStart"/>
            <w:r w:rsidRPr="005113AE">
              <w:rPr>
                <w:rFonts w:ascii="Cambria" w:hAnsi="Cambria" w:cs="Arial"/>
              </w:rPr>
              <w:t>Act</w:t>
            </w:r>
            <w:proofErr w:type="spellEnd"/>
            <w:r w:rsidRPr="005113AE">
              <w:rPr>
                <w:rFonts w:ascii="Cambria" w:hAnsi="Cambria" w:cs="Arial"/>
              </w:rPr>
              <w:t>, koalicja antyhitlerowska</w:t>
            </w:r>
          </w:p>
          <w:p w14:paraId="3C3C36AD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omawia działalność postaci: Adolfa Hitlera, Józefa Stalina, Gieorgija Żukowa</w:t>
            </w:r>
          </w:p>
          <w:p w14:paraId="49264929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charakteryzuje przyczyny nawiązania współpracy Wielkiej Brytanii i ZSRS oraz USA</w:t>
            </w:r>
          </w:p>
          <w:p w14:paraId="6E07E5D6" w14:textId="4AD1395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omawia stosunek ludności do okupanta na zajmowanych terenach przez Niemców, </w:t>
            </w:r>
          </w:p>
          <w:p w14:paraId="785F0F30" w14:textId="68CDB3AB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przedstawia politykę III Rzeszy wobec ludności cywilnej ZSRS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wobec jeńców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592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 xml:space="preserve">– stosuje pojęcia: </w:t>
            </w:r>
            <w:proofErr w:type="spellStart"/>
            <w:r w:rsidRPr="005113AE">
              <w:rPr>
                <w:rFonts w:ascii="Cambria" w:hAnsi="Cambria" w:cs="Arial"/>
              </w:rPr>
              <w:t>Lend-Lease</w:t>
            </w:r>
            <w:proofErr w:type="spellEnd"/>
            <w:r w:rsidRPr="005113AE">
              <w:rPr>
                <w:rFonts w:ascii="Cambria" w:hAnsi="Cambria" w:cs="Arial"/>
              </w:rPr>
              <w:t xml:space="preserve"> </w:t>
            </w:r>
            <w:proofErr w:type="spellStart"/>
            <w:r w:rsidRPr="005113AE">
              <w:rPr>
                <w:rFonts w:ascii="Cambria" w:hAnsi="Cambria" w:cs="Arial"/>
              </w:rPr>
              <w:t>Act</w:t>
            </w:r>
            <w:proofErr w:type="spellEnd"/>
            <w:r w:rsidRPr="005113AE">
              <w:rPr>
                <w:rFonts w:ascii="Cambria" w:hAnsi="Cambria" w:cs="Arial"/>
              </w:rPr>
              <w:t>,</w:t>
            </w:r>
          </w:p>
          <w:p w14:paraId="7CEEAA9F" w14:textId="3672A3F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wymienia wydarzenia związane z datami:, marzec 1941 r.,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22 czerwca 1941 r., 12 lipca 1941 r., luty 1943 r., lipiec 1943 r.</w:t>
            </w:r>
          </w:p>
          <w:p w14:paraId="6B149A4F" w14:textId="670892A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opisuje przebieg wojny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analizuje przyczyny klęski niemieckiego Blitzkriegu w ZSRS</w:t>
            </w:r>
          </w:p>
          <w:p w14:paraId="4C6FE445" w14:textId="7777777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wskazuje na mapie przełomowe bitwy wojny na froncie wschodnim: Leningrad, Moskwa, Stalingrad,</w:t>
            </w:r>
          </w:p>
          <w:p w14:paraId="353E8B63" w14:textId="4EEE96F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ocenia znaczenie pomocy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 xml:space="preserve">w ramach </w:t>
            </w:r>
            <w:proofErr w:type="spellStart"/>
            <w:r w:rsidRPr="000941B4">
              <w:rPr>
                <w:rFonts w:ascii="Cambria" w:hAnsi="Cambria" w:cs="Arial"/>
              </w:rPr>
              <w:t>Lend-Lease</w:t>
            </w:r>
            <w:proofErr w:type="spellEnd"/>
            <w:r w:rsidRPr="000941B4">
              <w:rPr>
                <w:rFonts w:ascii="Cambria" w:hAnsi="Cambria" w:cs="Arial"/>
              </w:rPr>
              <w:t xml:space="preserve"> </w:t>
            </w:r>
            <w:proofErr w:type="spellStart"/>
            <w:r w:rsidRPr="000941B4">
              <w:rPr>
                <w:rFonts w:ascii="Cambria" w:hAnsi="Cambria" w:cs="Arial"/>
              </w:rPr>
              <w:t>Act</w:t>
            </w:r>
            <w:proofErr w:type="spellEnd"/>
            <w:r w:rsidRPr="000941B4">
              <w:rPr>
                <w:rFonts w:ascii="Cambria" w:hAnsi="Cambria" w:cs="Arial"/>
              </w:rPr>
              <w:t xml:space="preserve"> dla wyniku wojny na froncie wschodnim</w:t>
            </w:r>
          </w:p>
          <w:p w14:paraId="1D4C1C94" w14:textId="1C2DABF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- </w:t>
            </w:r>
            <w:r w:rsidRPr="000941B4">
              <w:rPr>
                <w:rFonts w:ascii="Cambria" w:hAnsi="Cambria" w:cs="Arial"/>
              </w:rPr>
              <w:t>podaje przykłady podjęcia współpracy z Niemcami i wyjaśnia ich przyczyny</w:t>
            </w:r>
          </w:p>
          <w:p w14:paraId="40170BD8" w14:textId="7B94FA1D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FAF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Pr="000941B4">
              <w:rPr>
                <w:rFonts w:ascii="Cambria" w:eastAsia="Calibri" w:hAnsi="Cambria" w:cs="Arial"/>
                <w:bCs/>
                <w:color w:val="000000"/>
              </w:rPr>
              <w:t>Lebensraum</w:t>
            </w:r>
            <w:proofErr w:type="spellEnd"/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 (‘przestrzeń życiowa’), blokada Leningradu, „droga życia”</w:t>
            </w:r>
          </w:p>
          <w:p w14:paraId="1FC2EAED" w14:textId="24450233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57A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Friedricha von Paulusa, </w:t>
            </w:r>
            <w:proofErr w:type="spellStart"/>
            <w:r w:rsidRPr="000941B4">
              <w:rPr>
                <w:rFonts w:ascii="Cambria" w:eastAsia="Calibri" w:hAnsi="Cambria" w:cs="Arial"/>
                <w:bCs/>
                <w:color w:val="000000"/>
              </w:rPr>
              <w:t>Stepana</w:t>
            </w:r>
            <w:proofErr w:type="spellEnd"/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 Bandery</w:t>
            </w:r>
          </w:p>
          <w:p w14:paraId="30ECAA66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251E3E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6 grudnia 1941 r., listopad 1942 r., wrzesień 1941 r. styczeń 1944 r.</w:t>
            </w:r>
          </w:p>
          <w:p w14:paraId="4C22D23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omawia znaczenie klęski stalingradzkiej dla Niemiec</w:t>
            </w:r>
          </w:p>
          <w:p w14:paraId="13BB3D06" w14:textId="77777777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AD9" w14:textId="067221BE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opisuje potencjał wojenny stron konfliktu, ich taktykę oraz uzbrojenie</w:t>
            </w:r>
          </w:p>
        </w:tc>
      </w:tr>
      <w:bookmarkEnd w:id="1"/>
      <w:tr w:rsidR="00351889" w:rsidRPr="00337F04" w14:paraId="0415A1E2" w14:textId="77777777" w:rsidTr="00351889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41761B9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4. Polityka </w:t>
            </w:r>
          </w:p>
          <w:p w14:paraId="700CF402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Niemiec w okupowanej Europie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FF5" w14:textId="77777777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ludności okupowanych krajów</w:t>
            </w:r>
          </w:p>
          <w:p w14:paraId="7E774DF6" w14:textId="6140C63F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Postawy ludności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władz krajów okupowanych</w:t>
            </w:r>
          </w:p>
          <w:p w14:paraId="41F6CCE7" w14:textId="2BFBCA13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Ruch oporu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partyzantka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w krajach europejskich</w:t>
            </w:r>
          </w:p>
          <w:p w14:paraId="341FA18B" w14:textId="77777777" w:rsidR="00351889" w:rsidRPr="00337F04" w:rsidRDefault="0035188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1EB1FC2" w14:textId="1BE1DE71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 polityka rasowa, ruch oporu, podludzie, nadludzie, partyzantka </w:t>
            </w:r>
          </w:p>
          <w:p w14:paraId="142E2ECB" w14:textId="2596E80A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 Adolfa Hitlera</w:t>
            </w:r>
          </w:p>
          <w:p w14:paraId="02172FCD" w14:textId="67AF2819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– wymienia kraje,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w których powstały rządy kolaborujące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z Niemcami, oraz kraje, </w:t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gdzie rozwinął się ruch oporu</w:t>
            </w:r>
          </w:p>
        </w:tc>
        <w:tc>
          <w:tcPr>
            <w:tcW w:w="3402" w:type="dxa"/>
            <w:gridSpan w:val="2"/>
          </w:tcPr>
          <w:p w14:paraId="715CBECE" w14:textId="77777777" w:rsid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pakt trzech, polityka rasowa, przestrzeń życiowa, Generalny Plan Wschodni, ruch oporu, podludzie, nadludzie, partyzantka</w:t>
            </w:r>
          </w:p>
          <w:p w14:paraId="2F69C9FA" w14:textId="45A2348D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Charles’a de Gaulle’a, </w:t>
            </w:r>
            <w:proofErr w:type="spellStart"/>
            <w:r w:rsidRPr="00351889">
              <w:rPr>
                <w:rFonts w:ascii="Cambria" w:eastAsia="Times" w:hAnsi="Cambria" w:cs="Arial"/>
                <w:bCs/>
                <w:color w:val="000000"/>
              </w:rPr>
              <w:t>Philipe’a</w:t>
            </w:r>
            <w:proofErr w:type="spellEnd"/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proofErr w:type="spellStart"/>
            <w:r w:rsidRPr="00351889">
              <w:rPr>
                <w:rFonts w:ascii="Cambria" w:eastAsia="Times" w:hAnsi="Cambria" w:cs="Arial"/>
                <w:bCs/>
                <w:color w:val="000000"/>
              </w:rPr>
              <w:t>Pétaina</w:t>
            </w:r>
            <w:proofErr w:type="spellEnd"/>
          </w:p>
        </w:tc>
        <w:tc>
          <w:tcPr>
            <w:tcW w:w="1984" w:type="dxa"/>
          </w:tcPr>
          <w:p w14:paraId="77F48288" w14:textId="77777777" w:rsidR="00515E2D" w:rsidRPr="00351889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 charakteryzuje zróżnicowanie polityki niemieckiej na terenach okupowanych</w:t>
            </w:r>
          </w:p>
          <w:p w14:paraId="0EA49829" w14:textId="7A408354" w:rsidR="00351889" w:rsidRPr="00337F04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 omawia postawy ludności okupowanej Europy</w:t>
            </w:r>
          </w:p>
        </w:tc>
        <w:tc>
          <w:tcPr>
            <w:tcW w:w="2693" w:type="dxa"/>
            <w:gridSpan w:val="3"/>
          </w:tcPr>
          <w:p w14:paraId="4238C7A5" w14:textId="310F6DEB" w:rsidR="00351889" w:rsidRPr="00351889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 xml:space="preserve">stosuje pojęcia: </w:t>
            </w:r>
            <w:proofErr w:type="spellStart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Résistance</w:t>
            </w:r>
            <w:proofErr w:type="spellEnd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Rote</w:t>
            </w:r>
            <w:proofErr w:type="spellEnd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Kapelle</w:t>
            </w:r>
            <w:proofErr w:type="spellEnd"/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, polityka „piernika i pejcza”</w:t>
            </w:r>
          </w:p>
          <w:p w14:paraId="5B6E2580" w14:textId="588EC3A5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39C98C3C" w14:textId="60A982CC" w:rsidR="00351889" w:rsidRPr="00337F04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porównuje sytuację w okupowanych przez Niemców krajach zachodnich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  <w:t xml:space="preserve">i w Polsce </w:t>
            </w:r>
          </w:p>
        </w:tc>
      </w:tr>
      <w:tr w:rsidR="000170E3" w:rsidRPr="00337F04" w14:paraId="411FECE8" w14:textId="77777777" w:rsidTr="000170E3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CF00489" w14:textId="77777777" w:rsidR="000170E3" w:rsidRPr="00337F04" w:rsidRDefault="000170E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2" w:name="_Hlk107532150"/>
            <w:r w:rsidRPr="00337F04">
              <w:rPr>
                <w:rFonts w:ascii="Cambria" w:eastAsia="Calibri" w:hAnsi="Cambria" w:cs="Arial"/>
                <w:bCs/>
                <w:lang w:eastAsia="ar-SA"/>
              </w:rPr>
              <w:t>5. Holokaust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6C5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Separacja ludności żydowskiej</w:t>
            </w:r>
          </w:p>
          <w:p w14:paraId="04A3D5BB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stronę zagłady</w:t>
            </w:r>
          </w:p>
          <w:p w14:paraId="1C4B2953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Zagłada Żydów</w:t>
            </w:r>
          </w:p>
          <w:p w14:paraId="0A7D0616" w14:textId="2620E358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Powstanie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getcie</w:t>
            </w:r>
          </w:p>
          <w:p w14:paraId="795F1E8E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Postawy wobec Holokaustu</w:t>
            </w:r>
          </w:p>
          <w:p w14:paraId="51242000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1EC87EC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5B0E4834" w14:textId="36B14CCD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 gwiazda Dawida, getto</w:t>
            </w:r>
          </w:p>
          <w:p w14:paraId="4DF4D246" w14:textId="2BFE5B4B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– przedstawia założenia i metody polityki hitlerowskiej wobec Żydów oraz etapy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i metody jej realizacji (od dyskryminacji do zagłady)</w:t>
            </w:r>
          </w:p>
          <w:p w14:paraId="0D0EF69C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sposób organizacji i cel działania sieci obozów koncentracyjnych oraz obozów zagłady, wyjaśnia różnice pomiędzy nimi, rozpoznaje główne miejsca eksterminacji (Auschwitz-Birkenau, Sobibór, Treblinka, Bełżec)</w:t>
            </w:r>
          </w:p>
          <w:p w14:paraId="0F1415D6" w14:textId="44DE420B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63FF8384" w14:textId="5D9E5279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Żydowska Organizacja Bojowa, medal „Sprawiedliwy wśród Narodów Świata”</w:t>
            </w:r>
          </w:p>
          <w:p w14:paraId="5C654B39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Adolfa Eichmanna, Heinricha Himmlera, Reinharda Heydricha, Mordechaja Anielewicza, Marka Edelmana, Jana Karskiego, Witolda Pileckiego, Janusza Korczaka, rodziny </w:t>
            </w:r>
            <w:proofErr w:type="spellStart"/>
            <w:r w:rsidRPr="00515E2D">
              <w:rPr>
                <w:rFonts w:ascii="Cambria" w:eastAsia="Times" w:hAnsi="Cambria" w:cs="Arial"/>
                <w:bCs/>
                <w:color w:val="000000"/>
              </w:rPr>
              <w:t>Ulmów</w:t>
            </w:r>
            <w:proofErr w:type="spellEnd"/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, Ireny </w:t>
            </w:r>
            <w:proofErr w:type="spellStart"/>
            <w:r w:rsidRPr="00515E2D">
              <w:rPr>
                <w:rFonts w:ascii="Cambria" w:eastAsia="Times" w:hAnsi="Cambria" w:cs="Arial"/>
                <w:bCs/>
                <w:color w:val="000000"/>
              </w:rPr>
              <w:t>Sendlerowej</w:t>
            </w:r>
            <w:proofErr w:type="spellEnd"/>
          </w:p>
          <w:p w14:paraId="3503B59B" w14:textId="648B8704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6A5AC45D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2E404E34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omawia bilans Holokaustu</w:t>
            </w:r>
          </w:p>
          <w:p w14:paraId="7404E7EB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formy pomocy Żydom niesione przez ludność krajów okupowanych</w:t>
            </w:r>
          </w:p>
          <w:p w14:paraId="66F3BDAD" w14:textId="06B9558F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2EFF64C2" w14:textId="77777777" w:rsidR="000170E3" w:rsidRP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stosuje pojęcia: Szoah, „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Żegota</w:t>
            </w:r>
            <w:proofErr w:type="spellEnd"/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”, Żydowski Związek Wojskowy, 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Endlösung</w:t>
            </w:r>
            <w:proofErr w:type="spellEnd"/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 (‘ostateczne rozwiązanie kwestii żydowskiej’)</w:t>
            </w:r>
          </w:p>
          <w:p w14:paraId="3E6DB7AB" w14:textId="77777777" w:rsid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omawia działalność postaci: Juliusza Grobelnego, Władysława Bartoszewskiego,</w:t>
            </w:r>
          </w:p>
          <w:p w14:paraId="5FB9ED7B" w14:textId="2A775111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– wymienia miejsca eksterminacji: Chełmno nad Nerem, Babi Jar, Jedwabne, 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Ponary</w:t>
            </w:r>
            <w:proofErr w:type="spellEnd"/>
          </w:p>
        </w:tc>
        <w:tc>
          <w:tcPr>
            <w:tcW w:w="2693" w:type="dxa"/>
            <w:gridSpan w:val="3"/>
          </w:tcPr>
          <w:p w14:paraId="0A32DE5E" w14:textId="10EEA52B" w:rsidR="000170E3" w:rsidRPr="000170E3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Juliusza Grobelnego, Władysława Bartoszewskiego, Zofii Kossak-Szczuckiej, Wandy Krahelskiej, Matyldy Getter, Adama Sapiehy, Jana i Antoniny Żabińskich, Jurgena </w:t>
            </w:r>
            <w:proofErr w:type="spellStart"/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>Stroppa</w:t>
            </w:r>
            <w:proofErr w:type="spellEnd"/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7AD87D52" w14:textId="5C897159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 xml:space="preserve">– wymienia miejsca eksterminacji: Chełmno nad Nerem, Babi Jar, Jedwabne, </w:t>
            </w:r>
            <w:proofErr w:type="spellStart"/>
            <w:r w:rsidRPr="000170E3">
              <w:rPr>
                <w:rFonts w:ascii="Cambria" w:eastAsia="Calibri" w:hAnsi="Cambria" w:cs="Arial"/>
                <w:bCs/>
                <w:color w:val="000000"/>
              </w:rPr>
              <w:t>Ponary</w:t>
            </w:r>
            <w:proofErr w:type="spellEnd"/>
          </w:p>
        </w:tc>
        <w:tc>
          <w:tcPr>
            <w:tcW w:w="1701" w:type="dxa"/>
          </w:tcPr>
          <w:p w14:paraId="5AD8902D" w14:textId="5DC2199E" w:rsidR="000170E3" w:rsidRPr="00337F04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Wandy Krahelskiej, Matyldy Getter, Adama Sapiehy</w:t>
            </w:r>
          </w:p>
        </w:tc>
      </w:tr>
      <w:tr w:rsidR="00B40C3E" w:rsidRPr="00337F04" w14:paraId="34975899" w14:textId="77777777" w:rsidTr="00B40C3E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0D062F7" w14:textId="77777777" w:rsidR="00B40C3E" w:rsidRPr="00337F04" w:rsidRDefault="00B40C3E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3" w:name="_Hlk107532619"/>
            <w:bookmarkEnd w:id="2"/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6. Wojna poza Europą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9AC" w14:textId="3B7AF73F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Początek walk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788A014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w Afryce</w:t>
            </w:r>
          </w:p>
          <w:p w14:paraId="61613998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morzach i oceanach</w:t>
            </w:r>
          </w:p>
          <w:p w14:paraId="69EB6CD5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Atak na Pearl Harbor</w:t>
            </w:r>
          </w:p>
          <w:p w14:paraId="07BB27C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japońska w Azji</w:t>
            </w:r>
          </w:p>
          <w:p w14:paraId="31F2F06A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Pacyfiku</w:t>
            </w:r>
          </w:p>
        </w:tc>
        <w:tc>
          <w:tcPr>
            <w:tcW w:w="2414" w:type="dxa"/>
          </w:tcPr>
          <w:p w14:paraId="460174F9" w14:textId="2C87651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wojna na Pacyfiku, U-</w:t>
            </w:r>
            <w:proofErr w:type="spellStart"/>
            <w:r w:rsidRPr="00E971B5">
              <w:rPr>
                <w:rFonts w:ascii="Cambria" w:eastAsia="Times" w:hAnsi="Cambria" w:cs="Arial"/>
                <w:bCs/>
                <w:color w:val="000000"/>
              </w:rPr>
              <w:t>Boot</w:t>
            </w:r>
            <w:proofErr w:type="spellEnd"/>
            <w:r w:rsidRPr="00E971B5">
              <w:rPr>
                <w:rFonts w:ascii="Cambria" w:eastAsia="Times" w:hAnsi="Cambria" w:cs="Arial"/>
                <w:bCs/>
                <w:color w:val="000000"/>
              </w:rPr>
              <w:t>, Pearl Harbor, lotniskowiec</w:t>
            </w:r>
          </w:p>
          <w:p w14:paraId="40F15C88" w14:textId="4C2A5861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Benita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Mussoliniego, Adolfa Hitlera</w:t>
            </w:r>
          </w:p>
          <w:p w14:paraId="2B56A99D" w14:textId="3749D73F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wskazuje na przyczyny zwycięstwa aliantów</w:t>
            </w:r>
          </w:p>
          <w:p w14:paraId="44DEEF08" w14:textId="2E31AFD9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B00B723" w14:textId="495139FC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</w:t>
            </w:r>
            <w:r>
              <w:rPr>
                <w:rFonts w:ascii="Cambria" w:eastAsia="Times" w:hAnsi="Cambria" w:cs="Arial"/>
                <w:bCs/>
                <w:color w:val="000000"/>
              </w:rPr>
              <w:t>: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 wilcze stada, U-</w:t>
            </w:r>
            <w:proofErr w:type="spellStart"/>
            <w:r w:rsidRPr="00E971B5">
              <w:rPr>
                <w:rFonts w:ascii="Cambria" w:eastAsia="Times" w:hAnsi="Cambria" w:cs="Arial"/>
                <w:bCs/>
                <w:color w:val="000000"/>
              </w:rPr>
              <w:t>Boot</w:t>
            </w:r>
            <w:proofErr w:type="spellEnd"/>
            <w:r w:rsidRPr="00E971B5">
              <w:rPr>
                <w:rFonts w:ascii="Cambria" w:eastAsia="Times" w:hAnsi="Cambria" w:cs="Arial"/>
                <w:bCs/>
                <w:color w:val="000000"/>
              </w:rPr>
              <w:t>, Pearl Harbor</w:t>
            </w:r>
          </w:p>
          <w:p w14:paraId="557E9414" w14:textId="0F8D674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działalność postaci: Franklina Delano Roosevelta</w:t>
            </w:r>
          </w:p>
          <w:p w14:paraId="74039F5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7 grudnia 1941 r., 4–7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czerwca 1942 r., październik–listopad 1942 r.</w:t>
            </w:r>
          </w:p>
          <w:p w14:paraId="4A05229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wymienia cele strategiczne państw Osi w walkach poza Europą</w:t>
            </w:r>
          </w:p>
          <w:p w14:paraId="420D3ECB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przebieg wojny w Afryce w latach 1941–43, wskazuje na przyczyny zwycięstwa aliantów</w:t>
            </w:r>
          </w:p>
          <w:p w14:paraId="4B081286" w14:textId="1F137132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85E1614" w14:textId="2CDECBFE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Torch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”,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Kriegsmarine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>, U-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Boot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Royal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Navy</w:t>
            </w:r>
            <w:proofErr w:type="spellEnd"/>
          </w:p>
          <w:p w14:paraId="1C81A175" w14:textId="7A448B4A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341BD514" w14:textId="776C0413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szczegółowo omawia przebieg walk w Afryce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t>i Azji</w:t>
            </w:r>
          </w:p>
          <w:p w14:paraId="450DEF3D" w14:textId="05E54517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przedstawia specyfikę wojny na Pacyfiku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i wymienia przełomowe starcia zbrojne na tym obszarze podczas II wojny światowej</w:t>
            </w:r>
          </w:p>
        </w:tc>
        <w:tc>
          <w:tcPr>
            <w:tcW w:w="2693" w:type="dxa"/>
            <w:gridSpan w:val="3"/>
          </w:tcPr>
          <w:p w14:paraId="69F31DB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Torch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”, operacja,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Kriegsmarine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>, U-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Boot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Royal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Navy</w:t>
            </w:r>
            <w:proofErr w:type="spellEnd"/>
          </w:p>
          <w:p w14:paraId="2EC6EA44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Bernarda Montgomery’ego, Erwina </w:t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Rommla, Karla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Dönitza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B40C3E">
              <w:rPr>
                <w:rFonts w:ascii="Cambria" w:eastAsia="Calibri" w:hAnsi="Cambria" w:cs="Arial"/>
                <w:bCs/>
                <w:color w:val="000000"/>
              </w:rPr>
              <w:t>Isoroku</w:t>
            </w:r>
            <w:proofErr w:type="spellEnd"/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 Yamamoto</w:t>
            </w:r>
          </w:p>
          <w:p w14:paraId="2015F9D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>– wymienia wydarzenia związane z datami: 13 września 1940 r., grudzień 1940 r., listopad 1941 r., sierpień 1942 r., luty 1943 r., październik–listopad 1942 r., 13 maja 1943 r.</w:t>
            </w:r>
          </w:p>
          <w:p w14:paraId="429FDE30" w14:textId="39E2AB9C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20ECB98F" w14:textId="6F8AFD0D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opisuje uzbrojenie stron konfliktu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t xml:space="preserve"> i ocenia ich potencjał militarny</w:t>
            </w:r>
          </w:p>
        </w:tc>
      </w:tr>
      <w:bookmarkEnd w:id="3"/>
      <w:tr w:rsidR="00716DBB" w:rsidRPr="00337F04" w14:paraId="30FB514A" w14:textId="77777777" w:rsidTr="00716DB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D2EC185" w14:textId="77777777" w:rsidR="00716DBB" w:rsidRPr="00337F04" w:rsidRDefault="00716DB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7. Droga do zwycięstwa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048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Wielkiej Koalicji</w:t>
            </w:r>
          </w:p>
          <w:p w14:paraId="70001E76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na Łuku Kurskim</w:t>
            </w:r>
          </w:p>
          <w:p w14:paraId="4F9D781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Desant na Sycylię i Włochy</w:t>
            </w:r>
          </w:p>
          <w:p w14:paraId="6714374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Konferencje Wielkiej Trójki</w:t>
            </w:r>
          </w:p>
          <w:p w14:paraId="0D98CE53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Lądowanie w Normandii i otwarcie drugiego frontu</w:t>
            </w:r>
          </w:p>
        </w:tc>
        <w:tc>
          <w:tcPr>
            <w:tcW w:w="2414" w:type="dxa"/>
          </w:tcPr>
          <w:p w14:paraId="3635141F" w14:textId="229D2F0B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Wielka Koalicja</w:t>
            </w:r>
          </w:p>
          <w:p w14:paraId="4EB03E95" w14:textId="25ED64E2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Józefa Stalina, Franklina Delano Roosevelta, Winstona Churchilla</w:t>
            </w:r>
          </w:p>
          <w:p w14:paraId="5A5DC6D9" w14:textId="574FBD94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bitwy na Łuku Kurskim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oraz powstania drugiego frontu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Normandii</w:t>
            </w:r>
          </w:p>
          <w:p w14:paraId="20A52E99" w14:textId="249C2C5C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4BEFC64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D-Day, Wielka Koalicja</w:t>
            </w:r>
          </w:p>
          <w:p w14:paraId="4896FD71" w14:textId="69785963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Dwighta Eisenhowera</w:t>
            </w:r>
          </w:p>
          <w:p w14:paraId="6385BBDA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wymienia wydarzenia związane z datami: 14 sierpnia 1941 r., 28 listopada–1 grudnia 1943 r., 4–11 lutego 1945 r., 6 czerwca 1944 r.</w:t>
            </w:r>
          </w:p>
          <w:p w14:paraId="1C84984D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wyjaśnia genezę powstania Wielkiej Koalicji oraz omawia znaczenie zasad sformułowanych w Karcie atlantyckiej</w:t>
            </w:r>
          </w:p>
          <w:p w14:paraId="22BF50FD" w14:textId="3E4BA459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kapitulacji Włoch, bitwy o Monte Cassino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– omawia znaczenie konferencji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Teheranie</w:t>
            </w:r>
          </w:p>
        </w:tc>
        <w:tc>
          <w:tcPr>
            <w:tcW w:w="1984" w:type="dxa"/>
          </w:tcPr>
          <w:p w14:paraId="68BB9DA9" w14:textId="3E8C95EC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stosuje pojęcia: operacja „</w:t>
            </w:r>
            <w:proofErr w:type="spellStart"/>
            <w:r w:rsidRPr="00716DBB">
              <w:rPr>
                <w:rFonts w:ascii="Cambria" w:eastAsia="Calibri" w:hAnsi="Cambria" w:cs="Arial"/>
                <w:bCs/>
                <w:color w:val="000000"/>
              </w:rPr>
              <w:t>Overlord</w:t>
            </w:r>
            <w:proofErr w:type="spellEnd"/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”, operacja „Market Garden”, </w:t>
            </w:r>
          </w:p>
          <w:p w14:paraId="009C4539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podaje główne założenia polityki zagranicznej wielkich mocarstw w czasie II wojny światowej</w:t>
            </w:r>
          </w:p>
          <w:p w14:paraId="20C00988" w14:textId="35D6A9B4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2A3C3774" w14:textId="32605CD8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stosuje pojęcia: operacja „Cytadela”, Włoska Republika Socjalna</w:t>
            </w:r>
          </w:p>
          <w:p w14:paraId="63283255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George’a Pattona, Douglasa </w:t>
            </w:r>
            <w:proofErr w:type="spellStart"/>
            <w:r w:rsidRPr="00716DBB">
              <w:rPr>
                <w:rFonts w:ascii="Cambria" w:eastAsia="Calibri" w:hAnsi="Cambria" w:cs="Arial"/>
                <w:bCs/>
                <w:color w:val="000000"/>
              </w:rPr>
              <w:t>MacArthura</w:t>
            </w:r>
            <w:proofErr w:type="spellEnd"/>
            <w:r w:rsidRPr="00716DBB">
              <w:rPr>
                <w:rFonts w:ascii="Cambria" w:eastAsia="Calibri" w:hAnsi="Cambria" w:cs="Arial"/>
                <w:bCs/>
                <w:color w:val="000000"/>
              </w:rPr>
              <w:t>, Pietra Badoglio</w:t>
            </w:r>
          </w:p>
          <w:p w14:paraId="181FD4E0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183661B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14 stycznia 1943 r., 10 lipca 1943 r., 19 sierpnia 1943 r., 8 września 1943 r., 23/24 czerwca 1944 r., październik 1944 r.</w:t>
            </w:r>
          </w:p>
          <w:p w14:paraId="023A6C52" w14:textId="295015DA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73EEF35E" w14:textId="006326CA" w:rsidR="00716DBB" w:rsidRPr="00337F04" w:rsidRDefault="00D12944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opisuje strategię oraz uzbrojenie stron konfliktu</w:t>
            </w:r>
          </w:p>
        </w:tc>
      </w:tr>
      <w:tr w:rsidR="00E95E60" w:rsidRPr="00337F04" w14:paraId="47A65DB3" w14:textId="77777777" w:rsidTr="00E95E60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46A4C57" w14:textId="77777777" w:rsidR="00E95E60" w:rsidRPr="00337F04" w:rsidRDefault="00E95E6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8. Koniec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1E1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Wyzwolenie Europy Środkowo-Wschodniej</w:t>
            </w:r>
          </w:p>
          <w:p w14:paraId="1EC0C17F" w14:textId="76ECC91D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Jałcie</w:t>
            </w:r>
          </w:p>
          <w:p w14:paraId="63CBE93F" w14:textId="74EC551E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Zajęcie Niemiec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Austrii</w:t>
            </w:r>
          </w:p>
          <w:p w14:paraId="20BFF400" w14:textId="298A5C35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Poczdamie</w:t>
            </w:r>
          </w:p>
          <w:p w14:paraId="7F005CDE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na Pacyfiku</w:t>
            </w:r>
          </w:p>
        </w:tc>
        <w:tc>
          <w:tcPr>
            <w:tcW w:w="2414" w:type="dxa"/>
          </w:tcPr>
          <w:p w14:paraId="1FECA4B7" w14:textId="2920742C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atak atomowy</w:t>
            </w:r>
          </w:p>
          <w:p w14:paraId="5477B408" w14:textId="5D158B4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Józefa Stalina, Franklina Delano Roosevelta, Winstona Churchilla, </w:t>
            </w:r>
          </w:p>
          <w:p w14:paraId="02CF5690" w14:textId="77777777" w:rsidR="0043337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wymienia wydarzenia związane z datami:</w:t>
            </w:r>
          </w:p>
          <w:p w14:paraId="0F426F8D" w14:textId="7CDB441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8 maja 1945 r. 6 i 9 sierpnia 1945 r.</w:t>
            </w:r>
          </w:p>
          <w:p w14:paraId="4641D4BB" w14:textId="3C001DEB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i skutki wynalezienia oraz pierwszego użycia broni atomowej </w:t>
            </w:r>
          </w:p>
          <w:p w14:paraId="1B3D5B13" w14:textId="45650D35" w:rsidR="00E95E60" w:rsidRPr="00337F04" w:rsidRDefault="00E95E60" w:rsidP="004333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A010465" w14:textId="77777777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naloty dywanowe, taktyka „żabich skoków”, atak atomowy</w:t>
            </w:r>
          </w:p>
          <w:p w14:paraId="041256C2" w14:textId="1E8C4390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Clementa Attlee</w:t>
            </w:r>
          </w:p>
          <w:p w14:paraId="4E970F91" w14:textId="673874B4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czerwca 1944 r., 24 kwietnia 1945 r., </w:t>
            </w:r>
          </w:p>
          <w:p w14:paraId="630DE1E2" w14:textId="77777777" w:rsidR="00DE325A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znaczenie operacji „</w:t>
            </w:r>
            <w:proofErr w:type="spellStart"/>
            <w:r w:rsidRPr="00E95E60">
              <w:rPr>
                <w:rFonts w:ascii="Cambria" w:eastAsia="Times" w:hAnsi="Cambria" w:cs="Arial"/>
                <w:bCs/>
                <w:color w:val="000000"/>
              </w:rPr>
              <w:t>Bagration</w:t>
            </w:r>
            <w:proofErr w:type="spellEnd"/>
          </w:p>
          <w:p w14:paraId="23F03F48" w14:textId="0B875D2B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przedstawia ustalenia oraz znaczenie konferencji Wielkiej Trójki w Jałcie oraz Poczdamie</w:t>
            </w:r>
          </w:p>
          <w:p w14:paraId="2D26F96C" w14:textId="52B88306" w:rsidR="00E95E60" w:rsidRPr="00337F0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C724B72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47C54FE5" w14:textId="71AB759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Dwighta Eisenhowera, Alfreda Jodla, Wilhelma </w:t>
            </w:r>
            <w:proofErr w:type="spellStart"/>
            <w:r w:rsidRPr="00DE325A">
              <w:rPr>
                <w:rFonts w:ascii="Cambria" w:eastAsia="Calibri" w:hAnsi="Cambria" w:cs="Arial"/>
                <w:bCs/>
                <w:color w:val="000000"/>
              </w:rPr>
              <w:t>Keitla</w:t>
            </w:r>
            <w:proofErr w:type="spellEnd"/>
            <w:r w:rsidRPr="00DE325A">
              <w:rPr>
                <w:rFonts w:ascii="Cambria" w:eastAsia="Calibri" w:hAnsi="Cambria" w:cs="Arial"/>
                <w:bCs/>
                <w:color w:val="000000"/>
              </w:rPr>
              <w:t>, Hirohito</w:t>
            </w:r>
          </w:p>
          <w:p w14:paraId="792E870E" w14:textId="61D7CB03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przebieg działań wojennych w Europie i na Dalekim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>W</w:t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schodzie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>w 1945 r.</w:t>
            </w:r>
          </w:p>
          <w:p w14:paraId="5AF5A2D3" w14:textId="5C97013F" w:rsidR="00E95E60" w:rsidRPr="00337F04" w:rsidRDefault="00E95E60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5A803A1F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0442A0D7" w14:textId="19D2F25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 George’a Pattona, Douglasa </w:t>
            </w:r>
            <w:proofErr w:type="spellStart"/>
            <w:r w:rsidRPr="00DE325A">
              <w:rPr>
                <w:rFonts w:ascii="Cambria" w:eastAsia="Calibri" w:hAnsi="Cambria" w:cs="Arial"/>
                <w:bCs/>
                <w:color w:val="000000"/>
              </w:rPr>
              <w:t>MacArthura</w:t>
            </w:r>
            <w:proofErr w:type="spellEnd"/>
          </w:p>
          <w:p w14:paraId="0B2108F6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618955" w14:textId="3D1B28B9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14 stycznia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10 lipca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19 sierpnia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8 września 1943 r., 23/24 czerwca 1944 r., październik 1944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12 stycznia 1945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>16 kwietnia 1945 r.</w:t>
            </w:r>
          </w:p>
          <w:p w14:paraId="1C745138" w14:textId="2817C673" w:rsidR="00E95E60" w:rsidRPr="00337F04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wyjaśnia znaczenie udziału Wojska Polskiego w operacji berlińskiej 1945</w:t>
            </w:r>
          </w:p>
        </w:tc>
        <w:tc>
          <w:tcPr>
            <w:tcW w:w="1701" w:type="dxa"/>
          </w:tcPr>
          <w:p w14:paraId="7215C152" w14:textId="058F9DF5" w:rsidR="00E95E60" w:rsidRPr="00337F04" w:rsidRDefault="00DE325A" w:rsidP="00D1294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przedstawia okoliczności zamachu na Hitlera</w:t>
            </w:r>
          </w:p>
        </w:tc>
      </w:tr>
      <w:tr w:rsidR="00B82F11" w:rsidRPr="00337F04" w14:paraId="0EC29484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5465800E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54EE85B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</w:t>
            </w:r>
          </w:p>
          <w:p w14:paraId="5D8D3F4F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Polacy podczas II wojny światowej</w:t>
            </w:r>
          </w:p>
        </w:tc>
      </w:tr>
      <w:tr w:rsidR="00B75452" w:rsidRPr="00337F04" w14:paraId="03773991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9C8451F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Polska pod okupacją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6CD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ziem polskich w 1939 r.</w:t>
            </w:r>
          </w:p>
          <w:p w14:paraId="60DBFFEE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Wyniszczenie polskich elit</w:t>
            </w:r>
          </w:p>
          <w:p w14:paraId="72F6383B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III Rzeszy wobec Polaków</w:t>
            </w:r>
          </w:p>
          <w:p w14:paraId="6AD8296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Niemieckie zbrodnie w Polsce</w:t>
            </w:r>
          </w:p>
          <w:p w14:paraId="01B9BCA0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ZSRS wobec Polaków</w:t>
            </w:r>
          </w:p>
          <w:p w14:paraId="4D85F601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Deportacje w głąb ZSRS</w:t>
            </w:r>
          </w:p>
          <w:p w14:paraId="273B60D4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Zbrodnia katyńska</w:t>
            </w:r>
          </w:p>
          <w:p w14:paraId="2BFE750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Wobec sowieckiej okupacji</w:t>
            </w:r>
          </w:p>
        </w:tc>
        <w:tc>
          <w:tcPr>
            <w:tcW w:w="2908" w:type="dxa"/>
            <w:gridSpan w:val="2"/>
          </w:tcPr>
          <w:p w14:paraId="4218D1B1" w14:textId="13B0945A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deportacja, </w:t>
            </w:r>
          </w:p>
          <w:p w14:paraId="4D3150F6" w14:textId="52EE4EA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Maksymiliana Marii Kolbego, Hansa Franka</w:t>
            </w:r>
          </w:p>
          <w:p w14:paraId="77FBC927" w14:textId="64D160D4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– omawia i wskazuje na mapie podział ziem polskich okupowanych przez ZSRS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34A0B">
              <w:rPr>
                <w:rFonts w:ascii="Cambria" w:eastAsia="Times" w:hAnsi="Cambria" w:cs="Arial"/>
                <w:bCs/>
                <w:color w:val="000000"/>
              </w:rPr>
              <w:t>i III Rzeszę oraz zmiany wprowadzone po 1941 r.</w:t>
            </w:r>
          </w:p>
          <w:p w14:paraId="4947D7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>– podaje przykłady zbrodni niemieckich dokonanych na ludności polskiej</w:t>
            </w:r>
          </w:p>
          <w:p w14:paraId="1E7A1D34" w14:textId="7754BB22" w:rsidR="00B75452" w:rsidRPr="00337F04" w:rsidRDefault="001F2D00" w:rsidP="00E25EB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wskazuje grupy społeczne najbardziej narażone na prześladowania niemieckie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i sowieckie</w:t>
            </w:r>
          </w:p>
        </w:tc>
        <w:tc>
          <w:tcPr>
            <w:tcW w:w="2908" w:type="dxa"/>
          </w:tcPr>
          <w:p w14:paraId="39D42CB8" w14:textId="0879E64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Volkslista, kontyngent, „gadzinówka”, deportacja, </w:t>
            </w:r>
          </w:p>
          <w:p w14:paraId="1BC451C2" w14:textId="75641B50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Wandy Wasilewskiej</w:t>
            </w:r>
          </w:p>
          <w:p w14:paraId="59BA5EBB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wymienia wydarzenia związane z datami: kwiecień–maj 1940 r., maj–czerwiec 1940 r.</w:t>
            </w:r>
          </w:p>
          <w:p w14:paraId="3AEABFA8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omawia przebieg deportacji Polaków </w:t>
            </w:r>
          </w:p>
          <w:p w14:paraId="5AC769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z Kresów Wschodnich w głąb ZSRS</w:t>
            </w:r>
          </w:p>
          <w:p w14:paraId="45E3AB55" w14:textId="2F2CC213" w:rsidR="00B75452" w:rsidRPr="00337F04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 – charakteryzuje przebieg oraz znaczenie zbrodni katyńskiej</w:t>
            </w:r>
          </w:p>
        </w:tc>
        <w:tc>
          <w:tcPr>
            <w:tcW w:w="2268" w:type="dxa"/>
            <w:gridSpan w:val="2"/>
          </w:tcPr>
          <w:p w14:paraId="69304235" w14:textId="0CCDA9FD" w:rsidR="008D4868" w:rsidRPr="008D4868" w:rsidRDefault="00B75452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Sonderaktion</w:t>
            </w:r>
            <w:proofErr w:type="spellEnd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 „</w:t>
            </w:r>
            <w:proofErr w:type="spellStart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Krakau</w:t>
            </w:r>
            <w:proofErr w:type="spellEnd"/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”, </w:t>
            </w:r>
            <w:r w:rsidR="001F2D00" w:rsidRPr="00534A0B">
              <w:rPr>
                <w:rFonts w:ascii="Cambria" w:eastAsia="Times" w:hAnsi="Cambria" w:cs="Arial"/>
                <w:bCs/>
                <w:color w:val="000000"/>
              </w:rPr>
              <w:t>akcja AB, sowietyzacja</w:t>
            </w:r>
            <w:r w:rsidR="001F2D00" w:rsidRPr="008D4868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„granatowa policja”, paszportyzacja</w:t>
            </w:r>
          </w:p>
          <w:p w14:paraId="7E525065" w14:textId="6F87BA9E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41E26201" w14:textId="44555640" w:rsidR="00B75452" w:rsidRPr="00337F04" w:rsidRDefault="00B75452" w:rsidP="001F2D0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35027EA" w14:textId="60B5F421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październik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1939 r., 1–2 listopada 1939 r.,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5 marca 1940 r., marzec 1941 r.</w:t>
            </w:r>
          </w:p>
          <w:p w14:paraId="24D6A9B7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A9AE605" w14:textId="7EA5BD9B" w:rsidR="00B75452" w:rsidRPr="00337F04" w:rsidRDefault="00E25EB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wyjaśnia rolę okupantów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 zaognianiu trudnych relacji polsko-litewskich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i polsko-ukraińskich</w:t>
            </w:r>
          </w:p>
        </w:tc>
      </w:tr>
      <w:tr w:rsidR="00CB4633" w:rsidRPr="00337F04" w14:paraId="2F16531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FE82ACC" w14:textId="77777777" w:rsidR="00CB4633" w:rsidRPr="00337F04" w:rsidRDefault="00CB463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Polskie władze na uchodźstwie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3A6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 rząd na uchodźstwie</w:t>
            </w:r>
          </w:p>
          <w:p w14:paraId="22332258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siły zbrojne na Zachodzie</w:t>
            </w:r>
          </w:p>
          <w:p w14:paraId="1EB9580C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Układ Sikorski–</w:t>
            </w:r>
            <w:proofErr w:type="spellStart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Majski</w:t>
            </w:r>
            <w:proofErr w:type="spellEnd"/>
          </w:p>
          <w:p w14:paraId="4773822D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Zerwanie stosunków polsko-sowieckich</w:t>
            </w:r>
          </w:p>
          <w:p w14:paraId="3555CC91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Katastrofa gibraltarska</w:t>
            </w:r>
          </w:p>
          <w:p w14:paraId="3795B6CF" w14:textId="4577769D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Polskie władze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</w:tc>
        <w:tc>
          <w:tcPr>
            <w:tcW w:w="2908" w:type="dxa"/>
            <w:gridSpan w:val="2"/>
          </w:tcPr>
          <w:p w14:paraId="39C3D7A9" w14:textId="60878913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rząd emigracyjny, armia Andersa, katastrofa gibraltarska</w:t>
            </w:r>
          </w:p>
          <w:p w14:paraId="7A522C49" w14:textId="5ED0064A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 </w:t>
            </w:r>
          </w:p>
          <w:p w14:paraId="7133D09D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wyjaśnia okoliczności zerwania przez ZSRS stosunków dyplomatycznych z polskim rządem </w:t>
            </w:r>
          </w:p>
          <w:p w14:paraId="175D3367" w14:textId="4BC8A999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11087F33" w14:textId="534AEAB1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układ Sikorski–</w:t>
            </w:r>
            <w:proofErr w:type="spellStart"/>
            <w:r w:rsidRPr="00484E3E">
              <w:rPr>
                <w:rFonts w:ascii="Cambria" w:eastAsia="Times" w:hAnsi="Cambria" w:cs="Arial"/>
                <w:bCs/>
                <w:color w:val="000000"/>
              </w:rPr>
              <w:t>Majski</w:t>
            </w:r>
            <w:proofErr w:type="spellEnd"/>
            <w:r w:rsidRPr="00484E3E">
              <w:rPr>
                <w:rFonts w:ascii="Cambria" w:eastAsia="Times" w:hAnsi="Cambria" w:cs="Arial"/>
                <w:bCs/>
                <w:color w:val="000000"/>
              </w:rPr>
              <w:t>, katastrofa gibraltarska</w:t>
            </w:r>
          </w:p>
          <w:p w14:paraId="5D264494" w14:textId="221F251D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30 września 1939 r., 30 lipca 1941 r., 14 lutego 1942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>25 kwietnia 1943 r., 4 lipca 1943 r.</w:t>
            </w:r>
          </w:p>
          <w:p w14:paraId="48D95E79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omawia założenia układu Sikorski–</w:t>
            </w:r>
            <w:proofErr w:type="spellStart"/>
            <w:r w:rsidRPr="00484E3E">
              <w:rPr>
                <w:rFonts w:ascii="Cambria" w:eastAsia="Times" w:hAnsi="Cambria" w:cs="Arial"/>
                <w:bCs/>
                <w:color w:val="000000"/>
              </w:rPr>
              <w:t>Majski</w:t>
            </w:r>
            <w:proofErr w:type="spellEnd"/>
          </w:p>
          <w:p w14:paraId="560A1D86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opisuje okoliczności wyjścia z ZSRS armii gen. Władysława Andersa</w:t>
            </w:r>
          </w:p>
          <w:p w14:paraId="42157557" w14:textId="09568972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51B3E2C" w14:textId="6A2736F5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Stanisława Mikołajczyka, </w:t>
            </w:r>
          </w:p>
          <w:p w14:paraId="612CFB6B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7BAC34C" w14:textId="470C5D49" w:rsidR="003534BB" w:rsidRPr="003534BB" w:rsidRDefault="003534BB" w:rsidP="0019019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13 listopada 1939 r.,  13 kwietnia 1943 r., 30 czerwca 1943 r., </w:t>
            </w:r>
          </w:p>
          <w:p w14:paraId="19FF2075" w14:textId="1FDF887A" w:rsidR="00CB4633" w:rsidRPr="00337F04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>– charakteryzuje postawę Wielkiej Trójki wobec ZSRS</w:t>
            </w:r>
          </w:p>
        </w:tc>
        <w:tc>
          <w:tcPr>
            <w:tcW w:w="1984" w:type="dxa"/>
          </w:tcPr>
          <w:p w14:paraId="62DE89DF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– stosuje pojęcie: Rada Narodowa RP</w:t>
            </w:r>
          </w:p>
          <w:p w14:paraId="0E5C085B" w14:textId="5D8379F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Bolesława Bieruta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i Władysława Gomułki, Kazimierza Sosnkowskiego, Cyryla Ratajskiego, Pawła Findera, Marcelego Nowotki</w:t>
            </w:r>
          </w:p>
          <w:p w14:paraId="7BB94473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83F53A" w14:textId="4A7C3D0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 31 grudnia 1943 r./</w:t>
            </w:r>
          </w:p>
          <w:p w14:paraId="1A6378E1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1 stycznia 1944 r., styczeń 1944 r.</w:t>
            </w:r>
          </w:p>
          <w:p w14:paraId="6B8CE8A4" w14:textId="3549F3AF" w:rsidR="00CB4633" w:rsidRPr="00E25EB1" w:rsidRDefault="003534BB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tworzące się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w ZSRS i w kraju ośrodki przyszłych polskich władz komunistycznych (od powstania PPR do utworzenia KRN)</w:t>
            </w:r>
          </w:p>
        </w:tc>
        <w:tc>
          <w:tcPr>
            <w:tcW w:w="2126" w:type="dxa"/>
            <w:gridSpan w:val="2"/>
          </w:tcPr>
          <w:p w14:paraId="0F56504A" w14:textId="77777777" w:rsidR="008B57FC" w:rsidRPr="00484E3E" w:rsidRDefault="008B57FC" w:rsidP="008B57F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przedstawia okoliczności utworzenia polskiego rządu emigracyjnego (w tym umowę paryską oraz antysanacyjny charakter rządu)</w:t>
            </w:r>
          </w:p>
          <w:p w14:paraId="4506C091" w14:textId="7A13840D" w:rsidR="00CB4633" w:rsidRPr="00337F04" w:rsidRDefault="009B6D0D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ocenia znaczenie śmierci gen. Władysława Sikorskiego</w:t>
            </w:r>
          </w:p>
        </w:tc>
      </w:tr>
      <w:tr w:rsidR="006A0882" w:rsidRPr="00337F04" w14:paraId="39FFCC53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67E8016" w14:textId="77777777" w:rsidR="006A0882" w:rsidRPr="00337F04" w:rsidRDefault="006A088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Polskie Państwo Podziemne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09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Struktury Polskiego Państwa Podziemnego</w:t>
            </w:r>
          </w:p>
          <w:p w14:paraId="4DC60E53" w14:textId="043352D6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Konspiracja wojskowa </w:t>
            </w:r>
          </w:p>
          <w:p w14:paraId="42206E74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Działalność Polskiego Podziemia</w:t>
            </w:r>
          </w:p>
          <w:p w14:paraId="713A2BFC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Konspiracja cywilna</w:t>
            </w:r>
          </w:p>
          <w:p w14:paraId="5FB64633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Pozostałe podziemne organizacje zbrojne</w:t>
            </w:r>
          </w:p>
          <w:p w14:paraId="6EB002D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Rzeź wołyńska</w:t>
            </w:r>
          </w:p>
          <w:p w14:paraId="0A1CA008" w14:textId="5428C372" w:rsidR="006A0882" w:rsidRPr="00D02916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Akcja „Burza</w:t>
            </w:r>
          </w:p>
        </w:tc>
        <w:tc>
          <w:tcPr>
            <w:tcW w:w="2908" w:type="dxa"/>
            <w:gridSpan w:val="2"/>
          </w:tcPr>
          <w:p w14:paraId="223C93A7" w14:textId="43B748A1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stosuje pojęcia: Polskie Państwo Podziemne, Związek Walki Zbrojnej, Armia Krajowa, partyzantka, rzeź wołyńska, tajne komplety</w:t>
            </w:r>
          </w:p>
          <w:p w14:paraId="26F2F793" w14:textId="7F40B3EF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27 września 1939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14 lutego 1942 r.</w:t>
            </w:r>
          </w:p>
          <w:p w14:paraId="5F1F1809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cele i przebieg akcji „Burza”</w:t>
            </w:r>
          </w:p>
          <w:p w14:paraId="6B0206D3" w14:textId="77777777" w:rsidR="006A0882" w:rsidRPr="00337F04" w:rsidRDefault="006A0882" w:rsidP="00223AC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30FEEA6D" w14:textId="7376E83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stosuje pojęcia:  cichociemni, Delegat Rządu RP na Kraj, sabotaż, dywersja, „krwawa niedziela”, </w:t>
            </w:r>
          </w:p>
          <w:p w14:paraId="3E741DF5" w14:textId="0676D06D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działalność postaci: Stefana Roweckiego ps. Grot, Augusta Emila Fieldorfa</w:t>
            </w:r>
          </w:p>
          <w:p w14:paraId="07AE08F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wymienia konspiracyjne struktury wojskowe (SZP, ZWZ, AK, Bataliony Chłopskie)</w:t>
            </w:r>
          </w:p>
          <w:p w14:paraId="3A9B823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opisuje najważniejsze akcje ZWZ–AK </w:t>
            </w:r>
          </w:p>
          <w:p w14:paraId="20C49BD9" w14:textId="7043C405" w:rsidR="004C0CA4" w:rsidRPr="008955A8" w:rsidRDefault="004C0CA4" w:rsidP="004C0C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przedstawia genezę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i przebieg rzezi wołyńskiej</w:t>
            </w:r>
          </w:p>
          <w:p w14:paraId="3C8F2C20" w14:textId="3686C360" w:rsidR="006A0882" w:rsidRPr="00337F04" w:rsidRDefault="006A0882" w:rsidP="009F25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2A0F054" w14:textId="6B493BAC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stosuje pojęcia: BIP, Związek Odwetu, organizacja „Wachlarz”, Kedyw, Gwardia Ludowa, </w:t>
            </w:r>
          </w:p>
          <w:p w14:paraId="133085E8" w14:textId="72C3D8BE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Franza Kutschery</w:t>
            </w:r>
            <w:r w:rsidR="001033D2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033D2" w:rsidRPr="008955A8">
              <w:rPr>
                <w:rFonts w:ascii="Cambria" w:eastAsia="Times" w:hAnsi="Cambria" w:cs="Arial"/>
                <w:bCs/>
                <w:color w:val="000000"/>
              </w:rPr>
              <w:t>Tadeusza Komorowskiego ps. Bór, Jana Karskiego, Michała Karaszewicza-Tokarzewskiego,</w:t>
            </w:r>
          </w:p>
          <w:p w14:paraId="4FACF7C5" w14:textId="77777777" w:rsidR="006E4572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11 lipca 1943 r., </w:t>
            </w:r>
          </w:p>
          <w:p w14:paraId="34D1AC06" w14:textId="4F73060E" w:rsidR="006A0882" w:rsidRPr="00337F04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1 lutego 1944 r.</w:t>
            </w:r>
          </w:p>
        </w:tc>
        <w:tc>
          <w:tcPr>
            <w:tcW w:w="1984" w:type="dxa"/>
          </w:tcPr>
          <w:p w14:paraId="42242318" w14:textId="33ADBAA4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stosuje pojęcia: Rada Jedności Narodowej, Narodowa Organizacja Wojskowa, WRN</w:t>
            </w:r>
          </w:p>
          <w:p w14:paraId="3D5A16E6" w14:textId="5970EF06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Cyryla Ratajskiego,</w:t>
            </w:r>
          </w:p>
          <w:p w14:paraId="2FC686CD" w14:textId="77777777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datami:, 9 stycznia 1944 r., 26 marca 1943 r., </w:t>
            </w:r>
          </w:p>
          <w:p w14:paraId="6AC1423C" w14:textId="372A8D14" w:rsidR="006A0882" w:rsidRPr="00337F04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30 czerwca 1943 r., </w:t>
            </w:r>
          </w:p>
        </w:tc>
        <w:tc>
          <w:tcPr>
            <w:tcW w:w="2126" w:type="dxa"/>
            <w:gridSpan w:val="2"/>
          </w:tcPr>
          <w:p w14:paraId="2DFF662E" w14:textId="1EAC6060" w:rsidR="006A0882" w:rsidRPr="00337F04" w:rsidRDefault="0077315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7315A">
              <w:rPr>
                <w:rFonts w:ascii="Cambria" w:eastAsia="Calibri" w:hAnsi="Cambria" w:cs="Arial"/>
                <w:bCs/>
                <w:color w:val="000000"/>
              </w:rPr>
              <w:t>– omawia działalność postaci: Zygmunta Berlinga, Bolesława Bieruta,</w:t>
            </w:r>
          </w:p>
        </w:tc>
      </w:tr>
      <w:tr w:rsidR="004A5B3F" w:rsidRPr="00337F04" w14:paraId="022BBB8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54E6F49" w14:textId="77777777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Powstanie warszawskie i rok 1945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2E9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Przyczyny wybuchu powstania</w:t>
            </w:r>
          </w:p>
          <w:p w14:paraId="7A4C71BE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Przebieg walk powstańczych</w:t>
            </w:r>
          </w:p>
          <w:p w14:paraId="61B482B4" w14:textId="7AB65175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Zachodni alianci wobec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owstania</w:t>
            </w:r>
          </w:p>
          <w:p w14:paraId="650716D2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Upadek powstania</w:t>
            </w:r>
          </w:p>
          <w:p w14:paraId="5C03518D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Znaczenie powstania warszawskiego</w:t>
            </w:r>
          </w:p>
          <w:p w14:paraId="065C7135" w14:textId="222BD318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Nowe rządy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236FAFB5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Walki na ziemiach polskich</w:t>
            </w:r>
          </w:p>
        </w:tc>
        <w:tc>
          <w:tcPr>
            <w:tcW w:w="2908" w:type="dxa"/>
            <w:gridSpan w:val="2"/>
          </w:tcPr>
          <w:p w14:paraId="64815AAC" w14:textId="1EC45329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stosuje pojęcia: akcja „Burza”, godzina „W”, Rząd Tymczasowy</w:t>
            </w:r>
          </w:p>
          <w:p w14:paraId="51806E1F" w14:textId="6CB7116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Komorowskiego ps. Bór, </w:t>
            </w:r>
          </w:p>
          <w:p w14:paraId="72D0BA3A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1 sierpnia 1944 r., </w:t>
            </w:r>
          </w:p>
          <w:p w14:paraId="6B54EC7A" w14:textId="12917F63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2 października 1944 r.</w:t>
            </w:r>
          </w:p>
          <w:p w14:paraId="222F076F" w14:textId="77777777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prezentuje postawę wielkich mocarstw wobec powstania warszawskiego</w:t>
            </w:r>
          </w:p>
          <w:p w14:paraId="5888E632" w14:textId="77777777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8BDFF13" w14:textId="264FD40C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</w:t>
            </w:r>
          </w:p>
          <w:p w14:paraId="1BEF3407" w14:textId="5F868BE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omawia działalność postaci: Antoniego Chruściela</w:t>
            </w:r>
          </w:p>
          <w:p w14:paraId="66FB46DB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przyczyny decyzji o wybuchu powstania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w Warszawie, uwzględniając sytuację na froncie </w:t>
            </w:r>
          </w:p>
          <w:p w14:paraId="42ABA5E4" w14:textId="2AE67AA1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i w okupowanej Polsce</w:t>
            </w:r>
          </w:p>
          <w:p w14:paraId="4E080241" w14:textId="47B2EC72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</w:t>
            </w:r>
          </w:p>
          <w:p w14:paraId="7A3E2CC4" w14:textId="55A851DB" w:rsidR="00D133CA" w:rsidRPr="00D133CA" w:rsidRDefault="00573C04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prezentuje postawę </w:t>
            </w:r>
            <w:r w:rsidR="00D133CA" w:rsidRPr="00D133CA">
              <w:rPr>
                <w:rFonts w:ascii="Cambria" w:eastAsia="Times" w:hAnsi="Cambria" w:cs="Arial"/>
                <w:bCs/>
                <w:color w:val="000000"/>
              </w:rPr>
              <w:t>wielkich mocarstw wobec powstania warszawskiego</w:t>
            </w:r>
          </w:p>
          <w:p w14:paraId="5276167D" w14:textId="6466D867" w:rsidR="004A5B3F" w:rsidRPr="00337F04" w:rsidRDefault="004A5B3F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849969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stosuje pojęcia: RONA</w:t>
            </w:r>
          </w:p>
          <w:p w14:paraId="0E9F7912" w14:textId="77777777" w:rsidR="00201F94" w:rsidRPr="00D133CA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201F94" w:rsidRPr="00D133CA">
              <w:rPr>
                <w:rFonts w:ascii="Cambria" w:eastAsia="Times" w:hAnsi="Cambria" w:cs="Arial"/>
                <w:bCs/>
                <w:color w:val="000000"/>
              </w:rPr>
              <w:t>– prezentuje polskie organizacje partyzanckie, uwzględniając ich stosunek do rządu na uchodźstwie</w:t>
            </w:r>
          </w:p>
          <w:p w14:paraId="5C6210D2" w14:textId="77777777" w:rsidR="00573C04" w:rsidRPr="00D133CA" w:rsidRDefault="00573C04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opisuje przebieg walk oraz bilans powstania warszawskiego</w:t>
            </w:r>
          </w:p>
          <w:p w14:paraId="7452E27E" w14:textId="5DE581E2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481CB3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Ericha von 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dem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 Bacha-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Zelewskiego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, Ludwiga Fischera, Oskara 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Dirlewangera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>, Mieczysława Kamińskiego, Edwarda Osóbki-Morawskiego</w:t>
            </w:r>
          </w:p>
          <w:p w14:paraId="0E30BFDD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charakteryzuje przebieg walk na ziemiach polskich w 1945 r.</w:t>
            </w:r>
          </w:p>
          <w:p w14:paraId="7F3D3E4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sposób funkcjonowania Polskiego Państwa Podziemnego</w:t>
            </w:r>
          </w:p>
          <w:p w14:paraId="2AC7FF59" w14:textId="6B8C5704" w:rsidR="004A5B3F" w:rsidRPr="00337F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wymienia najważniejsze akcje oddziałów polskiego podziemia</w:t>
            </w:r>
          </w:p>
        </w:tc>
        <w:tc>
          <w:tcPr>
            <w:tcW w:w="2126" w:type="dxa"/>
            <w:gridSpan w:val="2"/>
          </w:tcPr>
          <w:p w14:paraId="32A5DEAF" w14:textId="77777777" w:rsidR="00BE2BA7" w:rsidRDefault="007A6C04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</w:t>
            </w:r>
            <w:r w:rsidR="00BE2BA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Oskara </w:t>
            </w:r>
            <w:proofErr w:type="spellStart"/>
            <w:r w:rsidRPr="007A6C04">
              <w:rPr>
                <w:rFonts w:ascii="Cambria" w:eastAsia="Calibri" w:hAnsi="Cambria" w:cs="Arial"/>
                <w:bCs/>
                <w:color w:val="000000"/>
              </w:rPr>
              <w:t>Dirlewangera</w:t>
            </w:r>
            <w:proofErr w:type="spellEnd"/>
            <w:r w:rsidRPr="007A6C04">
              <w:rPr>
                <w:rFonts w:ascii="Cambria" w:eastAsia="Calibri" w:hAnsi="Cambria" w:cs="Arial"/>
                <w:bCs/>
                <w:color w:val="000000"/>
              </w:rPr>
              <w:t>, Mieczysława Kamińskiego,</w:t>
            </w:r>
          </w:p>
          <w:p w14:paraId="6D4AC129" w14:textId="5D154CCF" w:rsidR="00BE2BA7" w:rsidRPr="007A6C04" w:rsidRDefault="00BE2BA7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– ocenia decyzję władz polskiego podziemia dotyczącą wybuchu powstania, uwzględniając sytuację międzynarodową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>i wewnętrzną</w:t>
            </w:r>
          </w:p>
          <w:p w14:paraId="1D2DD406" w14:textId="67E1379B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C2294A" w:rsidRPr="00337F04" w14:paraId="7890050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2C6F41A" w14:textId="754D7280" w:rsidR="00C2294A" w:rsidRPr="00337F04" w:rsidRDefault="00C2294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5. Polacy </w:t>
            </w:r>
            <w:r w:rsidR="007F4047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na frontach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82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Początki Polskich Sił Zbrojnych </w:t>
            </w:r>
          </w:p>
          <w:p w14:paraId="699BA7C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lotnictwo w Anglii</w:t>
            </w:r>
          </w:p>
          <w:p w14:paraId="1380C162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Walki w Afryce</w:t>
            </w:r>
          </w:p>
          <w:p w14:paraId="4D878DA4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Udział w wyzwalaniu Włoch i krajów Europy zachodniej</w:t>
            </w:r>
          </w:p>
          <w:p w14:paraId="64519987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zbrojne u boku ZSRS</w:t>
            </w:r>
          </w:p>
        </w:tc>
        <w:tc>
          <w:tcPr>
            <w:tcW w:w="2908" w:type="dxa"/>
            <w:gridSpan w:val="2"/>
          </w:tcPr>
          <w:p w14:paraId="2D4B286C" w14:textId="7E938DBC" w:rsidR="001936EA" w:rsidRPr="001936EA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936EA" w:rsidRPr="001936EA">
              <w:rPr>
                <w:rFonts w:ascii="Cambria" w:eastAsia="Times" w:hAnsi="Cambria" w:cs="Arial"/>
                <w:bCs/>
                <w:color w:val="000000"/>
              </w:rPr>
              <w:t xml:space="preserve">stosuje pojęcia: Polskie Siły Zbrojne na Zachodzie, Enigma, </w:t>
            </w:r>
          </w:p>
          <w:p w14:paraId="375A8CF4" w14:textId="6B8ECF4A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Andersa, </w:t>
            </w:r>
          </w:p>
          <w:p w14:paraId="27DE3EB0" w14:textId="7777777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wydarzenia związane z datami: 18 maja 1944 r.</w:t>
            </w:r>
          </w:p>
          <w:p w14:paraId="6AE5A5F6" w14:textId="4D5B7FFA" w:rsidR="00C2294A" w:rsidRPr="00337F04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4454432D" w14:textId="7E6871C1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stosuje pojęcia: Armia Polska w ZSRS, Wojsko Polskie w ZSRS, „szczury Tobruku” </w:t>
            </w:r>
          </w:p>
          <w:p w14:paraId="6FA1DEED" w14:textId="5A93F44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działalność postaci: Mariana Rejewskiego, Henryka Zygalskiego oraz Jerzego Różyckiego, Stanisława Maczka</w:t>
            </w:r>
          </w:p>
          <w:p w14:paraId="124BBBA4" w14:textId="77777777" w:rsidR="00C2294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podaje miejsca oraz formacje biorące udział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w najważniejszych bitwach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II wojny światowej z udziałem Polaków (walki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>o Narwik, bitwa o Anglię, oblężenie Tobruku, Monte Cassino, Arnhem) oraz wskazuje miejsca na mapie</w:t>
            </w:r>
          </w:p>
          <w:p w14:paraId="4B4F6CC4" w14:textId="77777777" w:rsidR="007F4047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17CA6376" w14:textId="77777777" w:rsidR="007F4047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562EA628" w14:textId="410C8155" w:rsidR="007F4047" w:rsidRPr="00337F04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D736AC7" w14:textId="1803A87A" w:rsidR="00825466" w:rsidRPr="00825466" w:rsidRDefault="007F4047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25466" w:rsidRPr="00825466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</w:t>
            </w:r>
          </w:p>
          <w:p w14:paraId="461F499C" w14:textId="77777777" w:rsidR="00D80112" w:rsidRDefault="00825466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25466">
              <w:rPr>
                <w:rFonts w:ascii="Cambria" w:eastAsia="Calibri" w:hAnsi="Cambria" w:cs="Arial"/>
                <w:bCs/>
                <w:color w:val="000000"/>
              </w:rPr>
              <w:t>sierpień–wrzesień 1940 r.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25466">
              <w:rPr>
                <w:rFonts w:ascii="Cambria" w:eastAsia="Calibri" w:hAnsi="Cambria" w:cs="Arial"/>
                <w:bCs/>
                <w:color w:val="000000"/>
              </w:rPr>
              <w:t>5 maja 1945 r.</w:t>
            </w:r>
          </w:p>
          <w:p w14:paraId="4C452493" w14:textId="77777777" w:rsidR="00A206AF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>– omawia działalność postaci: Władysława Kopańskiego, Stanisława Sosabowskiego,</w:t>
            </w:r>
          </w:p>
          <w:p w14:paraId="71673746" w14:textId="5F630897" w:rsidR="00C2294A" w:rsidRPr="00337F04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7F404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011CA9">
              <w:rPr>
                <w:rFonts w:ascii="Cambria" w:eastAsia="Calibri" w:hAnsi="Cambria" w:cs="Arial"/>
                <w:bCs/>
                <w:color w:val="000000"/>
              </w:rPr>
              <w:t>opisuje dokonania polskich pilotów podczas II wojny światowej oraz losy polskiej floty wojennej</w:t>
            </w:r>
          </w:p>
        </w:tc>
        <w:tc>
          <w:tcPr>
            <w:tcW w:w="1984" w:type="dxa"/>
          </w:tcPr>
          <w:p w14:paraId="6F2519B9" w14:textId="7D8DC158" w:rsidR="00011CA9" w:rsidRPr="00011CA9" w:rsidRDefault="00011CA9" w:rsidP="00011CA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styczeń 1940 r., maj 1940 r., sierpień 1940 r., 1942 r., październik </w:t>
            </w:r>
          </w:p>
          <w:p w14:paraId="70041D04" w14:textId="77777777" w:rsidR="00C2294A" w:rsidRDefault="00011CA9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1943 r., wrzesień 1944 r., 21 kwietnia 1945 r., </w:t>
            </w:r>
          </w:p>
          <w:p w14:paraId="1FC061B5" w14:textId="4ADDB451" w:rsidR="00D80112" w:rsidRPr="00337F04" w:rsidRDefault="00D80112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0112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postaci:, Zygmunta Berlinga, </w:t>
            </w:r>
          </w:p>
        </w:tc>
        <w:tc>
          <w:tcPr>
            <w:tcW w:w="2126" w:type="dxa"/>
            <w:gridSpan w:val="2"/>
          </w:tcPr>
          <w:p w14:paraId="0661FF69" w14:textId="3081535D" w:rsidR="00C2294A" w:rsidRPr="00337F04" w:rsidRDefault="00A206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206AF">
              <w:rPr>
                <w:rFonts w:ascii="Cambria" w:eastAsia="Calibri" w:hAnsi="Cambria" w:cs="Arial"/>
                <w:bCs/>
                <w:color w:val="000000"/>
              </w:rPr>
              <w:t>– omawia działalność postaci:, Michała Żymierskiego ps. Rola, Karola Świerczewskiego</w:t>
            </w:r>
          </w:p>
        </w:tc>
      </w:tr>
      <w:tr w:rsidR="00B82F11" w:rsidRPr="00337F04" w14:paraId="4F5F9F9C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481EE6D7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648AB094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III</w:t>
            </w:r>
          </w:p>
          <w:p w14:paraId="37A4FBE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II wojnie światowej</w:t>
            </w:r>
          </w:p>
        </w:tc>
      </w:tr>
      <w:tr w:rsidR="00AF4159" w:rsidRPr="00337F04" w14:paraId="3ACC1FE9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27AF858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Odbudowa powojennego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52F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Bilans strat wojennych </w:t>
            </w:r>
          </w:p>
          <w:p w14:paraId="3051C546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Budowa nowego porządku światowego</w:t>
            </w:r>
          </w:p>
          <w:p w14:paraId="4C09E92B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ONZ</w:t>
            </w:r>
          </w:p>
          <w:p w14:paraId="3342EF30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Okupacja Niemiec i Austrii</w:t>
            </w:r>
          </w:p>
          <w:p w14:paraId="29DED2BD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Doktryna Trumana i plan Marshalla</w:t>
            </w:r>
          </w:p>
          <w:p w14:paraId="64476F61" w14:textId="515E70FE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Komunizm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Europie</w:t>
            </w:r>
          </w:p>
        </w:tc>
        <w:tc>
          <w:tcPr>
            <w:tcW w:w="2908" w:type="dxa"/>
            <w:gridSpan w:val="2"/>
          </w:tcPr>
          <w:p w14:paraId="17ECBD50" w14:textId="471848B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stosuje pojęcia: układ dwubiegunowy, supermocarstwo, </w:t>
            </w:r>
          </w:p>
          <w:p w14:paraId="404590AC" w14:textId="2E970F83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przedstawia bilans II wojny światowej dotyczący strat ludności i zniszczeń materialnych</w:t>
            </w:r>
          </w:p>
          <w:p w14:paraId="17EF9300" w14:textId="47CBF4AB" w:rsidR="00AF4159" w:rsidRPr="00337F04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politykę mocarstw wobec okupowanych Niemiec i Austrii</w:t>
            </w:r>
          </w:p>
        </w:tc>
        <w:tc>
          <w:tcPr>
            <w:tcW w:w="2908" w:type="dxa"/>
          </w:tcPr>
          <w:p w14:paraId="54E9902B" w14:textId="30C6C4A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stosuje pojęcia: zasada 4D, proces norymberski, doktryna Trumana, plan Marshalla</w:t>
            </w:r>
          </w:p>
          <w:p w14:paraId="1F4C9DC9" w14:textId="77777777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George’a Marshalla</w:t>
            </w:r>
          </w:p>
          <w:p w14:paraId="594DEB87" w14:textId="2F21AA4C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wymienia wydarzenia związane z datami: 1944–1948, 26 czerwca 1945 r.,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17 lipca–2 sierpnia 1945 r., marzec 1947 r.</w:t>
            </w:r>
          </w:p>
          <w:p w14:paraId="5CA02B30" w14:textId="398F0046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wymienia najważniejsze postanowienia konferencji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w Poczdamie</w:t>
            </w:r>
          </w:p>
          <w:p w14:paraId="4645D6EA" w14:textId="419A8314" w:rsidR="00AF4159" w:rsidRPr="00337F04" w:rsidRDefault="006875A8" w:rsidP="009647D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charakteryzuje przyczyny wzrostu znaczenia ZSRS oraz US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>A</w:t>
            </w:r>
          </w:p>
        </w:tc>
        <w:tc>
          <w:tcPr>
            <w:tcW w:w="2268" w:type="dxa"/>
            <w:gridSpan w:val="2"/>
          </w:tcPr>
          <w:p w14:paraId="437C915C" w14:textId="77777777" w:rsidR="00D2133D" w:rsidRPr="006875A8" w:rsidRDefault="00D2133D" w:rsidP="00D2133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opisuje genezę, cele oraz strukturę ONZ</w:t>
            </w:r>
          </w:p>
          <w:p w14:paraId="045CFBBB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stosuje pojęcia: taktyka salami, Kominform</w:t>
            </w:r>
          </w:p>
          <w:p w14:paraId="5CB929CA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wyjaśnia przyczyny spadku wpływów Wielkiej Brytanii i Francji</w:t>
            </w:r>
          </w:p>
          <w:p w14:paraId="46850439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przejawy wzrostu znaczenia komunizmu w Europie</w:t>
            </w:r>
          </w:p>
          <w:p w14:paraId="1416C80A" w14:textId="3C67650C" w:rsidR="00AF4159" w:rsidRPr="00337F04" w:rsidRDefault="00AF4159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E70D8C6" w14:textId="77777777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wymienia wydarzenia związane z datami: 25 kwietnia 1945 r., 20 listopada 1945 r. –1 października 1946 r., czerwiec 1947 r., 27 września 1947 r.</w:t>
            </w:r>
          </w:p>
          <w:p w14:paraId="3453CBA4" w14:textId="77777777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 xml:space="preserve">– opisuje znaczenie doktryny Trumana oraz planu Marshalla dla procesu integracji europejskiej </w:t>
            </w:r>
          </w:p>
          <w:p w14:paraId="4904E6F2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3262E55" w14:textId="659C59BE" w:rsidR="00AF4159" w:rsidRPr="00337F04" w:rsidRDefault="00E90B8C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przebieg i wynik wojny domowej w Grecji</w:t>
            </w:r>
          </w:p>
        </w:tc>
      </w:tr>
      <w:tr w:rsidR="00A42450" w:rsidRPr="00337F04" w14:paraId="4137663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3F10DDA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Żelazna kurtyna</w:t>
            </w:r>
          </w:p>
          <w:p w14:paraId="11AD46BB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1F1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Podzielona Europa</w:t>
            </w:r>
          </w:p>
          <w:p w14:paraId="0B45E243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 zjednoczonej Europie</w:t>
            </w:r>
          </w:p>
          <w:p w14:paraId="1305D14D" w14:textId="7E6B72AF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Stalinizm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państwach bloku wschodniego</w:t>
            </w:r>
          </w:p>
          <w:p w14:paraId="613B29D9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Powojenne Niemcy i Austria</w:t>
            </w:r>
          </w:p>
          <w:p w14:paraId="35C1507C" w14:textId="7B1B99A8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 xml:space="preserve">Powstanie RFN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NRD</w:t>
            </w:r>
          </w:p>
          <w:p w14:paraId="5439790A" w14:textId="6CE2CC6C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Śmierć Stalina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destalinizacja</w:t>
            </w:r>
          </w:p>
          <w:p w14:paraId="3BE5663A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węgierskie</w:t>
            </w:r>
          </w:p>
        </w:tc>
        <w:tc>
          <w:tcPr>
            <w:tcW w:w="2908" w:type="dxa"/>
            <w:gridSpan w:val="2"/>
          </w:tcPr>
          <w:p w14:paraId="53569F51" w14:textId="37A39413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żelazna kurtyna, zimna wojna, NRD, RFN, NATO, Układ Warszawski, </w:t>
            </w:r>
          </w:p>
          <w:p w14:paraId="3D2AD3E6" w14:textId="50179C2C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Nikity Chruszczowa, </w:t>
            </w:r>
          </w:p>
          <w:p w14:paraId="2F0FE07E" w14:textId="03B4F48B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wymienia wydarzenia związane z datami: 5 marca 1946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65462B">
              <w:rPr>
                <w:rFonts w:ascii="Cambria" w:eastAsia="Times" w:hAnsi="Cambria" w:cs="Arial"/>
                <w:bCs/>
                <w:color w:val="000000"/>
              </w:rPr>
              <w:t xml:space="preserve">r., </w:t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5 marca 1953 r., </w:t>
            </w:r>
          </w:p>
          <w:p w14:paraId="6BCA9739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3B50B967" w14:textId="77777777" w:rsidR="002A4B0C" w:rsidRPr="00AE4BC3" w:rsidRDefault="002A4B0C" w:rsidP="002A4B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charakteryzuje cechy stalinizmu w państwach Europy Środkowo-Wschodniej </w:t>
            </w:r>
          </w:p>
          <w:p w14:paraId="1BBCBBFC" w14:textId="3DD104C0" w:rsidR="00A42450" w:rsidRPr="00337F04" w:rsidRDefault="00D01D08" w:rsidP="00AE49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>– omawia formy kultu jednostki w krajach komunistycznych</w:t>
            </w:r>
          </w:p>
        </w:tc>
        <w:tc>
          <w:tcPr>
            <w:tcW w:w="2908" w:type="dxa"/>
          </w:tcPr>
          <w:p w14:paraId="55C870D8" w14:textId="0C9F92B8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strefy okupacyjne, Bizonia, </w:t>
            </w:r>
            <w:proofErr w:type="spellStart"/>
            <w:r w:rsidRPr="00997A26">
              <w:rPr>
                <w:rFonts w:ascii="Cambria" w:eastAsia="Times" w:hAnsi="Cambria" w:cs="Arial"/>
                <w:bCs/>
                <w:color w:val="000000"/>
              </w:rPr>
              <w:t>Trizonia</w:t>
            </w:r>
            <w:proofErr w:type="spellEnd"/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, blokada Berlina Zachodniego, most powietrzny, </w:t>
            </w:r>
            <w:proofErr w:type="spellStart"/>
            <w:r w:rsidRPr="00997A26">
              <w:rPr>
                <w:rFonts w:ascii="Cambria" w:eastAsia="Times" w:hAnsi="Cambria" w:cs="Arial"/>
                <w:bCs/>
                <w:color w:val="000000"/>
              </w:rPr>
              <w:t>EWWiS</w:t>
            </w:r>
            <w:proofErr w:type="spellEnd"/>
            <w:r w:rsidRPr="00997A26">
              <w:rPr>
                <w:rFonts w:ascii="Cambria" w:eastAsia="Times" w:hAnsi="Cambria" w:cs="Arial"/>
                <w:bCs/>
                <w:color w:val="000000"/>
              </w:rPr>
              <w:t>, Beneluks</w:t>
            </w:r>
          </w:p>
          <w:p w14:paraId="059E0469" w14:textId="60CC610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działalność postaci: Konrada Adenauera, Roberta Schumana</w:t>
            </w:r>
          </w:p>
          <w:p w14:paraId="1A1BDFE0" w14:textId="50161831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1948 r.–maj 1949 r.,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>4 kwietnia 1949 r., , 14 maja 1955 r., luty 1956 r.</w:t>
            </w:r>
          </w:p>
          <w:p w14:paraId="3A6862E7" w14:textId="08DDB53F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charakteryzuje różnice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w podejściu mocarstw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do kwestii niemieckiej </w:t>
            </w:r>
          </w:p>
          <w:p w14:paraId="51A6F92E" w14:textId="3C7EEA02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przedstawia przebieg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>i rezultat sowieckiej blokady Berlina</w:t>
            </w:r>
          </w:p>
          <w:p w14:paraId="09A40C0F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genezę powstania NATO oraz podaje nazwy najważniejszych państw, które przystąpiły do NATO oraz Układu Warszawskiego</w:t>
            </w:r>
          </w:p>
          <w:p w14:paraId="756F61E1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025C641E" w14:textId="79BE7C8A" w:rsidR="00A42450" w:rsidRPr="00337F04" w:rsidRDefault="00A42450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E3689DF" w14:textId="616CA8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Rada Europy</w:t>
            </w:r>
          </w:p>
          <w:p w14:paraId="3D541C6F" w14:textId="0E24B22E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Imre </w:t>
            </w:r>
            <w:proofErr w:type="spellStart"/>
            <w:r w:rsidRPr="00AE4BC3">
              <w:rPr>
                <w:rFonts w:ascii="Cambria" w:eastAsia="Calibri" w:hAnsi="Cambria" w:cs="Arial"/>
                <w:bCs/>
                <w:color w:val="000000"/>
              </w:rPr>
              <w:t>Nagya</w:t>
            </w:r>
            <w:proofErr w:type="spellEnd"/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AE4BC3">
              <w:rPr>
                <w:rFonts w:ascii="Cambria" w:eastAsia="Calibri" w:hAnsi="Cambria" w:cs="Arial"/>
                <w:bCs/>
                <w:color w:val="000000"/>
              </w:rPr>
              <w:t>Ławrientija</w:t>
            </w:r>
            <w:proofErr w:type="spellEnd"/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 Berii, </w:t>
            </w:r>
          </w:p>
          <w:p w14:paraId="5ED3A1DE" w14:textId="5BFACB10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20 września 1949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7 października 1949 r., </w:t>
            </w:r>
            <w:r w:rsidR="00864C89" w:rsidRPr="00997A26">
              <w:rPr>
                <w:rFonts w:ascii="Cambria" w:eastAsia="Times" w:hAnsi="Cambria" w:cs="Arial"/>
                <w:bCs/>
                <w:color w:val="000000"/>
              </w:rPr>
              <w:t>23 lipca 1952 r.</w:t>
            </w:r>
            <w:r w:rsidR="00864C89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16 czerwca 1953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23 października–4 listopada 1956 r.</w:t>
            </w:r>
          </w:p>
          <w:p w14:paraId="2765D909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charakteryzuje przebieg integracji europejskiej w latach 50. XX w. </w:t>
            </w:r>
          </w:p>
          <w:p w14:paraId="325FCC95" w14:textId="77777777" w:rsidR="00864C89" w:rsidRDefault="00E97C27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wyjaśnia genezę powstania dwóch państw niemieckich</w:t>
            </w:r>
          </w:p>
          <w:p w14:paraId="3118F14A" w14:textId="41D563BB" w:rsidR="00864C89" w:rsidRPr="00997A26" w:rsidRDefault="00864C89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podaje przyczyny wystąpień na Węgrzech w 1956 r.</w:t>
            </w:r>
          </w:p>
          <w:p w14:paraId="31E5F110" w14:textId="24ED6200" w:rsidR="00A42450" w:rsidRPr="00337F04" w:rsidRDefault="00A42450" w:rsidP="00C41AD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B42CEDC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tajny referat, Rada Europy</w:t>
            </w:r>
          </w:p>
          <w:p w14:paraId="6D06878A" w14:textId="07FE32E2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Wilhelma Piecka, Waltera Ulbrichta, Janosa Kadara, </w:t>
            </w:r>
            <w:proofErr w:type="spellStart"/>
            <w:r w:rsidRPr="00AE4BC3">
              <w:rPr>
                <w:rFonts w:ascii="Cambria" w:eastAsia="Calibri" w:hAnsi="Cambria" w:cs="Arial"/>
                <w:bCs/>
                <w:color w:val="000000"/>
              </w:rPr>
              <w:t>Alcide</w:t>
            </w:r>
            <w:proofErr w:type="spellEnd"/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 de Gasperiego, </w:t>
            </w:r>
          </w:p>
          <w:p w14:paraId="19205EFF" w14:textId="3F4D035F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podaje przyczyny powstania berlińskiego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z 1953 r.</w:t>
            </w:r>
          </w:p>
          <w:p w14:paraId="1D7E16C4" w14:textId="4636D81B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opisuje przebieg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i skutki wydarzeń na Węgrzech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w 1956 r.</w:t>
            </w:r>
          </w:p>
          <w:p w14:paraId="5D5DB8CB" w14:textId="7626DB76" w:rsidR="00A42450" w:rsidRPr="00337F04" w:rsidRDefault="00A42450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35B50CB" w14:textId="34F6E6D5" w:rsidR="00A42450" w:rsidRPr="00337F04" w:rsidRDefault="00C41AD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41ADA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Józsefa</w:t>
            </w:r>
            <w:proofErr w:type="spellEnd"/>
            <w:r w:rsidRPr="00C41AD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Mindszentyego</w:t>
            </w:r>
            <w:proofErr w:type="spellEnd"/>
            <w:r w:rsidRPr="00C41ADA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Pála</w:t>
            </w:r>
            <w:proofErr w:type="spellEnd"/>
            <w:r w:rsidRPr="00C41AD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C41ADA">
              <w:rPr>
                <w:rFonts w:ascii="Cambria" w:eastAsia="Calibri" w:hAnsi="Cambria" w:cs="Arial"/>
                <w:bCs/>
                <w:color w:val="000000"/>
              </w:rPr>
              <w:t>Malétera</w:t>
            </w:r>
            <w:proofErr w:type="spellEnd"/>
          </w:p>
        </w:tc>
      </w:tr>
      <w:tr w:rsidR="009E3B52" w:rsidRPr="00337F04" w14:paraId="484000BE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5595075" w14:textId="77777777" w:rsidR="009E3B52" w:rsidRPr="00337F04" w:rsidRDefault="009E3B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Azja w czasach dekolonizacji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160" w14:textId="7B57015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Walka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niepodległość Indii</w:t>
            </w:r>
          </w:p>
          <w:p w14:paraId="45EEA48B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Chińska Republika Ludowa</w:t>
            </w:r>
          </w:p>
          <w:p w14:paraId="6F2B4C13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Chiny w czasach Mao Zedonga</w:t>
            </w:r>
          </w:p>
          <w:p w14:paraId="6B125E19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Korei</w:t>
            </w:r>
          </w:p>
          <w:p w14:paraId="3AB0E62F" w14:textId="53DB568C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Wyzwolenie Indochin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Indonezji</w:t>
            </w:r>
          </w:p>
          <w:p w14:paraId="2F7B71B7" w14:textId="77777777" w:rsidR="009E3B52" w:rsidRPr="00337F04" w:rsidRDefault="009E3B52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093C98C" w14:textId="19334FC9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stosuje pojęcia: taktyka biernego oporu, Wielki Skok, rewolucja kulturalna, </w:t>
            </w:r>
          </w:p>
          <w:p w14:paraId="77B29C02" w14:textId="4F858954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omawia działalność postaci: Mahatmy Gandhiego, Mao Zedonga, </w:t>
            </w:r>
          </w:p>
          <w:p w14:paraId="1A17EF57" w14:textId="45165AC0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wskazuje na mapie: Indie, Pakistan, Chiny, </w:t>
            </w:r>
          </w:p>
          <w:p w14:paraId="2F675830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619683BD" w14:textId="66F8F445" w:rsidR="009E3B52" w:rsidRPr="00337F04" w:rsidRDefault="009E3B52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2908" w:type="dxa"/>
          </w:tcPr>
          <w:p w14:paraId="5B93FD39" w14:textId="77BFEE01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stosuje pojęcia: czerwona książeczka</w:t>
            </w:r>
          </w:p>
          <w:p w14:paraId="5766684B" w14:textId="191A8EA2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omawia działalność postaci: Ho Chi </w:t>
            </w:r>
            <w:proofErr w:type="spellStart"/>
            <w:r w:rsidRPr="00D855B6">
              <w:rPr>
                <w:rFonts w:ascii="Cambria" w:hAnsi="Cambria" w:cs="Arial"/>
              </w:rPr>
              <w:t>Minha</w:t>
            </w:r>
            <w:proofErr w:type="spellEnd"/>
            <w:r w:rsidRPr="00D855B6">
              <w:rPr>
                <w:rFonts w:ascii="Cambria" w:hAnsi="Cambria" w:cs="Arial"/>
              </w:rPr>
              <w:t xml:space="preserve">, </w:t>
            </w:r>
            <w:proofErr w:type="spellStart"/>
            <w:r w:rsidRPr="00D855B6">
              <w:rPr>
                <w:rFonts w:ascii="Cambria" w:hAnsi="Cambria" w:cs="Arial"/>
              </w:rPr>
              <w:t>Czang</w:t>
            </w:r>
            <w:proofErr w:type="spellEnd"/>
            <w:r w:rsidRPr="00D855B6">
              <w:rPr>
                <w:rFonts w:ascii="Cambria" w:hAnsi="Cambria" w:cs="Arial"/>
              </w:rPr>
              <w:t xml:space="preserve"> Kaj-</w:t>
            </w:r>
            <w:proofErr w:type="spellStart"/>
            <w:r w:rsidRPr="00D855B6">
              <w:rPr>
                <w:rFonts w:ascii="Cambria" w:hAnsi="Cambria" w:cs="Arial"/>
              </w:rPr>
              <w:t>szeka</w:t>
            </w:r>
            <w:proofErr w:type="spellEnd"/>
          </w:p>
          <w:p w14:paraId="0EBBF75D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wymienia wydarzenia związane z latami: 1947 r., 1949 r., 1950–1953</w:t>
            </w:r>
          </w:p>
          <w:p w14:paraId="5C0D76C3" w14:textId="66A722DA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wskazuje na mapie: Tajwan, Japonię, Koreę Północną i Południową, Wietnam</w:t>
            </w:r>
          </w:p>
          <w:p w14:paraId="79D948B9" w14:textId="20942116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opisuje przemiany </w:t>
            </w:r>
            <w:r w:rsidR="001C7BD7">
              <w:rPr>
                <w:rFonts w:ascii="Cambria" w:hAnsi="Cambria" w:cs="Arial"/>
              </w:rPr>
              <w:br/>
            </w:r>
            <w:r w:rsidRPr="00D855B6">
              <w:rPr>
                <w:rFonts w:ascii="Cambria" w:hAnsi="Cambria" w:cs="Arial"/>
              </w:rPr>
              <w:t>w Chinach w latach 40. XX w.</w:t>
            </w:r>
          </w:p>
          <w:p w14:paraId="1FC7DD37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3731FCB2" w14:textId="517E5222" w:rsidR="009E3B52" w:rsidRPr="00337F04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lastRenderedPageBreak/>
              <w:t>– wymienia komunistyczne kraje Dalekiego Wschodu</w:t>
            </w:r>
          </w:p>
        </w:tc>
        <w:tc>
          <w:tcPr>
            <w:tcW w:w="2268" w:type="dxa"/>
            <w:gridSpan w:val="2"/>
          </w:tcPr>
          <w:p w14:paraId="39DC83AA" w14:textId="74F4399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Kuomintang, Czerwona Gwardia, hunwejbini, </w:t>
            </w:r>
          </w:p>
          <w:p w14:paraId="5BB3ECEB" w14:textId="6771D43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Douglasa </w:t>
            </w:r>
            <w:proofErr w:type="spellStart"/>
            <w:r w:rsidRPr="00514868">
              <w:rPr>
                <w:rFonts w:ascii="Cambria" w:eastAsia="Calibri" w:hAnsi="Cambria" w:cs="Arial"/>
                <w:bCs/>
                <w:color w:val="000000"/>
              </w:rPr>
              <w:t>MacArthura</w:t>
            </w:r>
            <w:proofErr w:type="spellEnd"/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, Kim Ir </w:t>
            </w:r>
            <w:proofErr w:type="spellStart"/>
            <w:r w:rsidRPr="00514868">
              <w:rPr>
                <w:rFonts w:ascii="Cambria" w:eastAsia="Calibri" w:hAnsi="Cambria" w:cs="Arial"/>
                <w:bCs/>
                <w:color w:val="000000"/>
              </w:rPr>
              <w:t>Sena</w:t>
            </w:r>
            <w:proofErr w:type="spellEnd"/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</w:p>
          <w:p w14:paraId="2094DD3F" w14:textId="77777777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wymienia wydarzenia związane z latami: 1954 r., 1955–1975, 1971</w:t>
            </w:r>
          </w:p>
          <w:p w14:paraId="1DE975D9" w14:textId="77777777" w:rsidR="008F6C72" w:rsidRDefault="00514868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328FCBAA" w14:textId="565F37B8" w:rsidR="00344FFD" w:rsidRPr="00D855B6" w:rsidRDefault="00344FFD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opisuje przebieg walki o niepodległość Indii</w:t>
            </w:r>
          </w:p>
          <w:p w14:paraId="05DF2788" w14:textId="6341CD6C" w:rsidR="009E3B52" w:rsidRPr="00337F04" w:rsidRDefault="00514868" w:rsidP="001C7BD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lastRenderedPageBreak/>
              <w:t>– charakteryzuje komunistyczne reżimy w Chinach, Korei Północnej, Wietnamie i Kambodży, uwzględniając szczególnie stosunek władzy do jednostki</w:t>
            </w:r>
          </w:p>
        </w:tc>
        <w:tc>
          <w:tcPr>
            <w:tcW w:w="1984" w:type="dxa"/>
          </w:tcPr>
          <w:p w14:paraId="4ECE29B7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Kuomintang, Czerwona Gwardia, hunwejbini, Czerwoni Khmerzy</w:t>
            </w:r>
          </w:p>
          <w:p w14:paraId="5623306A" w14:textId="2FF252CD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omawia działalność postaci:</w:t>
            </w:r>
            <w:r w:rsidR="0064691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 xml:space="preserve">Denga </w:t>
            </w:r>
            <w:proofErr w:type="spellStart"/>
            <w:r w:rsidRPr="00FE7A90">
              <w:rPr>
                <w:rFonts w:ascii="Cambria" w:eastAsia="Calibri" w:hAnsi="Cambria" w:cs="Arial"/>
                <w:bCs/>
                <w:color w:val="000000"/>
              </w:rPr>
              <w:t>Xiaopinga</w:t>
            </w:r>
            <w:proofErr w:type="spellEnd"/>
          </w:p>
          <w:p w14:paraId="254F3AD3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wskazuje na mapie: Laos, Kambodżę, Kaszmir</w:t>
            </w:r>
          </w:p>
          <w:p w14:paraId="6B9071F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1F71DFB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 xml:space="preserve">– podaje przykłady państw Dalekiego Wschodu </w:t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>współpracujących z USA</w:t>
            </w:r>
          </w:p>
          <w:p w14:paraId="5CFC419B" w14:textId="242FBDBA" w:rsidR="009E3B52" w:rsidRPr="00337F04" w:rsidRDefault="009E3B52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EC1B4C0" w14:textId="6DC615DE" w:rsidR="009E3B52" w:rsidRPr="00337F04" w:rsidRDefault="00295D1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przedstawia przykłady konfliktów postkolonialnych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>w Azji</w:t>
            </w:r>
          </w:p>
        </w:tc>
      </w:tr>
      <w:tr w:rsidR="00480CD3" w:rsidRPr="00337F04" w14:paraId="55BB8E1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A694E71" w14:textId="77777777" w:rsidR="00480CD3" w:rsidRPr="00337F04" w:rsidRDefault="00480CD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Bliski Wschód i Afryka po II wojnie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19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Izraela</w:t>
            </w:r>
          </w:p>
          <w:p w14:paraId="4E5C5DD8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sueski</w:t>
            </w:r>
          </w:p>
          <w:p w14:paraId="488905F4" w14:textId="5A11F3F9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 wojny sześciodniowej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 kryzysu paliwowego</w:t>
            </w:r>
          </w:p>
          <w:p w14:paraId="4BB63D5A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islamska w Iranie</w:t>
            </w:r>
          </w:p>
          <w:p w14:paraId="295C8C20" w14:textId="7DC97916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Dekolonizacja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5E7866B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Konflikty okresu dekolonizacji</w:t>
            </w:r>
          </w:p>
          <w:p w14:paraId="4C095212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Państwa Trzeciego Świata</w:t>
            </w:r>
          </w:p>
        </w:tc>
        <w:tc>
          <w:tcPr>
            <w:tcW w:w="2908" w:type="dxa"/>
            <w:gridSpan w:val="2"/>
          </w:tcPr>
          <w:p w14:paraId="2385EFED" w14:textId="3662CA84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stosuje pojęcia: Bliski Wschód, apartheid, państwa Trzeciego Świata</w:t>
            </w:r>
          </w:p>
          <w:p w14:paraId="2B6396C5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21F2A254" w14:textId="77777777" w:rsidR="001C7BD7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charakteryzuje konflikt izraelsko-palestyński, dostrzegając rolę światowych mocarstw </w:t>
            </w:r>
          </w:p>
          <w:p w14:paraId="269BD23E" w14:textId="353734D5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konflikcie na Bliskim Wschodzie</w:t>
            </w:r>
          </w:p>
          <w:p w14:paraId="7231EFEF" w14:textId="727BC439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908" w:type="dxa"/>
          </w:tcPr>
          <w:p w14:paraId="39EBE13B" w14:textId="3BFC3CBC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stosuje pojęcia: syjonizm, kryzys sueski, Rok Afryki, </w:t>
            </w:r>
          </w:p>
          <w:p w14:paraId="292C6EE0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omawia działalność postaci: Dawida Ben </w:t>
            </w:r>
            <w:proofErr w:type="spellStart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Guriona</w:t>
            </w:r>
            <w:proofErr w:type="spellEnd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, Jasera Arafata, Saddama Husajna, Nelsona Mandeli</w:t>
            </w:r>
          </w:p>
          <w:p w14:paraId="28A64412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wymienia wydarzenia związane z latami: 1948 r., 1956 r., 1967 r., 1973 r. </w:t>
            </w:r>
          </w:p>
          <w:p w14:paraId="0D8E1EF7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4EBF3ACC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omawia przyczyny i skutki dekolonizacji Afryki</w:t>
            </w:r>
          </w:p>
          <w:p w14:paraId="76E32270" w14:textId="6D96A6BE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268" w:type="dxa"/>
            <w:gridSpan w:val="2"/>
          </w:tcPr>
          <w:p w14:paraId="6BDE30DF" w14:textId="1D1244A9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wojna sześciodniowa, wojna </w:t>
            </w:r>
            <w:proofErr w:type="spellStart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Jom</w:t>
            </w:r>
            <w:proofErr w:type="spellEnd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 </w:t>
            </w:r>
            <w:proofErr w:type="spellStart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Kippur</w:t>
            </w:r>
            <w:proofErr w:type="spellEnd"/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>bantustan, kibuc, ajatollah</w:t>
            </w:r>
          </w:p>
          <w:p w14:paraId="4605BC7E" w14:textId="475C6CA2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Gamala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Abdela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 Nasera, </w:t>
            </w:r>
          </w:p>
          <w:p w14:paraId="651D13C0" w14:textId="3B6ECBFA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>– wskazuje na mapie: półwysep Synaj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Jerozolimę, Tel Awiw, </w:t>
            </w:r>
          </w:p>
          <w:p w14:paraId="278B8EC2" w14:textId="77777777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2D12C0EE" w14:textId="77777777" w:rsidR="00385E3D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14 maja 1948 r., </w:t>
            </w:r>
          </w:p>
          <w:p w14:paraId="6AC70CF6" w14:textId="744A26E9" w:rsidR="00480CD3" w:rsidRPr="00337F04" w:rsidRDefault="00385E3D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opisuje znaczenie rewolucji islamskiej </w:t>
            </w:r>
            <w:r w:rsidR="001C7BD7">
              <w:rPr>
                <w:rFonts w:ascii="Cambria" w:eastAsia="Times" w:hAnsi="Cambria" w:cs="Arial"/>
                <w:bCs/>
                <w:color w:val="000000"/>
                <w:lang w:bidi="pl-PL"/>
              </w:rPr>
              <w:br/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Iranie</w:t>
            </w:r>
          </w:p>
        </w:tc>
        <w:tc>
          <w:tcPr>
            <w:tcW w:w="1984" w:type="dxa"/>
          </w:tcPr>
          <w:p w14:paraId="790EC9B0" w14:textId="0DD3C7BB" w:rsidR="00EA6821" w:rsidRDefault="00803751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wojna sześciodniowa, wojna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Jom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Kippur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>, , kibuc,</w:t>
            </w:r>
          </w:p>
          <w:p w14:paraId="67E72C98" w14:textId="77777777" w:rsidR="005B5647" w:rsidRDefault="005B5647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5647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ajatollaha </w:t>
            </w:r>
            <w:proofErr w:type="spellStart"/>
            <w:r w:rsidRPr="005B5647">
              <w:rPr>
                <w:rFonts w:ascii="Cambria" w:eastAsia="Calibri" w:hAnsi="Cambria" w:cs="Arial"/>
                <w:bCs/>
                <w:color w:val="000000"/>
              </w:rPr>
              <w:t>Ruhollaha</w:t>
            </w:r>
            <w:proofErr w:type="spellEnd"/>
            <w:r w:rsidRPr="005B564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5B5647">
              <w:rPr>
                <w:rFonts w:ascii="Cambria" w:eastAsia="Calibri" w:hAnsi="Cambria" w:cs="Arial"/>
                <w:bCs/>
                <w:color w:val="000000"/>
              </w:rPr>
              <w:t>Chomejniego</w:t>
            </w:r>
            <w:proofErr w:type="spellEnd"/>
          </w:p>
          <w:p w14:paraId="1D8C6719" w14:textId="77777777" w:rsidR="00FD525F" w:rsidRDefault="00FD525F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D525F">
              <w:rPr>
                <w:rFonts w:ascii="Cambria" w:eastAsia="Calibri" w:hAnsi="Cambria" w:cs="Arial"/>
                <w:bCs/>
                <w:color w:val="000000"/>
              </w:rPr>
              <w:t>– wskazuje na mapie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FD525F">
              <w:rPr>
                <w:rFonts w:ascii="Cambria" w:eastAsia="Calibri" w:hAnsi="Cambria" w:cs="Arial"/>
                <w:bCs/>
                <w:color w:val="000000"/>
              </w:rPr>
              <w:t>Zachodni Brzeg Jordanu, wzgórza Golan, Kuwejt, Biafrę, Katangę</w:t>
            </w:r>
          </w:p>
          <w:p w14:paraId="6C703225" w14:textId="77777777" w:rsidR="00374AC5" w:rsidRPr="00374AC5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7F3810C2" w14:textId="0F24E500" w:rsidR="00374AC5" w:rsidRPr="00337F04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>1954 r., 1979 r., 1980–1988, 1990–1991</w:t>
            </w:r>
          </w:p>
        </w:tc>
        <w:tc>
          <w:tcPr>
            <w:tcW w:w="2126" w:type="dxa"/>
            <w:gridSpan w:val="2"/>
          </w:tcPr>
          <w:p w14:paraId="0A47815F" w14:textId="10A1FB59" w:rsidR="00480CD3" w:rsidRDefault="0080375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Pr="00803751">
              <w:rPr>
                <w:rFonts w:ascii="Cambria" w:eastAsia="Calibri" w:hAnsi="Cambria" w:cs="Arial"/>
                <w:bCs/>
                <w:color w:val="000000"/>
              </w:rPr>
              <w:t>harkisi</w:t>
            </w:r>
            <w:proofErr w:type="spellEnd"/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385E3D" w:rsidRPr="00803751">
              <w:rPr>
                <w:rFonts w:ascii="Cambria" w:eastAsia="Calibri" w:hAnsi="Cambria" w:cs="Arial"/>
                <w:bCs/>
                <w:color w:val="000000"/>
              </w:rPr>
              <w:t>OJA, Ruch Państw Niezaangażowanych</w:t>
            </w:r>
          </w:p>
          <w:p w14:paraId="5C7A2A74" w14:textId="571066D4" w:rsidR="00064E76" w:rsidRPr="00337F04" w:rsidRDefault="00064E7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64E76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Frederika de Klerka, </w:t>
            </w:r>
            <w:proofErr w:type="spellStart"/>
            <w:r w:rsidRPr="00064E76">
              <w:rPr>
                <w:rFonts w:ascii="Cambria" w:eastAsia="Calibri" w:hAnsi="Cambria" w:cs="Arial"/>
                <w:bCs/>
                <w:color w:val="000000"/>
              </w:rPr>
              <w:t>Patrice’a</w:t>
            </w:r>
            <w:proofErr w:type="spellEnd"/>
            <w:r w:rsidRPr="00064E76">
              <w:rPr>
                <w:rFonts w:ascii="Cambria" w:eastAsia="Calibri" w:hAnsi="Cambria" w:cs="Arial"/>
                <w:bCs/>
                <w:color w:val="000000"/>
              </w:rPr>
              <w:t xml:space="preserve"> Lumumby</w:t>
            </w:r>
          </w:p>
        </w:tc>
      </w:tr>
      <w:tr w:rsidR="00E90DE8" w:rsidRPr="00337F04" w14:paraId="18AA46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746DC0E" w14:textId="77777777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5. Konflikty okresu zimnej wojny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472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kubańska</w:t>
            </w:r>
          </w:p>
          <w:p w14:paraId="5C3B2519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kubański</w:t>
            </w:r>
          </w:p>
          <w:p w14:paraId="640B05F3" w14:textId="540C583C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Konflikty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 Ameryce Południowej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Środkowej </w:t>
            </w:r>
          </w:p>
          <w:p w14:paraId="15F01B43" w14:textId="78A1E0F1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Wojna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Wietnamie</w:t>
            </w:r>
          </w:p>
          <w:p w14:paraId="3752A6F7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Praska Wiosna</w:t>
            </w:r>
          </w:p>
        </w:tc>
        <w:tc>
          <w:tcPr>
            <w:tcW w:w="2908" w:type="dxa"/>
            <w:gridSpan w:val="2"/>
          </w:tcPr>
          <w:p w14:paraId="5A141A67" w14:textId="6841DF9D" w:rsidR="008F7D7E" w:rsidRPr="008F7D7E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8F7D7E" w:rsidRPr="008F7D7E">
              <w:rPr>
                <w:rFonts w:ascii="Cambria" w:eastAsia="Times" w:hAnsi="Cambria" w:cs="Arial"/>
                <w:bCs/>
                <w:color w:val="000000"/>
              </w:rPr>
              <w:t>– stosuje pojęcia: kryzys kubański, Praska Wiosna, mur berliński</w:t>
            </w:r>
          </w:p>
          <w:p w14:paraId="661A8C42" w14:textId="2DFF98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Fidela Castro, Leonida Breżniewa, </w:t>
            </w:r>
          </w:p>
          <w:p w14:paraId="23839E2A" w14:textId="753F740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miejsc rywalizacji pomiędzy ZSRS a USA</w:t>
            </w:r>
          </w:p>
          <w:p w14:paraId="3ACFBEC8" w14:textId="78413AAC" w:rsidR="00E90DE8" w:rsidRPr="00337F04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131B727" w14:textId="11A4156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stosuje pojęcia: doktryna Breżniewa, gorąca linia, </w:t>
            </w:r>
          </w:p>
          <w:p w14:paraId="4B4C401D" w14:textId="2947FC64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działalność postaci: Johna F. Kennedy’ego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744766C" w14:textId="49AA4A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kryzysu kubańskiego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87FD791" w14:textId="7EF940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przedstawia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B17626D" w14:textId="24F5A6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miejsc rywalizacji pomiędzy ZSRS a USA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27BD00" w14:textId="3B246E2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opisuje przyczyny, przebieg i skutki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AE0791E" w14:textId="7E8A74D3" w:rsidR="00E90DE8" w:rsidRPr="00337F04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przebieg rywalizacji amerykańsko-sowieckiej w dziedzinie podboju kosmosu</w:t>
            </w:r>
          </w:p>
        </w:tc>
        <w:tc>
          <w:tcPr>
            <w:tcW w:w="2268" w:type="dxa"/>
            <w:gridSpan w:val="2"/>
          </w:tcPr>
          <w:p w14:paraId="517765FD" w14:textId="1D3526BB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stosuje pojęcia: „socjalizm z ludzką twarzą”, </w:t>
            </w:r>
          </w:p>
          <w:p w14:paraId="0920760F" w14:textId="77777777" w:rsidR="003F4351" w:rsidRPr="008F7D7E" w:rsidRDefault="003F4351" w:rsidP="003F43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wydarzenia związane z datami: 1959 r., 1961 r., 1968 r. </w:t>
            </w:r>
          </w:p>
          <w:p w14:paraId="6C90848F" w14:textId="7FA310E7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Alexandra </w:t>
            </w:r>
            <w:proofErr w:type="spellStart"/>
            <w:r w:rsidRPr="008B6609">
              <w:rPr>
                <w:rFonts w:ascii="Cambria" w:eastAsia="Calibri" w:hAnsi="Cambria" w:cs="Arial"/>
                <w:bCs/>
                <w:color w:val="000000"/>
              </w:rPr>
              <w:t>Dubčeka</w:t>
            </w:r>
            <w:proofErr w:type="spellEnd"/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, Ryszarda Siwca, </w:t>
            </w:r>
          </w:p>
          <w:p w14:paraId="7C2DB6D9" w14:textId="6FA97303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i przebieg wojny w Wietnamie</w:t>
            </w:r>
          </w:p>
          <w:p w14:paraId="17B3ECA2" w14:textId="52125318" w:rsidR="00E90DE8" w:rsidRPr="00337F04" w:rsidRDefault="00E90DE8" w:rsidP="003B0A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4F44B9E" w14:textId="2DCC7158" w:rsidR="004226AA" w:rsidRPr="004226AA" w:rsidRDefault="001C7BD7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4226AA" w:rsidRPr="004226AA">
              <w:rPr>
                <w:rFonts w:ascii="Cambria" w:eastAsia="Calibri" w:hAnsi="Cambria" w:cs="Arial"/>
                <w:bCs/>
                <w:color w:val="000000"/>
              </w:rPr>
              <w:t xml:space="preserve">stosuje pojęcia: „socjalizm z ludzką twarzą”, operacja „Dunaj”, </w:t>
            </w:r>
            <w:proofErr w:type="spellStart"/>
            <w:r w:rsidR="004226AA" w:rsidRPr="004226AA">
              <w:rPr>
                <w:rFonts w:ascii="Cambria" w:eastAsia="Calibri" w:hAnsi="Cambria" w:cs="Arial"/>
                <w:bCs/>
                <w:color w:val="000000"/>
              </w:rPr>
              <w:t>Vietcon</w:t>
            </w:r>
            <w:r w:rsidR="0067721C">
              <w:rPr>
                <w:rFonts w:ascii="Cambria" w:eastAsia="Calibri" w:hAnsi="Cambria" w:cs="Arial"/>
                <w:bCs/>
                <w:color w:val="000000"/>
              </w:rPr>
              <w:t>g</w:t>
            </w:r>
            <w:proofErr w:type="spellEnd"/>
          </w:p>
          <w:p w14:paraId="7BA654E2" w14:textId="52FDAE6C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Augusto Pinocheta, </w:t>
            </w:r>
            <w:proofErr w:type="spellStart"/>
            <w:r w:rsidRPr="004226AA">
              <w:rPr>
                <w:rFonts w:ascii="Cambria" w:eastAsia="Calibri" w:hAnsi="Cambria" w:cs="Arial"/>
                <w:bCs/>
                <w:color w:val="000000"/>
              </w:rPr>
              <w:t>Gustáva</w:t>
            </w:r>
            <w:proofErr w:type="spellEnd"/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4226AA">
              <w:rPr>
                <w:rFonts w:ascii="Cambria" w:eastAsia="Calibri" w:hAnsi="Cambria" w:cs="Arial"/>
                <w:bCs/>
                <w:color w:val="000000"/>
              </w:rPr>
              <w:t>Husáka</w:t>
            </w:r>
            <w:proofErr w:type="spellEnd"/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,  Ernesto </w:t>
            </w:r>
            <w:proofErr w:type="spellStart"/>
            <w:r w:rsidRPr="004226AA">
              <w:rPr>
                <w:rFonts w:ascii="Cambria" w:eastAsia="Calibri" w:hAnsi="Cambria" w:cs="Arial"/>
                <w:bCs/>
                <w:color w:val="000000"/>
              </w:rPr>
              <w:t>Che</w:t>
            </w:r>
            <w:proofErr w:type="spellEnd"/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Guevary</w:t>
            </w:r>
          </w:p>
          <w:p w14:paraId="37136214" w14:textId="23857C48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i przebieg wojny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>w Wietnamie</w:t>
            </w:r>
          </w:p>
          <w:p w14:paraId="682004DE" w14:textId="086D4F63" w:rsidR="00E90DE8" w:rsidRPr="00337F04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wydarzenia związane z datami: 12 kwietnia 1961 r., 17 kwietnia 1961 r., 1975 r.</w:t>
            </w:r>
          </w:p>
        </w:tc>
        <w:tc>
          <w:tcPr>
            <w:tcW w:w="2126" w:type="dxa"/>
            <w:gridSpan w:val="2"/>
          </w:tcPr>
          <w:p w14:paraId="3DC2745F" w14:textId="77777777" w:rsidR="001F3FD9" w:rsidRDefault="00CA2CD3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A2CD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Daniela Ortegi, </w:t>
            </w:r>
            <w:proofErr w:type="spellStart"/>
            <w:r w:rsidRPr="00CA2CD3">
              <w:rPr>
                <w:rFonts w:ascii="Cambria" w:eastAsia="Calibri" w:hAnsi="Cambria" w:cs="Arial"/>
                <w:bCs/>
                <w:color w:val="000000"/>
              </w:rPr>
              <w:t>Salvadora</w:t>
            </w:r>
            <w:proofErr w:type="spellEnd"/>
            <w:r w:rsidRPr="00CA2CD3">
              <w:rPr>
                <w:rFonts w:ascii="Cambria" w:eastAsia="Calibri" w:hAnsi="Cambria" w:cs="Arial"/>
                <w:bCs/>
                <w:color w:val="000000"/>
              </w:rPr>
              <w:t xml:space="preserve"> Allende,</w:t>
            </w:r>
            <w:r w:rsidR="001F3FD9" w:rsidRPr="004226A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57A7945D" w14:textId="7196B59E" w:rsidR="001F3FD9" w:rsidRPr="004226AA" w:rsidRDefault="001F3FD9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okoliczności przejęcia władzy przez Pinocheta</w:t>
            </w:r>
          </w:p>
          <w:p w14:paraId="199588B5" w14:textId="52F3896D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7B08D2" w:rsidRPr="00337F04" w14:paraId="5FFE4AF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755A518" w14:textId="77777777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6. Przemiany w powojennym świecie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B21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integracji europejskiej</w:t>
            </w:r>
          </w:p>
          <w:p w14:paraId="4A39898F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rasizmem w USA</w:t>
            </w:r>
          </w:p>
          <w:p w14:paraId="1C5F121C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w latach 1945–1968</w:t>
            </w:r>
          </w:p>
          <w:p w14:paraId="064689E0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obyczajowa lat 60.</w:t>
            </w:r>
          </w:p>
          <w:p w14:paraId="5B2417B6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Subkultury i ruchy kontestatorskie</w:t>
            </w:r>
          </w:p>
          <w:p w14:paraId="12AE89F2" w14:textId="2419E86D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Sobór </w:t>
            </w:r>
            <w:r w:rsidR="004C16E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watykański II</w:t>
            </w:r>
          </w:p>
        </w:tc>
        <w:tc>
          <w:tcPr>
            <w:tcW w:w="2908" w:type="dxa"/>
            <w:gridSpan w:val="2"/>
          </w:tcPr>
          <w:p w14:paraId="185A6CB5" w14:textId="10F65413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stosuje pojęcia: traktaty rzymskie, rewolucja seksualna, feminizm, segregacja rasowa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B098905" w14:textId="550412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działalność postaci: Martina Luthera Kinga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2A15FD9" w14:textId="1842C76C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2A88817" w14:textId="10210EBE" w:rsidR="007B08D2" w:rsidRPr="00337F04" w:rsidRDefault="00941ADE" w:rsidP="00334CD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prezentuje poglądy ruchu feministycznego w drugiej </w:t>
            </w:r>
            <w:r w:rsidR="00C12257">
              <w:rPr>
                <w:rFonts w:ascii="Cambria" w:eastAsia="Times" w:hAnsi="Cambria" w:cs="Arial"/>
                <w:bCs/>
                <w:color w:val="000000"/>
              </w:rPr>
              <w:t>połowie XX wieku</w:t>
            </w:r>
          </w:p>
        </w:tc>
        <w:tc>
          <w:tcPr>
            <w:tcW w:w="2908" w:type="dxa"/>
          </w:tcPr>
          <w:p w14:paraId="309D45F9" w14:textId="749A78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stosuje pojęcia: EWG, </w:t>
            </w:r>
            <w:proofErr w:type="spellStart"/>
            <w:r w:rsidRPr="00941ADE">
              <w:rPr>
                <w:rFonts w:ascii="Cambria" w:eastAsia="Times" w:hAnsi="Cambria" w:cs="Arial"/>
                <w:bCs/>
                <w:color w:val="000000"/>
              </w:rPr>
              <w:t>Euratom</w:t>
            </w:r>
            <w:proofErr w:type="spellEnd"/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, feminizm, dzieci kwiaty, ruch hipisowski, pacyfizm, </w:t>
            </w:r>
          </w:p>
          <w:p w14:paraId="1C923B86" w14:textId="110CCAF9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Johna 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F. Kennedy’ego, </w:t>
            </w:r>
          </w:p>
          <w:p w14:paraId="310243E5" w14:textId="32D36BDA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wymienia wydarzenia związane z latami: 1962–1965, 1964 r., maj 1968 r.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EF37538" w14:textId="73DD694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CE4B4B2" w14:textId="101CB5E4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przedstawia główne przyczyny pojawienia się </w:t>
            </w:r>
            <w:r w:rsidRPr="00941ADE">
              <w:rPr>
                <w:rFonts w:ascii="Cambria" w:eastAsia="Times" w:hAnsi="Cambria" w:cs="Arial"/>
                <w:bCs/>
                <w:color w:val="000000"/>
              </w:rPr>
              <w:lastRenderedPageBreak/>
              <w:t>nowych tendencji w kulturze w latach 60. XX w.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7237316" w14:textId="7777777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opisuje walkę o równouprawnienie ludności czarnoskórej w USA</w:t>
            </w:r>
          </w:p>
          <w:p w14:paraId="5B91A846" w14:textId="12DC25F3" w:rsidR="007B08D2" w:rsidRPr="00337F04" w:rsidRDefault="007B08D2" w:rsidP="00635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BEAE20F" w14:textId="55F025F8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Euratom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, EFTA, festiwal Woodstock, </w:t>
            </w:r>
          </w:p>
          <w:p w14:paraId="0CEF32B1" w14:textId="387AB14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r w:rsidR="00A05853" w:rsidRPr="00941ADE">
              <w:rPr>
                <w:rFonts w:ascii="Cambria" w:eastAsia="Times" w:hAnsi="Cambria" w:cs="Arial"/>
                <w:bCs/>
                <w:color w:val="000000"/>
              </w:rPr>
              <w:t>Jana XXIII, Pawła VI</w:t>
            </w:r>
            <w:r w:rsidR="00A05853" w:rsidRPr="002F28C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Betty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Friedan</w:t>
            </w:r>
            <w:proofErr w:type="spellEnd"/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4F787097" w14:textId="78ED7CDF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wymienia wydarzenia związane z datami: grudzień 1965 r., 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5A8424D9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podaje przykłady dotyczące kultury lat 60.: Elvisa Presleya, </w:t>
            </w: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Marilyn Monroe,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Brigitte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 Bardot, Jamesa Deana, Marlona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Brando</w:t>
            </w:r>
            <w:proofErr w:type="spellEnd"/>
          </w:p>
          <w:p w14:paraId="2A930C1C" w14:textId="28C171C3" w:rsidR="007B08D2" w:rsidRPr="004C16EB" w:rsidRDefault="00635352" w:rsidP="00CF4F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podaje główne założenia przyjęte na soborze watykańskim II</w:t>
            </w:r>
          </w:p>
        </w:tc>
        <w:tc>
          <w:tcPr>
            <w:tcW w:w="1984" w:type="dxa"/>
          </w:tcPr>
          <w:p w14:paraId="5367E3AD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Euratom</w:t>
            </w:r>
            <w:proofErr w:type="spellEnd"/>
            <w:r w:rsidRPr="002F28C0">
              <w:rPr>
                <w:rFonts w:ascii="Cambria" w:eastAsia="Calibri" w:hAnsi="Cambria" w:cs="Arial"/>
                <w:bCs/>
                <w:color w:val="000000"/>
              </w:rPr>
              <w:t>, EFTA, egzystencjalizm, teatr absurdu, festiwal Woodstock, Czarne Pantery</w:t>
            </w:r>
          </w:p>
          <w:p w14:paraId="53963E83" w14:textId="49DC78C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Malcolma X, Rosy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Parks</w:t>
            </w:r>
            <w:proofErr w:type="spellEnd"/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5AC78DD" w14:textId="2A12A7F0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grudzień 1965 r., </w:t>
            </w: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>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4A56245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wyjaśnia genezę terroru środowisk skrajnie lewicowych</w:t>
            </w:r>
          </w:p>
          <w:p w14:paraId="66444B89" w14:textId="0C447103" w:rsidR="007B08D2" w:rsidRPr="00337F04" w:rsidRDefault="007B08D2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878593D" w14:textId="77777777" w:rsidR="00493620" w:rsidRPr="002F28C0" w:rsidRDefault="00493620" w:rsidP="0049362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lastRenderedPageBreak/>
              <w:t>– ocenia znaczenie reform soboru watykańskiego II</w:t>
            </w:r>
          </w:p>
          <w:p w14:paraId="35A3A31B" w14:textId="77777777" w:rsidR="00253A76" w:rsidRDefault="00493620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ocenia znaczenie zamachu na prezydenta USA J. F. </w:t>
            </w:r>
            <w:proofErr w:type="spellStart"/>
            <w:r w:rsidRPr="002F28C0">
              <w:rPr>
                <w:rFonts w:ascii="Cambria" w:eastAsia="Calibri" w:hAnsi="Cambria" w:cs="Arial"/>
                <w:bCs/>
                <w:color w:val="000000"/>
              </w:rPr>
              <w:t>Keneddy’ego</w:t>
            </w:r>
            <w:proofErr w:type="spellEnd"/>
          </w:p>
          <w:p w14:paraId="6C4F5026" w14:textId="6483F6E5" w:rsidR="00253A76" w:rsidRPr="002F28C0" w:rsidRDefault="00253A76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określa znaczenie festiwalu w Woodstock</w:t>
            </w:r>
          </w:p>
          <w:p w14:paraId="20BBCEEE" w14:textId="39C2ABAE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82F11" w:rsidRPr="00337F04" w14:paraId="2EA48BE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98DC828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0F4480C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IV</w:t>
            </w:r>
          </w:p>
          <w:p w14:paraId="520BED89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Polska i Polacy po II wojnie światowej</w:t>
            </w:r>
          </w:p>
        </w:tc>
      </w:tr>
      <w:tr w:rsidR="002C0E92" w:rsidRPr="00337F04" w14:paraId="1F4EE905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9988677" w14:textId="06B50264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Początki władzy komunist</w:t>
            </w:r>
            <w:r>
              <w:rPr>
                <w:rFonts w:ascii="Cambria" w:eastAsia="Calibri" w:hAnsi="Cambria" w:cs="Arial"/>
                <w:bCs/>
                <w:lang w:eastAsia="ar-SA"/>
              </w:rPr>
              <w:t>ó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w w Polsce</w:t>
            </w:r>
          </w:p>
          <w:p w14:paraId="6B6B8A19" w14:textId="77777777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F7D" w14:textId="2DD47C23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Manifest PKWN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Polska lubelska</w:t>
            </w:r>
          </w:p>
          <w:p w14:paraId="1E93825F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Podziemiem</w:t>
            </w:r>
          </w:p>
          <w:p w14:paraId="1BFD46B0" w14:textId="4BAB0396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Nowy rząd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referendum</w:t>
            </w:r>
          </w:p>
          <w:p w14:paraId="5E8D8F0C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Wybory do sejmu</w:t>
            </w:r>
          </w:p>
          <w:p w14:paraId="77B5B9A4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partii opozycyjnych i powstanie PZPR</w:t>
            </w:r>
          </w:p>
        </w:tc>
        <w:tc>
          <w:tcPr>
            <w:tcW w:w="2908" w:type="dxa"/>
            <w:gridSpan w:val="2"/>
          </w:tcPr>
          <w:p w14:paraId="76DCB03E" w14:textId="11B5609A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żołnierze niezłomni, PSL, </w:t>
            </w:r>
          </w:p>
          <w:p w14:paraId="52E6BE25" w14:textId="5D2D2C82" w:rsidR="00D92DA7" w:rsidRPr="00D92DA7" w:rsidRDefault="00D92DA7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1944 r., 4–11 lutego 1945 r., </w:t>
            </w:r>
          </w:p>
          <w:p w14:paraId="79196668" w14:textId="05EF193D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Stanisława Mikołajczyka, Danuty </w:t>
            </w:r>
            <w:proofErr w:type="spellStart"/>
            <w:r w:rsidRPr="00D92DA7">
              <w:rPr>
                <w:rFonts w:ascii="Cambria" w:eastAsia="Times" w:hAnsi="Cambria" w:cs="Arial"/>
                <w:bCs/>
                <w:color w:val="000000"/>
              </w:rPr>
              <w:t>Siedzikówny</w:t>
            </w:r>
            <w:proofErr w:type="spellEnd"/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 ps. Inka, Witolda Pileckiego</w:t>
            </w:r>
          </w:p>
          <w:p w14:paraId="21D50D97" w14:textId="77777777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>– omawia działalność żołnierzy niezłomnych, podaje przykłady postaci</w:t>
            </w:r>
          </w:p>
          <w:p w14:paraId="74D22384" w14:textId="77777777" w:rsidR="002C0E92" w:rsidRPr="00337F04" w:rsidRDefault="002C0E92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77785D0" w14:textId="070DE783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stosuje pojęcia: TRJN, proces szesnastu, kwatera na Łączce, PSL, referendum ludowe</w:t>
            </w:r>
          </w:p>
          <w:p w14:paraId="2F5554E8" w14:textId="3B773979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1945 r., </w:t>
            </w:r>
          </w:p>
          <w:p w14:paraId="77A701AC" w14:textId="7AB5662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30 czerwca 1946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C547E">
              <w:rPr>
                <w:rFonts w:ascii="Cambria" w:eastAsia="Times" w:hAnsi="Cambria" w:cs="Arial"/>
                <w:bCs/>
                <w:color w:val="000000"/>
              </w:rPr>
              <w:t>19 stycznia 1947 r.</w:t>
            </w:r>
          </w:p>
          <w:p w14:paraId="5CF828EE" w14:textId="4A3D00D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omawia działalność postaci: Stanisława Mikołajczyka, Leopolda Okulickiego, Bolesława Bieruta,</w:t>
            </w:r>
          </w:p>
          <w:p w14:paraId="37471FA2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referendum ludowego </w:t>
            </w:r>
          </w:p>
          <w:p w14:paraId="3E955647" w14:textId="2156321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podaje przykłady postaci</w:t>
            </w:r>
          </w:p>
          <w:p w14:paraId="021BC620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opisuje metody walki komunistów z opozycją </w:t>
            </w:r>
          </w:p>
          <w:p w14:paraId="7E8C756A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przedstawia wybrane miejsca pamięci ofiar reżimu komunistycznego (Łączka).</w:t>
            </w:r>
          </w:p>
          <w:p w14:paraId="1073941E" w14:textId="782D96CF" w:rsidR="002C0E92" w:rsidRPr="00337F04" w:rsidRDefault="00EC547E" w:rsidP="003127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lastRenderedPageBreak/>
              <w:t>– wymienia przykłady wyborów sfałszowanych przez komunistów (referendum ludowe, wybory 1947 r.)</w:t>
            </w:r>
          </w:p>
        </w:tc>
        <w:tc>
          <w:tcPr>
            <w:tcW w:w="2268" w:type="dxa"/>
            <w:gridSpan w:val="2"/>
          </w:tcPr>
          <w:p w14:paraId="52421B2F" w14:textId="5CF21BF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WiN, Testament Polski Walczącej, odchylenie prawicowo-nacjonalistyczne </w:t>
            </w:r>
          </w:p>
          <w:p w14:paraId="4D19C825" w14:textId="70286EE2" w:rsidR="00CD5562" w:rsidRPr="00D06D3D" w:rsidRDefault="00D06D3D" w:rsidP="00CD556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</w:p>
          <w:p w14:paraId="712006C2" w14:textId="6AAB8A38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Władysława Gomułki, </w:t>
            </w:r>
          </w:p>
          <w:p w14:paraId="74B04014" w14:textId="0712FE25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lipca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16 sierpnia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grudnia 1944 r., </w:t>
            </w:r>
          </w:p>
          <w:p w14:paraId="3B35488E" w14:textId="7EAC7F85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31 grudnia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19 stycznia 1945 r., </w:t>
            </w:r>
          </w:p>
        </w:tc>
        <w:tc>
          <w:tcPr>
            <w:tcW w:w="1984" w:type="dxa"/>
          </w:tcPr>
          <w:p w14:paraId="3CC2F59E" w14:textId="0BA41E33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>– stosuje pojęcia: obława augustowska, WiN, Blok Demokratyczny, odchylenie prawicowo-nacjonalistyczne</w:t>
            </w:r>
            <w:r w:rsidR="00283A67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F7298A" w:rsidRPr="00F7298A">
              <w:rPr>
                <w:rFonts w:ascii="Cambria" w:eastAsia="Calibri" w:hAnsi="Cambria" w:cs="Arial"/>
                <w:bCs/>
                <w:color w:val="000000"/>
              </w:rPr>
              <w:t xml:space="preserve">omawia działalność postaci: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Jana Stanisława Jankowskiego,</w:t>
            </w:r>
          </w:p>
          <w:p w14:paraId="1E558624" w14:textId="32274CB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Kazimierza Pużaka, </w:t>
            </w:r>
          </w:p>
          <w:p w14:paraId="5207E174" w14:textId="7D114438" w:rsidR="00F76007" w:rsidRPr="00D06D3D" w:rsidRDefault="00D06D3D" w:rsidP="00F7600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62D3CC4" w14:textId="013F65B6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marca 1945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lipca 1945 r., 1946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28 kwietnia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1947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r., 1958 r.</w:t>
            </w:r>
          </w:p>
        </w:tc>
        <w:tc>
          <w:tcPr>
            <w:tcW w:w="2126" w:type="dxa"/>
            <w:gridSpan w:val="2"/>
          </w:tcPr>
          <w:p w14:paraId="736D8C63" w14:textId="77777777" w:rsidR="002C0E92" w:rsidRDefault="00283A67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Edwarda Osóbki-Morawskiego, Antoniego Hedy, Stefana </w:t>
            </w:r>
            <w:proofErr w:type="spellStart"/>
            <w:r w:rsidRPr="00D06D3D">
              <w:rPr>
                <w:rFonts w:ascii="Cambria" w:eastAsia="Calibri" w:hAnsi="Cambria" w:cs="Arial"/>
                <w:bCs/>
                <w:color w:val="000000"/>
              </w:rPr>
              <w:t>Bembińskiego</w:t>
            </w:r>
            <w:proofErr w:type="spellEnd"/>
          </w:p>
          <w:p w14:paraId="183AB56E" w14:textId="55DAC46B" w:rsidR="000C649F" w:rsidRPr="00337F04" w:rsidRDefault="000C649F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C649F">
              <w:rPr>
                <w:rFonts w:ascii="Cambria" w:eastAsia="Calibri" w:hAnsi="Cambria" w:cs="Arial"/>
                <w:bCs/>
                <w:color w:val="000000"/>
              </w:rPr>
              <w:t>– przedstawia przebieg i złożone okoliczności pogromu kieleckiego</w:t>
            </w:r>
          </w:p>
        </w:tc>
      </w:tr>
      <w:tr w:rsidR="00B17745" w:rsidRPr="00337F04" w14:paraId="2EC8400D" w14:textId="77777777" w:rsidTr="001A5D4B">
        <w:trPr>
          <w:trHeight w:val="1125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14E372A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Powojenna odbudowa</w:t>
            </w:r>
          </w:p>
          <w:p w14:paraId="20A711A3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B7" w14:textId="2CBE264E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Straty wojenne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bilans ofiar</w:t>
            </w:r>
          </w:p>
          <w:p w14:paraId="2850609B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Nowe granice Polski</w:t>
            </w:r>
          </w:p>
          <w:p w14:paraId="2E96ECF5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Przesiedlenia ludności</w:t>
            </w:r>
          </w:p>
          <w:p w14:paraId="6F0D33E4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rolna</w:t>
            </w:r>
          </w:p>
          <w:p w14:paraId="688C9734" w14:textId="15D036AF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Nacjonalizacja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kolektywizacja</w:t>
            </w:r>
          </w:p>
          <w:p w14:paraId="74919CF3" w14:textId="6FCEA1D3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Odbudowa przemysłu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infrastruktury w Polsce</w:t>
            </w:r>
          </w:p>
        </w:tc>
        <w:tc>
          <w:tcPr>
            <w:tcW w:w="2908" w:type="dxa"/>
            <w:gridSpan w:val="2"/>
          </w:tcPr>
          <w:p w14:paraId="1E01C7A5" w14:textId="4B30CA3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stosuje pojęcia: Ziemie Odzyskane, gospodarka planowa, PGR,</w:t>
            </w:r>
          </w:p>
          <w:p w14:paraId="4554B62B" w14:textId="2118DAB1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871CAE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Bolesława Bieruta</w:t>
            </w:r>
          </w:p>
          <w:p w14:paraId="1414EF2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przedstawia bilans polskich strat wojennych</w:t>
            </w:r>
          </w:p>
          <w:p w14:paraId="0228079C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wskazuje na mapie: granice Polski po II wojnie światowej, linię Curzona, Ziemie Odzyskane, Kresy Wschodnie</w:t>
            </w:r>
          </w:p>
          <w:p w14:paraId="0EF911FF" w14:textId="77777777" w:rsidR="00312762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charakteryzuje założenia planu trzyletniego </w:t>
            </w:r>
          </w:p>
          <w:p w14:paraId="6E188D10" w14:textId="65231C1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i sześcioletniego </w:t>
            </w:r>
          </w:p>
          <w:p w14:paraId="3EE887CA" w14:textId="0434183E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i przebieg kolektywizacji rolnictwa w Polsce</w:t>
            </w:r>
          </w:p>
          <w:p w14:paraId="79AE164A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wymienia przykłady gospodarczej zależności Polski od ZSRS</w:t>
            </w:r>
          </w:p>
          <w:p w14:paraId="6A08F18B" w14:textId="77777777" w:rsidR="00B17745" w:rsidRPr="00337F04" w:rsidRDefault="00B17745" w:rsidP="00B27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BD43E63" w14:textId="48DDE9AC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stosuje pojęcia: linia Curzona, nacjonalizacja przemysłu, gospodarka planowa, „wyścig pracy”, akcja „Wisła”, </w:t>
            </w:r>
          </w:p>
          <w:p w14:paraId="186A54AD" w14:textId="4CA027A9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Hilarego Minca, </w:t>
            </w:r>
          </w:p>
          <w:p w14:paraId="69970A1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powojenne przesiedlenia ludności na ziemiach polskich</w:t>
            </w:r>
          </w:p>
          <w:p w14:paraId="626B9189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znaczenie dekretów o reformie rolnej oraz nacjonalizacji przemysłu</w:t>
            </w:r>
          </w:p>
          <w:p w14:paraId="46D94601" w14:textId="30272D7D" w:rsidR="00B17745" w:rsidRPr="00337F04" w:rsidRDefault="00B17745" w:rsidP="00B3030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22F6999" w14:textId="72AAC881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stosuje pojęcia: bitwa o handel, CUP, repatriacja dóbr kultury</w:t>
            </w:r>
          </w:p>
          <w:p w14:paraId="14C3C427" w14:textId="000FEC0A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omawia działalność postaci: Wincentego Pstrowskiego,</w:t>
            </w:r>
          </w:p>
          <w:p w14:paraId="3548BFCB" w14:textId="5D92A344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określa społeczne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polityczne konsekwencje wprowadzenia dekretów o reformie rolnej oraz nacjonalizacji przemysłu</w:t>
            </w:r>
          </w:p>
          <w:p w14:paraId="605A2C3F" w14:textId="5D8E5000" w:rsidR="00B30302" w:rsidRDefault="00D754EF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podaje konsekwencje wymiany pieniędzy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w 1950 r.</w:t>
            </w:r>
          </w:p>
          <w:p w14:paraId="51B95A62" w14:textId="77777777" w:rsidR="00B30302" w:rsidRDefault="00B30302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2481E25C" w14:textId="2C13204C" w:rsidR="00B17745" w:rsidRPr="00337F04" w:rsidRDefault="00B17745" w:rsidP="000C649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8A4498B" w14:textId="37A00A35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Karola Świerczewskiego, Eugeniusza Kwiatkowskiego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Piotra Zaremby</w:t>
            </w:r>
          </w:p>
          <w:p w14:paraId="11A62A59" w14:textId="11B476E9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listopad 1945 r., 1949 r., 28 października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1950 r.</w:t>
            </w:r>
          </w:p>
          <w:p w14:paraId="334C5CB0" w14:textId="56E48EFE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4AE96F1" w14:textId="4B885785" w:rsidR="00A76A2F" w:rsidRDefault="00D754EF" w:rsidP="00A76A2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A76A2F" w:rsidRPr="00D754EF">
              <w:rPr>
                <w:rFonts w:ascii="Cambria" w:eastAsia="Calibri" w:hAnsi="Cambria" w:cs="Arial"/>
                <w:bCs/>
                <w:color w:val="000000"/>
              </w:rPr>
              <w:t xml:space="preserve"> ocenia okres odbudowy oraz charakteryzuje projekty reformy rolnej oraz nacjonalizacji przemysłu i handlu</w:t>
            </w:r>
          </w:p>
          <w:p w14:paraId="78D216F9" w14:textId="6B274DAB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1413C2" w:rsidRPr="00337F04" w14:paraId="5EACEF5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4DF449" w14:textId="77777777" w:rsidR="001413C2" w:rsidRPr="00337F04" w:rsidRDefault="001413C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Polska w czasach stalinizmu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BE2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Polski</w:t>
            </w:r>
          </w:p>
          <w:p w14:paraId="7BB4B55C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Represje polityczne</w:t>
            </w:r>
          </w:p>
          <w:p w14:paraId="5E9E78CA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Prześladowania Kościoła w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stalinowskiej Polsce</w:t>
            </w:r>
          </w:p>
          <w:p w14:paraId="008CCCA8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młodego pokolenia</w:t>
            </w:r>
          </w:p>
          <w:p w14:paraId="3493F265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Stalinizm w kulturze i nauce</w:t>
            </w:r>
          </w:p>
        </w:tc>
        <w:tc>
          <w:tcPr>
            <w:tcW w:w="2908" w:type="dxa"/>
            <w:gridSpan w:val="2"/>
          </w:tcPr>
          <w:p w14:paraId="16C74427" w14:textId="657987FF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 xml:space="preserve">wyjaśnia znaczenie terminów: PZPR, PRL, </w:t>
            </w:r>
          </w:p>
          <w:p w14:paraId="70F52307" w14:textId="65117F28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 Bolesława Bieruta</w:t>
            </w:r>
            <w:r w:rsidR="0000310C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>kard. Stefana Wyszyńskiego, Augusta Emila Fieldorfa ps. Nil</w:t>
            </w:r>
          </w:p>
          <w:p w14:paraId="074DBBA8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– omawia zmiany ustrojowe wprowadzane na mocy Konstytucji PRL z 1952 r.</w:t>
            </w:r>
          </w:p>
          <w:p w14:paraId="3C367485" w14:textId="11871CC2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 – podaje przykłady socrealizmu w Polsce</w:t>
            </w:r>
          </w:p>
          <w:p w14:paraId="1020DA53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przedstawia przypadki mordów sądowych w okresie stalinizmu na przykładzie sprawy gen. Fieldorfa</w:t>
            </w:r>
          </w:p>
          <w:p w14:paraId="7209012D" w14:textId="0766FC4C" w:rsidR="001413C2" w:rsidRPr="00337F04" w:rsidRDefault="001413C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B967034" w14:textId="3241050A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>wyjaśnia znaczenie terminów: PZPR, PRL, stalinizm, socrealizm, Pałac Kultury i Nauki, demokracja ludowa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55B74F4" w14:textId="036B2F46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C8349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Józefa Cyrankiewicza, Jakuba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Bermana, Hilarego Minca, Władysława Gomułki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DBE1C55" w14:textId="066A7E65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wymienia wydarzenia związane z datami: 1948–1956, 15 grudnia 1948 r., 1952 r.</w:t>
            </w:r>
          </w:p>
          <w:p w14:paraId="6151C93C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formy i skutki prześladowania Kościoła katolickiego w okresie stalinizmu,</w:t>
            </w:r>
          </w:p>
          <w:p w14:paraId="55083DBF" w14:textId="4949FD79" w:rsidR="001413C2" w:rsidRPr="00337F04" w:rsidRDefault="003577DC" w:rsidP="00C61FA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metody sowietyzacji młodego pokolenia Polaków przedsiębrane przez władze komunistyczne</w:t>
            </w:r>
          </w:p>
        </w:tc>
        <w:tc>
          <w:tcPr>
            <w:tcW w:w="2268" w:type="dxa"/>
            <w:gridSpan w:val="2"/>
          </w:tcPr>
          <w:p w14:paraId="77047352" w14:textId="46AD9088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ZMP, Służba Polsce, ZWM, ZSL, SD, ruch księży patriotów, Stowarzyszenie PAX</w:t>
            </w:r>
          </w:p>
          <w:p w14:paraId="00C90A54" w14:textId="10F196BB" w:rsidR="00F36685" w:rsidRPr="0000310C" w:rsidRDefault="0000310C" w:rsidP="00F366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Witolda Pileckiego, </w:t>
            </w:r>
          </w:p>
          <w:p w14:paraId="324B59C7" w14:textId="4201445B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wymienia wydarzenia związane z datami: wrzesień 1947 r., czerwiec 1948 r., 22 lipca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t>1952 r.</w:t>
            </w:r>
          </w:p>
          <w:p w14:paraId="0FBFFDC3" w14:textId="45A82C2D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przedstawia proces sowietyzacji kraju na płaszczyźnie ustrojowej, gospodarczo-społecznej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t>i kulturowej</w:t>
            </w:r>
          </w:p>
          <w:p w14:paraId="4326E2C8" w14:textId="3FB0C982" w:rsidR="001413C2" w:rsidRPr="00337F04" w:rsidRDefault="001413C2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64954F0" w14:textId="7C2F684C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nomenklatura, ruch księży patriotów, Stowarzyszenie PAX</w:t>
            </w:r>
          </w:p>
          <w:p w14:paraId="264C709A" w14:textId="41C13747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Czesława Kaczmarka, Zenona Kliszki, Michała </w:t>
            </w:r>
          </w:p>
          <w:p w14:paraId="5D888F9F" w14:textId="60628C86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>Żymierskiego ps. Rola</w:t>
            </w:r>
          </w:p>
          <w:p w14:paraId="5E90A75A" w14:textId="2D9F9BBE" w:rsidR="007237F9" w:rsidRPr="00337F04" w:rsidRDefault="005569FD" w:rsidP="007237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>– wymienia wydarzenia związane z datami: wrzesień 1947 r., czerwiec 1948 r., 22 lipca 1952 r.</w:t>
            </w:r>
          </w:p>
          <w:p w14:paraId="45D6F749" w14:textId="24C2B05F" w:rsidR="001413C2" w:rsidRPr="00337F04" w:rsidRDefault="001413C2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EF4018" w14:textId="6C3E4D2B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</w:t>
            </w:r>
          </w:p>
          <w:p w14:paraId="437AA226" w14:textId="28974172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t>Jana Padewskiego, Bolesława Piaseckiego</w:t>
            </w:r>
          </w:p>
          <w:p w14:paraId="5688F1B1" w14:textId="5E742351" w:rsidR="001413C2" w:rsidRPr="00337F04" w:rsidRDefault="00312762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064222" w:rsidRPr="005569FD">
              <w:rPr>
                <w:rFonts w:ascii="Cambria" w:eastAsia="Calibri" w:hAnsi="Cambria" w:cs="Arial"/>
                <w:bCs/>
                <w:color w:val="000000"/>
              </w:rPr>
              <w:t xml:space="preserve">przedstawia nurt współpracy z komunistami części </w:t>
            </w:r>
            <w:r w:rsidR="00064222"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przedwojennych środowisk politycznych</w:t>
            </w:r>
            <w:r w:rsidR="00064222" w:rsidRPr="009B3F1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0C1A06" w:rsidRPr="00337F04" w14:paraId="25B4850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B65AC00" w14:textId="77777777" w:rsidR="000C1A06" w:rsidRPr="00337F04" w:rsidRDefault="000C1A0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Odwilż polityczna 1956 roku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0F7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 odwilży politycznej</w:t>
            </w:r>
          </w:p>
          <w:p w14:paraId="4D23132F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Rywalizacja frakcji w PZPR</w:t>
            </w:r>
          </w:p>
          <w:p w14:paraId="55A3CADD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Poznański Czerwiec 1956 r.</w:t>
            </w:r>
          </w:p>
          <w:p w14:paraId="07AA637E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Październik 1956 roku</w:t>
            </w:r>
          </w:p>
          <w:p w14:paraId="2EB79F22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Odwilż i jej zakończenie</w:t>
            </w:r>
          </w:p>
        </w:tc>
        <w:tc>
          <w:tcPr>
            <w:tcW w:w="2908" w:type="dxa"/>
            <w:gridSpan w:val="2"/>
          </w:tcPr>
          <w:p w14:paraId="5E4C9D9B" w14:textId="781F4C25" w:rsidR="009B1D6A" w:rsidRPr="009B1D6A" w:rsidRDefault="00312762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9B1D6A" w:rsidRPr="009B1D6A">
              <w:rPr>
                <w:rFonts w:ascii="Cambria" w:eastAsia="Times" w:hAnsi="Cambria" w:cs="Arial"/>
                <w:bCs/>
                <w:color w:val="000000"/>
              </w:rPr>
              <w:t>stosuje pojęcia: odwilż, poznański Czerwiec, polski Październik,</w:t>
            </w:r>
          </w:p>
          <w:p w14:paraId="3C4720BF" w14:textId="1D10AFD6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Gomułki, kard. Stefana Wyszyńskiego, </w:t>
            </w:r>
          </w:p>
          <w:p w14:paraId="7EF78712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7905C66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podaje przykłady odwilży w Polsce po r. 1956</w:t>
            </w:r>
          </w:p>
          <w:p w14:paraId="6D9A64C4" w14:textId="5B8488E1" w:rsidR="00845664" w:rsidRPr="00337F04" w:rsidRDefault="00845664" w:rsidP="0084566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72C186B3" w14:textId="3E547ECA" w:rsidR="000C1A06" w:rsidRPr="00337F04" w:rsidRDefault="000C1A06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6D98200" w14:textId="0D1918A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stosuje pojęcia: aparat bezpieczeństwa, destalinizacja, ZOMO</w:t>
            </w:r>
          </w:p>
          <w:p w14:paraId="115D2FA4" w14:textId="16D44B9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omawia działalność postaci: Konstantego Rokossowskiego</w:t>
            </w:r>
          </w:p>
          <w:p w14:paraId="000910DD" w14:textId="46113FC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wyjaśnia przyczyny, przebieg i następstwa poznańskiego Czerwca </w:t>
            </w:r>
          </w:p>
          <w:p w14:paraId="76D8A5C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57AFE9DC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prezentuje okoliczności powrotu Władysława Gomułki do władzy po śmierci Stalina</w:t>
            </w:r>
          </w:p>
          <w:p w14:paraId="42C1EF19" w14:textId="12AB8FA4" w:rsidR="000C1A06" w:rsidRPr="00337F04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charakteryzuje zakończenie procesu odwilży w Polsce</w:t>
            </w:r>
          </w:p>
        </w:tc>
        <w:tc>
          <w:tcPr>
            <w:tcW w:w="2268" w:type="dxa"/>
            <w:gridSpan w:val="2"/>
          </w:tcPr>
          <w:p w14:paraId="58E7949E" w14:textId="33477543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stosuje pojęcia: Klub Krzywego Koła, „Po Prostu”, Kluby Młodej Inteligencji</w:t>
            </w:r>
          </w:p>
          <w:p w14:paraId="473D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omawia działalność postaci: Józefa Światły, Józefa Cyrankiewicza, Romana Strzałkowskiego</w:t>
            </w:r>
          </w:p>
          <w:p w14:paraId="1603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wymienia wydarzenia związane z datami: 28–30 czerwca 1956 r., 19–20 października 1956 r., 1957 r.</w:t>
            </w:r>
          </w:p>
          <w:p w14:paraId="17711553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wyjaśnia, jakie było znaczenie VIII Plenum KC PZPR</w:t>
            </w:r>
          </w:p>
          <w:p w14:paraId="62AB49AC" w14:textId="34569893" w:rsidR="000C1A06" w:rsidRPr="00337F04" w:rsidRDefault="000C1A06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79195AF" w14:textId="4F07EFB9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F6D36">
              <w:rPr>
                <w:rFonts w:ascii="Cambria" w:eastAsia="Calibri" w:hAnsi="Cambria" w:cs="Arial"/>
                <w:bCs/>
                <w:color w:val="000000"/>
              </w:rPr>
              <w:t xml:space="preserve">– stosuje pojęcia: puławianie, </w:t>
            </w:r>
            <w:proofErr w:type="spellStart"/>
            <w:r w:rsidRPr="008F6D36">
              <w:rPr>
                <w:rFonts w:ascii="Cambria" w:eastAsia="Calibri" w:hAnsi="Cambria" w:cs="Arial"/>
                <w:bCs/>
                <w:color w:val="000000"/>
              </w:rPr>
              <w:t>natolińczycy</w:t>
            </w:r>
            <w:proofErr w:type="spellEnd"/>
            <w:r w:rsidRPr="008F6D36">
              <w:rPr>
                <w:rFonts w:ascii="Cambria" w:eastAsia="Calibri" w:hAnsi="Cambria" w:cs="Arial"/>
                <w:bCs/>
                <w:color w:val="000000"/>
              </w:rPr>
              <w:t>, Klub Krzywego Koła, „Po Prostu”, Kluby Młodej Inteligencji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8F6D36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– prezentuje poglądy </w:t>
            </w:r>
            <w:proofErr w:type="spellStart"/>
            <w:r w:rsidRPr="00EA1941">
              <w:rPr>
                <w:rFonts w:ascii="Cambria" w:eastAsia="Calibri" w:hAnsi="Cambria" w:cs="Arial"/>
                <w:bCs/>
                <w:color w:val="000000"/>
              </w:rPr>
              <w:t>natolińczyków</w:t>
            </w:r>
            <w:proofErr w:type="spellEnd"/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 oraz puławian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2195396D" w14:textId="588BFE65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– ocenia postawy Józefa Cyrankiewicza i Władysława Gomułki wobec wydarzeń poznańskich na podstawie tekstów źródłowych </w:t>
            </w:r>
          </w:p>
          <w:p w14:paraId="60362F5D" w14:textId="459B3754" w:rsidR="000C1A06" w:rsidRPr="00337F04" w:rsidRDefault="008F6D3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porównuje przebieg i skutki  polskiego Czerwca i Października 1956</w:t>
            </w:r>
            <w:r w:rsidR="00486C6B" w:rsidRPr="00EA1941">
              <w:rPr>
                <w:rFonts w:ascii="Cambria" w:eastAsia="Calibri" w:hAnsi="Cambria" w:cs="Arial"/>
                <w:bCs/>
                <w:color w:val="000000"/>
              </w:rPr>
              <w:t xml:space="preserve"> z powstaniem węgierskim z 1956</w:t>
            </w:r>
            <w:r w:rsidR="00486C6B">
              <w:rPr>
                <w:rFonts w:ascii="Cambria" w:eastAsia="Calibri" w:hAnsi="Cambria" w:cs="Arial"/>
                <w:bCs/>
                <w:color w:val="000000"/>
              </w:rPr>
              <w:t xml:space="preserve"> r.</w:t>
            </w:r>
          </w:p>
        </w:tc>
        <w:tc>
          <w:tcPr>
            <w:tcW w:w="2126" w:type="dxa"/>
            <w:gridSpan w:val="2"/>
          </w:tcPr>
          <w:p w14:paraId="310B9DE1" w14:textId="7E846944" w:rsidR="000C1A06" w:rsidRPr="00337F04" w:rsidRDefault="0031276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8F6D36" w:rsidRPr="009B1D6A">
              <w:rPr>
                <w:rFonts w:ascii="Cambria" w:eastAsia="Times" w:hAnsi="Cambria" w:cs="Arial"/>
                <w:bCs/>
                <w:color w:val="000000"/>
              </w:rPr>
              <w:t>opisuje znaczenie wydarzeń październikowych 1956 r. z uwzględnieniem złożonej sytuacji międzynarodowej;</w:t>
            </w:r>
          </w:p>
        </w:tc>
      </w:tr>
      <w:tr w:rsidR="00D3639A" w:rsidRPr="00337F04" w14:paraId="78A8AF1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95F16B0" w14:textId="77777777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Mała stabilizacja za Gomułki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E90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Rządy Gomułki</w:t>
            </w:r>
          </w:p>
          <w:p w14:paraId="4D99A61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zagraniczna PRL</w:t>
            </w:r>
          </w:p>
          <w:p w14:paraId="5C5FCB5A" w14:textId="77777777" w:rsidR="00312762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 władz </w:t>
            </w:r>
          </w:p>
          <w:p w14:paraId="1A85C342" w14:textId="6567DB95" w:rsidR="00D3639A" w:rsidRPr="00337F04" w:rsidRDefault="00D3639A" w:rsidP="00312762">
            <w:pPr>
              <w:pStyle w:val="Akapitzlist"/>
              <w:suppressAutoHyphens/>
              <w:spacing w:after="0" w:line="240" w:lineRule="auto"/>
              <w:ind w:left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 Kościołem</w:t>
            </w:r>
          </w:p>
          <w:p w14:paraId="18A07AF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Kształtowanie się opozycji </w:t>
            </w:r>
          </w:p>
          <w:p w14:paraId="5F9A3437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Marzec ‘68</w:t>
            </w:r>
          </w:p>
          <w:p w14:paraId="39D1FDB2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na Wybrzeżu – Grudzień ‘70</w:t>
            </w:r>
          </w:p>
          <w:p w14:paraId="47FE55BA" w14:textId="77777777" w:rsidR="00D3639A" w:rsidRPr="00337F04" w:rsidRDefault="00D3639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07805F38" w14:textId="13DEC54E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stosuje pojęcia: mała stabilizacja, , obchody Millennium Chrztu Polski, Grudzień ’70, </w:t>
            </w:r>
          </w:p>
          <w:p w14:paraId="62D18CA8" w14:textId="644406F1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działalność postaci: Władysława Gomułki, Edwarda Gierka</w:t>
            </w:r>
          </w:p>
          <w:p w14:paraId="1C0DF468" w14:textId="62092EEF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marzec 1968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1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7 grudnia 1970 r., </w:t>
            </w:r>
          </w:p>
          <w:p w14:paraId="313F3167" w14:textId="155A6E9A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i bezpośrednie przyczyny wydarzeń Marca ’68</w:t>
            </w:r>
          </w:p>
          <w:p w14:paraId="60571C1A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przedstawia, jak przebiegały obchody Tysiąclecia Państwa Polskiego i tysięcznej rocznicy chrztu Polski</w:t>
            </w:r>
          </w:p>
          <w:p w14:paraId="0198E898" w14:textId="1C589A36" w:rsidR="00D3639A" w:rsidRPr="00337F04" w:rsidRDefault="00D3639A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AA529D4" w14:textId="6F824725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stosuje pojęcia</w:t>
            </w:r>
            <w:r w:rsidR="00F524CA"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opozycja wewnątrzpartyjna, paryska „Kultura”, antysemityzm, „czarny czwartek”</w:t>
            </w:r>
          </w:p>
          <w:p w14:paraId="2D42ADBE" w14:textId="221A046D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Willy’ego Brandta, Antoniego Słonimskiego, Jacka Kuronia, Adama Michnika, </w:t>
            </w:r>
          </w:p>
          <w:p w14:paraId="72101216" w14:textId="5B2880D2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wymienia wydarzenia związane z datami: 15–17 grudnia 1970 r.</w:t>
            </w:r>
          </w:p>
          <w:p w14:paraId="6D92BB71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sytuację gospodarczą z lat 1956–1970</w:t>
            </w:r>
          </w:p>
          <w:p w14:paraId="312DDC28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określa stosunek władz PRL do inteligencji i młodzieży studenckiej</w:t>
            </w:r>
          </w:p>
          <w:p w14:paraId="6F35FF15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ocenia rolę Kościoła katolickiego w kształtowaniu oporu wobec władz PRL</w:t>
            </w:r>
          </w:p>
          <w:p w14:paraId="48C38AAE" w14:textId="40A9F92B" w:rsidR="00D3639A" w:rsidRPr="00337F04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wyjaśnia genezę Grudnia ’70 oraz opisuje przebieg wydarzeń</w:t>
            </w:r>
          </w:p>
        </w:tc>
        <w:tc>
          <w:tcPr>
            <w:tcW w:w="2268" w:type="dxa"/>
            <w:gridSpan w:val="2"/>
          </w:tcPr>
          <w:p w14:paraId="5E75F5D8" w14:textId="2254AE46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stosuje pojęcia: plan Rapackiego, polska szkoła filmowa, dogmatycy, rewizjoniści, „Znak”, „komandosi”, list biskupów polskich do niemieckich, Marzec ’68, „bananowa młodzież”</w:t>
            </w:r>
          </w:p>
          <w:p w14:paraId="6E65375B" w14:textId="609F54B8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Jerzego Giedroycia, Zbigniewa Cybulskiego, Andrzeja Wajdy, Kazimierza Dejmka, kard. Stefana Wyszyńskiego, </w:t>
            </w:r>
          </w:p>
          <w:p w14:paraId="350E05FF" w14:textId="2DC63AE5" w:rsidR="00F524CA" w:rsidRPr="00D92F55" w:rsidRDefault="00F524CA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wymienia wydarzenia związane z datami: listopad 1965 r., 1966 r., styczeń 1968 r., 7 grudnia 1970 r.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4641565A" w14:textId="0811019B" w:rsidR="00D3639A" w:rsidRPr="00337F04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ocenia zachowanie władz PRL i ZSRS w obliczu wydarzeń na Wybrzeżu w 1970 r.</w:t>
            </w:r>
          </w:p>
        </w:tc>
        <w:tc>
          <w:tcPr>
            <w:tcW w:w="1984" w:type="dxa"/>
          </w:tcPr>
          <w:p w14:paraId="5CDCD68C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opisuje pierwsze reakcje i działania tworzącej się opozycji</w:t>
            </w:r>
          </w:p>
          <w:p w14:paraId="1F1F9F70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charakteryzuje przyczyny i narastanie konfliktu władz z Kościołem katolickim po umocnieniu się władzy Władysława Gomułki</w:t>
            </w:r>
          </w:p>
          <w:p w14:paraId="4C295931" w14:textId="77777777" w:rsidR="00E77900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opisuje najważniejsze wydarzenia procesu normalizacji relacji Polska–RFN</w:t>
            </w:r>
          </w:p>
          <w:p w14:paraId="28CE3850" w14:textId="2AD518E8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ocenia rolę Kościoła </w:t>
            </w:r>
          </w:p>
          <w:p w14:paraId="0A5315BB" w14:textId="77777777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katolickiego w kształtowaniu oporu wobec władz PRL</w:t>
            </w:r>
          </w:p>
          <w:p w14:paraId="567DF65C" w14:textId="3075510B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C5EC1E2" w14:textId="77777777" w:rsidR="008105E0" w:rsidRDefault="00963FC4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63FC4">
              <w:rPr>
                <w:rFonts w:ascii="Cambria" w:eastAsia="Calibri" w:hAnsi="Cambria" w:cs="Arial"/>
                <w:bCs/>
                <w:color w:val="000000"/>
              </w:rPr>
              <w:t>– stosuje pojęcia:</w:t>
            </w: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 List 34,</w:t>
            </w:r>
            <w:r w:rsidR="008105E0" w:rsidRPr="00764F5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6F0FDC6F" w14:textId="39357A32" w:rsidR="008105E0" w:rsidRDefault="008105E0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64F54">
              <w:rPr>
                <w:rFonts w:ascii="Cambria" w:eastAsia="Calibri" w:hAnsi="Cambria" w:cs="Arial"/>
                <w:bCs/>
                <w:color w:val="000000"/>
              </w:rPr>
              <w:t>– omawia działalność postaci: Jana Józefa Lipskiego, Karola Modzelewskiego, Adama Rapackiego, Piotra Jaroszewicza</w:t>
            </w:r>
          </w:p>
          <w:p w14:paraId="2EA12F84" w14:textId="4E887CD8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35AA4" w:rsidRPr="00337F04" w14:paraId="5003023E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A522B3E" w14:textId="77777777" w:rsidR="00B35AA4" w:rsidRPr="00337F04" w:rsidRDefault="00B35AA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6. Polska czasów Gierka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FB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Zmiana na szczycie władzy</w:t>
            </w:r>
          </w:p>
          <w:p w14:paraId="0B664BF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Rozwój gospodarczy pod rządami Gierka</w:t>
            </w:r>
          </w:p>
          <w:p w14:paraId="6E7D590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kryzysu gospodarczego</w:t>
            </w:r>
          </w:p>
          <w:p w14:paraId="59CD965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Strajki w czerwcu 1976 r.</w:t>
            </w:r>
          </w:p>
          <w:p w14:paraId="3F0D935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opozycji demokratycznej</w:t>
            </w:r>
          </w:p>
          <w:p w14:paraId="06DA8DF5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Relacje z Kościołem katolickim</w:t>
            </w:r>
          </w:p>
          <w:p w14:paraId="0984B491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Pielgrzymka papieża do ojczyzny</w:t>
            </w:r>
          </w:p>
        </w:tc>
        <w:tc>
          <w:tcPr>
            <w:tcW w:w="2908" w:type="dxa"/>
            <w:gridSpan w:val="2"/>
          </w:tcPr>
          <w:p w14:paraId="7711E5DC" w14:textId="34FEE3A8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stosuje pojęcia i wyjaśnia skróty: „maluch”, „Pewex”, , KOR, drugi obieg, wiza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4852AA" w14:textId="6A03EBA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Leonida Breżniewa, Edwarda Gierka, Jana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Pawła II, </w:t>
            </w:r>
          </w:p>
          <w:p w14:paraId="29901189" w14:textId="3170855D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61E10E1" w14:textId="2C523D3C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przedstawia prześladowania opozycji na przykładzie sprawy Stanisława Pyjasa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F0992DA" w14:textId="0BF76109" w:rsidR="00B35AA4" w:rsidRPr="00337F04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rolę pierwszej pielgrzymki papieża Jana Pawła II do Polski</w:t>
            </w:r>
          </w:p>
        </w:tc>
        <w:tc>
          <w:tcPr>
            <w:tcW w:w="2908" w:type="dxa"/>
          </w:tcPr>
          <w:p w14:paraId="7E1FB7E2" w14:textId="76369CA1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stosuje pojęcia i wyjaśnia skróty: propaganda sukcesu, Czerwiec ’76, , </w:t>
            </w:r>
            <w:proofErr w:type="spellStart"/>
            <w:r w:rsidRPr="004C47EB">
              <w:rPr>
                <w:rFonts w:ascii="Cambria" w:eastAsia="Times" w:hAnsi="Cambria" w:cs="Arial"/>
                <w:bCs/>
                <w:color w:val="000000"/>
              </w:rPr>
              <w:t>ROPCiO</w:t>
            </w:r>
            <w:proofErr w:type="spellEnd"/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, Wolne Związki Zawodowe, konklawe, </w:t>
            </w:r>
          </w:p>
          <w:p w14:paraId="21DE5AA8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wymienia wydarzenia związane z datami: czerwiec 1976 r., 16 października 1978 r., czerwiec 1979 r.</w:t>
            </w:r>
          </w:p>
          <w:p w14:paraId="6A4894C1" w14:textId="63ECAE1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działalność postaci: Stanisława Pyjasa</w:t>
            </w:r>
            <w:r w:rsidR="00895D36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895D36" w:rsidRPr="002C7B94">
              <w:rPr>
                <w:rFonts w:ascii="Cambria" w:eastAsia="Calibri" w:hAnsi="Cambria" w:cs="Arial"/>
                <w:bCs/>
                <w:color w:val="000000"/>
              </w:rPr>
              <w:t>Anny Walentynowicz,</w:t>
            </w:r>
          </w:p>
          <w:p w14:paraId="20A255C6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tłumaczy, jakie były przyczyny powstania masowej opozycji antykomunistycznej w latach 70. XX w.</w:t>
            </w:r>
          </w:p>
          <w:p w14:paraId="0EC15072" w14:textId="60B85CEA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12FB5EB0" w14:textId="3E8AAE6D" w:rsidR="00B35AA4" w:rsidRPr="00337F04" w:rsidRDefault="00B35AA4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61C7CC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prezentuje okoliczności objęcia i umocnienia władzy Edwarda Gierka</w:t>
            </w:r>
          </w:p>
          <w:p w14:paraId="773AA9D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wyjaśnia genezę oraz skutki przemian gospodarczych w czasach rządów Edwarda Gierka </w:t>
            </w:r>
          </w:p>
          <w:p w14:paraId="2092509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</w:p>
          <w:p w14:paraId="40F9AE2B" w14:textId="1BD1654F" w:rsidR="00B35AA4" w:rsidRDefault="003B75DE" w:rsidP="00B35A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opisuje genezę, przebieg i skutki wydarzeń czerwcowych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>w 1976 r.</w:t>
            </w:r>
          </w:p>
          <w:p w14:paraId="5C9977E1" w14:textId="07773220" w:rsidR="002C7B94" w:rsidRPr="00337F04" w:rsidRDefault="002C7B9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C7B94">
              <w:rPr>
                <w:rFonts w:ascii="Cambria" w:eastAsia="Calibri" w:hAnsi="Cambria" w:cs="Arial"/>
                <w:bCs/>
                <w:color w:val="000000"/>
              </w:rPr>
              <w:t>– omawia działalność postaci: Jacka Kuronia, Leszka Moczulskiego, Andrzeja Gwiazdy, Antoniego Macierewicza, Jana Lityńskiego, Adama Michnika, , Aleksandra Halla, Bogdana Borusewicza,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omawia oraz wskazuje na mapie najważniejsze inwestycje gospodarcze z lat 1970–1980</w:t>
            </w:r>
          </w:p>
        </w:tc>
        <w:tc>
          <w:tcPr>
            <w:tcW w:w="1984" w:type="dxa"/>
          </w:tcPr>
          <w:p w14:paraId="664CC726" w14:textId="77777777" w:rsidR="00A137CE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wyjaśnia znaczenie terminów </w:t>
            </w:r>
          </w:p>
          <w:p w14:paraId="0F11E73B" w14:textId="4B285B8B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skrótów: Uniwersytet Latający, Kluby Inteligencji Katolickiej, KPN, RMP,, Studencki Komitet „Solidarności”</w:t>
            </w:r>
          </w:p>
          <w:p w14:paraId="3CE07B9B" w14:textId="2A80ECF9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wymienia wydarzenia związane z latami: 1975 r.,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411277">
              <w:rPr>
                <w:rFonts w:ascii="Cambria" w:eastAsia="Calibri" w:hAnsi="Cambria" w:cs="Arial"/>
                <w:bCs/>
                <w:color w:val="000000"/>
              </w:rPr>
              <w:t>1977 r.</w:t>
            </w:r>
          </w:p>
          <w:p w14:paraId="1BDC9582" w14:textId="357A12E2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Piotra Jaroszewicza, Zbigniewa Romaszewskiego, Edwarda Lipińskiego, Adama Michnika, </w:t>
            </w:r>
          </w:p>
          <w:p w14:paraId="7860608F" w14:textId="77777777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przytacza przykłady działań opozycyjnych w latach 70. XX w.</w:t>
            </w:r>
          </w:p>
          <w:p w14:paraId="0698DF9D" w14:textId="70143343" w:rsidR="00B35AA4" w:rsidRPr="00337F04" w:rsidRDefault="00411277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wymienia osiągnięcia polskich sportowców w okresie rządów Gierka</w:t>
            </w:r>
          </w:p>
        </w:tc>
        <w:tc>
          <w:tcPr>
            <w:tcW w:w="2126" w:type="dxa"/>
            <w:gridSpan w:val="2"/>
          </w:tcPr>
          <w:p w14:paraId="19ABF5EB" w14:textId="64144FE8" w:rsidR="008970DD" w:rsidRPr="00411277" w:rsidRDefault="00895D36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95D36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Kazimierza Świtonia, Zbigniewa Romaszewskiego, Edwarda Lipińskiego, Romualda Szeremietiewa, Aleksandra Halla, Bogdana Borusewicza, </w:t>
            </w:r>
            <w:r w:rsidR="00A73689" w:rsidRPr="00411277">
              <w:rPr>
                <w:rFonts w:ascii="Cambria" w:eastAsia="Calibri" w:hAnsi="Cambria" w:cs="Arial"/>
                <w:bCs/>
                <w:color w:val="000000"/>
              </w:rPr>
              <w:t>Kazimierza Wyszkowskiego, Leszka Moczulskiego, Wandy Rutkiewicz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porównuje podobieństwa i różnice polityki władz PRL w stosunku do Kościoła za rządów Gomułki </w:t>
            </w:r>
          </w:p>
          <w:p w14:paraId="7505ECD1" w14:textId="77777777" w:rsidR="008970DD" w:rsidRPr="00411277" w:rsidRDefault="008970DD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Gierka</w:t>
            </w:r>
          </w:p>
          <w:p w14:paraId="1928DF16" w14:textId="7F5B13D2" w:rsidR="00B35AA4" w:rsidRPr="00337F04" w:rsidRDefault="00B35AA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28082A" w:rsidRPr="00337F04" w14:paraId="0EBB115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E79E7A8" w14:textId="77777777" w:rsidR="0028082A" w:rsidRPr="00337F04" w:rsidRDefault="0028082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7. Narodziny „Solidarności”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76C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sierpniowe</w:t>
            </w:r>
          </w:p>
          <w:p w14:paraId="5F2D1756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Porozumienia sierpniowe</w:t>
            </w:r>
          </w:p>
          <w:p w14:paraId="5FE5148F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„Karnawał »Solidarności«”</w:t>
            </w:r>
          </w:p>
          <w:p w14:paraId="7252956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władz wobec „Solidarności”</w:t>
            </w:r>
          </w:p>
          <w:p w14:paraId="6539858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międzynarodowa</w:t>
            </w:r>
          </w:p>
          <w:p w14:paraId="6AC362A1" w14:textId="77777777" w:rsidR="0028082A" w:rsidRPr="00337F04" w:rsidRDefault="0028082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3B9C8893" w14:textId="5601736F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porozumienia sierpniowe, 21 postulatów, strajk solidarnościowy, </w:t>
            </w:r>
          </w:p>
          <w:p w14:paraId="7F3049FD" w14:textId="1407328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A935FE6" w14:textId="32854646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Jana Pawła II, </w:t>
            </w:r>
          </w:p>
          <w:p w14:paraId="726C3BE9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tłumaczy genezę wydarzeń sierpniowych w 1980 r., </w:t>
            </w:r>
          </w:p>
          <w:p w14:paraId="3D4355E1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5B42696F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wyjaśnia, na czym polegał fenomen popularności „Solidarności”</w:t>
            </w:r>
          </w:p>
          <w:p w14:paraId="386C96FB" w14:textId="2237379B" w:rsidR="0028082A" w:rsidRPr="00337F04" w:rsidRDefault="0028082A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07ECA7EC" w14:textId="5B0981B9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NSZZ „Solidarność”, „karnawał »Solidarności«” </w:t>
            </w:r>
          </w:p>
          <w:p w14:paraId="1CF2BB50" w14:textId="42FD200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Michaiła Gorbaczowa, </w:t>
            </w:r>
          </w:p>
          <w:p w14:paraId="2708B6D8" w14:textId="03C27E98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Anny Walentynowicz, Jerzego Popiełuszki, Czesława Miłosza</w:t>
            </w:r>
          </w:p>
          <w:p w14:paraId="145B3A96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podaje daty podpisania porozumień w Szczecinie, Gdańsku i Jastrzębiu-Zdroju</w:t>
            </w:r>
          </w:p>
          <w:p w14:paraId="4E6F985B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6200A71B" w14:textId="064362FD" w:rsidR="0028082A" w:rsidRPr="00337F04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przedstawia ewolucję postawy władz komunistycznych do opozycji solidarnościowej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C6342">
              <w:rPr>
                <w:rFonts w:ascii="Cambria" w:eastAsia="Times" w:hAnsi="Cambria" w:cs="Arial"/>
                <w:bCs/>
                <w:color w:val="000000"/>
              </w:rPr>
              <w:t>w latach 1980–1981</w:t>
            </w:r>
          </w:p>
        </w:tc>
        <w:tc>
          <w:tcPr>
            <w:tcW w:w="2268" w:type="dxa"/>
            <w:gridSpan w:val="2"/>
          </w:tcPr>
          <w:p w14:paraId="4F3408F6" w14:textId="35C54A86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>– omawia działalność postaci: Czesława Kiszczaka, Ryszarda Kuklińskiego, Adama Michnika, Bronisława Geremka, Lecha Kaczyńskiego, Andrzeja Gwiazdy, Tadeusza Mazowieckiego</w:t>
            </w:r>
          </w:p>
          <w:p w14:paraId="1A48A7E7" w14:textId="7777777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5FD6A9CD" w14:textId="2B391D18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17 września 1980 r., wrzesień–październik 1981 r. </w:t>
            </w:r>
          </w:p>
          <w:p w14:paraId="31DDDBA3" w14:textId="31034198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1AF0D00" w14:textId="5A893BE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Mieczysława Rakowskiego, </w:t>
            </w:r>
          </w:p>
          <w:p w14:paraId="239282F5" w14:textId="62394911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opisuje wpływ sytuacji międzynarodowej na działalność „Solidarności”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Polsce w latach 1980–1981</w:t>
            </w:r>
          </w:p>
          <w:p w14:paraId="5762D57E" w14:textId="530A4D7B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F2FFAF3" w14:textId="1D6BBECE" w:rsidR="0028082A" w:rsidRPr="00337F04" w:rsidRDefault="00A54B7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przedstawia rolę płk. Ryszarda Kuklińskiego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w kształtowaniu polityki Zachodu wobec Polski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okresie 1980–1981</w:t>
            </w:r>
            <w:r w:rsidR="00A62E32" w:rsidRPr="00A54B7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A42239" w:rsidRPr="00337F04" w14:paraId="5AF5DD7A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99456D9" w14:textId="77777777" w:rsidR="00A42239" w:rsidRPr="00337F04" w:rsidRDefault="00A4223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8. Stan wojenny w Polsce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76E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Wprowadzenie stanu wojennego w Polsce</w:t>
            </w:r>
          </w:p>
          <w:p w14:paraId="18C20D36" w14:textId="187CF2D0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Podziemie polityczne 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okresie stanu wojennego</w:t>
            </w:r>
          </w:p>
          <w:p w14:paraId="67819792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stanu wojennego</w:t>
            </w:r>
          </w:p>
          <w:p w14:paraId="71A0BCC3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opozycji w stanie wojennym</w:t>
            </w:r>
          </w:p>
          <w:p w14:paraId="3E76874A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gospodarcza</w:t>
            </w:r>
          </w:p>
          <w:p w14:paraId="643104DC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Próby naprawy polskiej gospodarki</w:t>
            </w:r>
          </w:p>
          <w:p w14:paraId="47946A1A" w14:textId="04B10CBD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jc w:val="both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dialogu władzy z opozycją</w:t>
            </w:r>
          </w:p>
          <w:p w14:paraId="23B73CCA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47A3E6F3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DF07ED" w14:textId="0706A2B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stosuje pojęcia: stan wojenny, Wojskowa Rada Ocalenia Narodowego, internowanie, </w:t>
            </w:r>
          </w:p>
          <w:p w14:paraId="093FFDFF" w14:textId="249CDD8F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6FFCC84" w14:textId="174263A3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13 grudnia 1981 r.</w:t>
            </w:r>
          </w:p>
          <w:p w14:paraId="4E55DC96" w14:textId="64A9BD9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0CC3111" w14:textId="757355A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omawia znaczenie pielgrzymek Jana Pawła II do Polski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0E51CA8A" w14:textId="6FF3C256" w:rsidR="00A42239" w:rsidRPr="00337F04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przedstawia sytuację gospodarczą lat 80. w PRL</w:t>
            </w:r>
          </w:p>
        </w:tc>
        <w:tc>
          <w:tcPr>
            <w:tcW w:w="2908" w:type="dxa"/>
          </w:tcPr>
          <w:p w14:paraId="04BCD689" w14:textId="39CDEE57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stosuje pojęcia: OPZZ, internowanie, pacyfikacja kopalni „Wujek”</w:t>
            </w:r>
          </w:p>
          <w:p w14:paraId="5B7EF486" w14:textId="7930B745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Jerzego Popiełuszki, Tadeusza Mazowieckiego </w:t>
            </w:r>
          </w:p>
          <w:p w14:paraId="30779FB5" w14:textId="5CF3D929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wymienia wydarzenia związane z datami: 1980 r., 1983 r. i 1987 r.</w:t>
            </w:r>
          </w:p>
          <w:p w14:paraId="7836B339" w14:textId="4597B27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586950E" w14:textId="5659C8D1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charakteryzuje społeczne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polityczne skutki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6FE6F56" w14:textId="4D79CB39" w:rsidR="00A42239" w:rsidRPr="00337F04" w:rsidRDefault="001018F2" w:rsidP="00BD1D4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sytuację gospodarczą lat 80. w PRL, </w:t>
            </w:r>
          </w:p>
        </w:tc>
        <w:tc>
          <w:tcPr>
            <w:tcW w:w="2268" w:type="dxa"/>
            <w:gridSpan w:val="2"/>
          </w:tcPr>
          <w:p w14:paraId="3BC15030" w14:textId="514B1C77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 xml:space="preserve">– stosuje pojęcia: wydarzenia bydgoskie, Pomarańczowa Alternatywa, </w:t>
            </w:r>
          </w:p>
          <w:p w14:paraId="022E1297" w14:textId="6EAA0A2C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– omawia działalność postaci</w:t>
            </w:r>
            <w:r w:rsidR="00C530F1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Czesława Kiszczaka, Ryszarda Kuklińskiego, Adama Michnika, Bronisława Geremka, Władysława Frasyniuka, Przemysława Gintrowskiego, Jacka Kaczmarskiego</w:t>
            </w:r>
          </w:p>
          <w:p w14:paraId="4E0C48EF" w14:textId="5476269E" w:rsidR="00C760D6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– wymienia wydarzenia związane z datami: 22 lipca 1983 r., 1983 r., 19 października 1984 r., 1988 r.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3C8BD378" w14:textId="2BDE25A6" w:rsidR="007A608F" w:rsidRPr="007A608F" w:rsidRDefault="00A137CE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5B68D2" w:rsidRPr="001018F2">
              <w:rPr>
                <w:rFonts w:ascii="Cambria" w:eastAsia="Times" w:hAnsi="Cambria" w:cs="Arial"/>
                <w:bCs/>
                <w:color w:val="000000"/>
              </w:rPr>
              <w:t>omawia plany reform gospodarczych podejmowanych przez władze komunistyczne</w:t>
            </w:r>
          </w:p>
          <w:p w14:paraId="5A30AACD" w14:textId="39E2B31B" w:rsidR="00A42239" w:rsidRPr="00337F04" w:rsidRDefault="00A42239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0E2F69F" w14:textId="77777777" w:rsidR="00A42239" w:rsidRDefault="005B68D2" w:rsidP="00A4223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68D2">
              <w:rPr>
                <w:rFonts w:ascii="Cambria" w:eastAsia="Calibri" w:hAnsi="Cambria" w:cs="Arial"/>
                <w:bCs/>
                <w:color w:val="000000"/>
              </w:rPr>
              <w:t>stosuje pojęcia</w:t>
            </w:r>
            <w:r w:rsidR="007D4DE8">
              <w:rPr>
                <w:rFonts w:ascii="Cambria" w:eastAsia="Calibri" w:hAnsi="Cambria" w:cs="Arial"/>
                <w:bCs/>
                <w:color w:val="000000"/>
              </w:rPr>
              <w:t>:</w:t>
            </w:r>
            <w:r w:rsidRPr="005B68D2">
              <w:rPr>
                <w:rFonts w:ascii="Cambria" w:eastAsia="Calibri" w:hAnsi="Cambria" w:cs="Arial"/>
                <w:bCs/>
                <w:color w:val="000000"/>
              </w:rPr>
              <w:t xml:space="preserve"> spotkanie w Magdalence, Pomarańczowa Alternatywa, ustawa Wilczka</w:t>
            </w:r>
          </w:p>
          <w:p w14:paraId="11F53E80" w14:textId="1F1DEFCF" w:rsidR="00C530F1" w:rsidRPr="00C530F1" w:rsidRDefault="00C530F1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530F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Czesława Kiszczaka, Ryszarda Kuklińskiego, Zbigniewa Messnera, Alfreda Miodowicza, Mieczysława Rakowskiego, Heleny Łuczywo, Waldemara </w:t>
            </w:r>
            <w:proofErr w:type="spellStart"/>
            <w:r w:rsidRPr="00C530F1">
              <w:rPr>
                <w:rFonts w:ascii="Cambria" w:eastAsia="Calibri" w:hAnsi="Cambria" w:cs="Arial"/>
                <w:bCs/>
                <w:color w:val="000000"/>
              </w:rPr>
              <w:t>Fydrycha</w:t>
            </w:r>
            <w:proofErr w:type="spellEnd"/>
            <w:r w:rsidRPr="00C530F1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</w:p>
          <w:p w14:paraId="28DF324D" w14:textId="04572621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 xml:space="preserve">– opisuje przebieg wydarzeń polityczno-społecznych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w Polsce w latach 1981–1989 na tle sytuacji międzynarodowej</w:t>
            </w:r>
          </w:p>
          <w:p w14:paraId="18156BFE" w14:textId="159984AC" w:rsidR="007D4DE8" w:rsidRPr="00337F04" w:rsidRDefault="007D4DE8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48FDE59B" w14:textId="77777777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 xml:space="preserve">– omawia rosnące różnice w stanowiskach działaczy „Solidarności” wobec władz komunistycznych </w:t>
            </w:r>
          </w:p>
          <w:p w14:paraId="496C4DEA" w14:textId="4F5E3A22" w:rsidR="00A42239" w:rsidRPr="00337F04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i planu porozumień politycznych w kraju w latach 1988–1989</w:t>
            </w:r>
          </w:p>
        </w:tc>
      </w:tr>
      <w:tr w:rsidR="00B82F11" w:rsidRPr="00337F04" w14:paraId="12DD09D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253E788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68A17E8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</w:t>
            </w:r>
          </w:p>
          <w:p w14:paraId="1680959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upadku komunizmu</w:t>
            </w:r>
          </w:p>
          <w:p w14:paraId="5DF81F7E" w14:textId="77777777" w:rsidR="00B82F11" w:rsidRPr="00337F04" w:rsidRDefault="00B82F1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E02E26" w:rsidRPr="00337F04" w14:paraId="33B22BC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4CFCB4F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Kryzys bloku komunistycznego</w:t>
            </w:r>
          </w:p>
          <w:p w14:paraId="72B76ABD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B16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ZSRS w czasach Breżniewa</w:t>
            </w:r>
          </w:p>
          <w:p w14:paraId="2D8F8960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w europejskich krajach socjalistycznych</w:t>
            </w:r>
          </w:p>
          <w:p w14:paraId="7695EC0F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Reagana</w:t>
            </w:r>
          </w:p>
          <w:p w14:paraId="708DEC07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Afganistanie</w:t>
            </w:r>
          </w:p>
          <w:p w14:paraId="0FA4B26C" w14:textId="3189B823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Kryzys władzy </w:t>
            </w:r>
            <w:r w:rsidR="00454446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  <w:p w14:paraId="3C5D7FAC" w14:textId="77777777" w:rsidR="00E02E26" w:rsidRPr="00337F04" w:rsidRDefault="00E02E26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4E6FCEDD" w14:textId="5E93DEEE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stosuje pojęcia: program „gwiezdnych wojen”, pierestrojka,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25FCAFA" w14:textId="45ACCB18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</w:t>
            </w:r>
          </w:p>
          <w:p w14:paraId="04F019B7" w14:textId="3855ADE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przedstawia przejawy kryzysu ZSRS w latach 80.</w:t>
            </w:r>
          </w:p>
          <w:p w14:paraId="01399C61" w14:textId="36D4F3D8" w:rsidR="00E02E26" w:rsidRPr="00337F04" w:rsidRDefault="00853CA2" w:rsidP="00853CA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prezentuje program reform Michaiła Gorbaczowa</w:t>
            </w:r>
          </w:p>
        </w:tc>
        <w:tc>
          <w:tcPr>
            <w:tcW w:w="2908" w:type="dxa"/>
          </w:tcPr>
          <w:p w14:paraId="29C13F5A" w14:textId="568CD084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proofErr w:type="spellStart"/>
            <w:r w:rsidRPr="005C6485">
              <w:rPr>
                <w:rFonts w:ascii="Cambria" w:eastAsia="Times" w:hAnsi="Cambria" w:cs="Arial"/>
                <w:bCs/>
                <w:color w:val="000000"/>
              </w:rPr>
              <w:t>głasnost</w:t>
            </w:r>
            <w:proofErr w:type="spellEnd"/>
            <w:r w:rsidRPr="005C6485">
              <w:rPr>
                <w:rFonts w:ascii="Cambria" w:eastAsia="Times" w:hAnsi="Cambria" w:cs="Arial"/>
                <w:bCs/>
                <w:color w:val="000000"/>
              </w:rPr>
              <w:t>, katastrofa czarnobylska, rakiety batalistyczne</w:t>
            </w:r>
          </w:p>
          <w:p w14:paraId="50F3771B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wymienia wydarzenia związane z datami: 1979 r., 1981–1989</w:t>
            </w:r>
          </w:p>
          <w:p w14:paraId="0A5E4591" w14:textId="55E4E4B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przedstawia przejawy kryzysu ZSRS w latach 80. </w:t>
            </w:r>
          </w:p>
          <w:p w14:paraId="5D9F72B6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prezentuje polityczne następstwa katastrofy czarnobylskiej</w:t>
            </w:r>
          </w:p>
          <w:p w14:paraId="4900A24F" w14:textId="0B69E2C5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opowiada o reformach wewnętrznych ZSRS wprowadzonych przez Gorbaczowa (</w:t>
            </w:r>
            <w:proofErr w:type="spellStart"/>
            <w:r w:rsidRPr="005C6485">
              <w:rPr>
                <w:rFonts w:ascii="Cambria" w:eastAsia="Times" w:hAnsi="Cambria" w:cs="Arial"/>
                <w:bCs/>
                <w:color w:val="000000"/>
              </w:rPr>
              <w:t>głasnost</w:t>
            </w:r>
            <w:proofErr w:type="spellEnd"/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454446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t>i pieriestrojka)</w:t>
            </w:r>
          </w:p>
          <w:p w14:paraId="6E451ED2" w14:textId="385F83A5" w:rsidR="00E02E26" w:rsidRPr="00337F04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wyjaśnia rolę konfliktu afgańskiego w procesie słabnięcia ZSRS</w:t>
            </w:r>
          </w:p>
        </w:tc>
        <w:tc>
          <w:tcPr>
            <w:tcW w:w="2268" w:type="dxa"/>
            <w:gridSpan w:val="2"/>
          </w:tcPr>
          <w:p w14:paraId="708011CD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stosuje pojęcia: mudżahedini, talibowie, układy Salt 1 i Salt 2</w:t>
            </w:r>
          </w:p>
          <w:p w14:paraId="7C37CAD9" w14:textId="28051602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omawia działalność postaci: Helmuta Kohla, Margaret Thatcher</w:t>
            </w:r>
          </w:p>
          <w:p w14:paraId="036DDDE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wymienia wydarzenia związane z datami: 1985 r., 1986 r.</w:t>
            </w:r>
          </w:p>
          <w:p w14:paraId="28E665CC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omawia międzynarodowe skutki kryzysu władzy w ZSRS</w:t>
            </w:r>
          </w:p>
          <w:p w14:paraId="22299118" w14:textId="782D610D" w:rsidR="00E02E26" w:rsidRPr="00337F04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przedstawia rolę polityki zbrojeń USA </w:t>
            </w:r>
            <w:r w:rsidR="00454446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t>i projektu „wojen gwiezdnych” dla załamania potencjału zbrojeniowego ZSRS</w:t>
            </w:r>
          </w:p>
        </w:tc>
        <w:tc>
          <w:tcPr>
            <w:tcW w:w="1984" w:type="dxa"/>
          </w:tcPr>
          <w:p w14:paraId="159F4685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stosuje pojęcia: mudżahedini, talibowie, układy Salt 1 i Salt 2</w:t>
            </w:r>
          </w:p>
          <w:p w14:paraId="1C98B165" w14:textId="6B08F05E" w:rsidR="0027611B" w:rsidRPr="0027611B" w:rsidRDefault="0027611B" w:rsidP="0033043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proofErr w:type="spellStart"/>
            <w:r w:rsidRPr="0027611B">
              <w:rPr>
                <w:rFonts w:ascii="Cambria" w:eastAsia="Calibri" w:hAnsi="Cambria" w:cs="Arial"/>
                <w:bCs/>
                <w:color w:val="000000"/>
              </w:rPr>
              <w:t>Jimmiego</w:t>
            </w:r>
            <w:proofErr w:type="spellEnd"/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 Cartera, Jurija Andropowa, Konstantina Czernienki, </w:t>
            </w:r>
          </w:p>
          <w:p w14:paraId="28DA311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omawia międzynarodowe skutki kryzysu władzy w ZSRS</w:t>
            </w:r>
          </w:p>
          <w:p w14:paraId="2FB00B7A" w14:textId="50FA2562" w:rsidR="00E02E26" w:rsidRPr="00337F04" w:rsidRDefault="00E02E26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7DD01B3F" w14:textId="64C2D9C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6B1D59" w:rsidRPr="00337F04" w14:paraId="3A48BAF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5468713" w14:textId="77777777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Jesień Narodów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191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transformacji</w:t>
            </w:r>
          </w:p>
          <w:p w14:paraId="03E68D1B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Aksamitna rewolucja</w:t>
            </w:r>
          </w:p>
          <w:p w14:paraId="3EBFE57A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Krwawy koniec reżimu </w:t>
            </w:r>
            <w:proofErr w:type="spellStart"/>
            <w:r w:rsidRPr="00337F04">
              <w:rPr>
                <w:rFonts w:ascii="Cambria" w:hAnsi="Cambria" w:cs="Arial"/>
                <w:bCs/>
              </w:rPr>
              <w:t>Ceauşescu</w:t>
            </w:r>
            <w:proofErr w:type="spellEnd"/>
            <w:r w:rsidRPr="00337F04">
              <w:rPr>
                <w:rFonts w:ascii="Cambria" w:hAnsi="Cambria" w:cs="Arial"/>
                <w:bCs/>
              </w:rPr>
              <w:t xml:space="preserve"> w Rumunii</w:t>
            </w:r>
          </w:p>
          <w:p w14:paraId="62D35AA6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Upadek muru berlińskiego</w:t>
            </w:r>
          </w:p>
          <w:p w14:paraId="614990A2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Zjednoczenie Niemiec</w:t>
            </w:r>
          </w:p>
          <w:p w14:paraId="5E3E7A21" w14:textId="77777777" w:rsidR="006B1D59" w:rsidRPr="00337F04" w:rsidRDefault="006B1D5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F1374A3" w14:textId="0BBC10D9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Jesień Narodów, upadek muru berlińskiego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D94EA47" w14:textId="433CBA18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 </w:t>
            </w:r>
          </w:p>
          <w:p w14:paraId="41446178" w14:textId="44EC7DD5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908" w:type="dxa"/>
          </w:tcPr>
          <w:p w14:paraId="301648A6" w14:textId="73A52C8D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aksamitna rewolucja, „aksamitny rozwód”, masakra na placu Tiananmen</w:t>
            </w:r>
          </w:p>
          <w:p w14:paraId="61EDD28F" w14:textId="22AB163C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Václava Havla, Helmuta Kohla, </w:t>
            </w:r>
            <w:proofErr w:type="spellStart"/>
            <w:r w:rsidRPr="007B6F0F">
              <w:rPr>
                <w:rFonts w:ascii="Cambria" w:eastAsia="Times" w:hAnsi="Cambria" w:cs="Arial"/>
                <w:bCs/>
                <w:color w:val="000000"/>
              </w:rPr>
              <w:t>Nikolae</w:t>
            </w:r>
            <w:proofErr w:type="spellEnd"/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proofErr w:type="spellStart"/>
            <w:r w:rsidRPr="007B6F0F">
              <w:rPr>
                <w:rFonts w:ascii="Cambria" w:eastAsia="Times" w:hAnsi="Cambria" w:cs="Arial"/>
                <w:bCs/>
                <w:color w:val="000000"/>
              </w:rPr>
              <w:t>Ceauşescu</w:t>
            </w:r>
            <w:proofErr w:type="spellEnd"/>
          </w:p>
          <w:p w14:paraId="7BB39202" w14:textId="4FD9F9E7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25 grudnia 1989 r., 9 listopada 1989 r.–3 października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B6F0F">
              <w:rPr>
                <w:rFonts w:ascii="Cambria" w:eastAsia="Times" w:hAnsi="Cambria" w:cs="Arial"/>
                <w:bCs/>
                <w:color w:val="000000"/>
              </w:rPr>
              <w:t>1990 r.</w:t>
            </w:r>
          </w:p>
          <w:p w14:paraId="47A76CFE" w14:textId="0AFD643A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268" w:type="dxa"/>
            <w:gridSpan w:val="2"/>
          </w:tcPr>
          <w:p w14:paraId="257FCADA" w14:textId="77777777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wymienia wydarzenia związane z datami: 1 stycznia 1993 r., 22 maja 1988 r., 29 grudnia 1989 r., czerwiec 1990 r.</w:t>
            </w:r>
          </w:p>
          <w:p w14:paraId="79CB47F0" w14:textId="095AD2ED" w:rsid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ocenia wpływ przemian politycznych w Polsce na proces rozpadu komunizmu w Europie</w:t>
            </w:r>
          </w:p>
          <w:p w14:paraId="435B4FF1" w14:textId="177A0E0D" w:rsidR="006B1D59" w:rsidRPr="00337F04" w:rsidRDefault="0035661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 xml:space="preserve">omawia przyczyny upadku komunizmu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>w Europie w latach 1989–1991</w:t>
            </w:r>
          </w:p>
        </w:tc>
        <w:tc>
          <w:tcPr>
            <w:tcW w:w="1984" w:type="dxa"/>
          </w:tcPr>
          <w:p w14:paraId="396CCFC4" w14:textId="091A00DF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stosuje pojęcia: Węgierskie Forum Demokratyczne, Trójkątny Stół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32A23D5" w14:textId="45A01C04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porównuje burzliwy przebieg upadku reżimu komunistycznego w Rumunii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i Albanii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z pokojowymi przemianami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w Czechosłowacji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na Węgrzech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116B123" w14:textId="2A5F975A" w:rsidR="006B1D59" w:rsidRPr="00337F04" w:rsidRDefault="00D95E50" w:rsidP="0035661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skutki rozpadu Czechosłowacji</w:t>
            </w:r>
          </w:p>
        </w:tc>
        <w:tc>
          <w:tcPr>
            <w:tcW w:w="2126" w:type="dxa"/>
            <w:gridSpan w:val="2"/>
          </w:tcPr>
          <w:p w14:paraId="39FD1655" w14:textId="303E1FA1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charakteryzuje zmiany społeczne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gospodarcze w Chinach po śmierci Mao Zedonga z uwzględnieniem masakry na placu Tiananmen</w:t>
            </w:r>
          </w:p>
          <w:p w14:paraId="3ECC2F8B" w14:textId="5F7FC2A6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2223B" w:rsidRPr="00337F04" w14:paraId="3342B1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3397CE9" w14:textId="77777777" w:rsidR="00B2223B" w:rsidRPr="00337F04" w:rsidRDefault="00B2223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Wojna i pokój na przełomie wieków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EB1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Rozpad ZSRS</w:t>
            </w:r>
          </w:p>
          <w:p w14:paraId="0681537E" w14:textId="77777777" w:rsidR="00356619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Republiki postsowieckie</w:t>
            </w:r>
          </w:p>
          <w:p w14:paraId="2DDC3D8C" w14:textId="52BBB7A7" w:rsidR="00B2223B" w:rsidRPr="00356619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Konflikty w dawnym ZSRS</w:t>
            </w:r>
          </w:p>
          <w:p w14:paraId="7531E292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Wojny czeczeńskie</w:t>
            </w:r>
          </w:p>
          <w:p w14:paraId="15CDFC85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dawnej Jugosławii</w:t>
            </w:r>
          </w:p>
          <w:p w14:paraId="1A5D2900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 w Rwandzie</w:t>
            </w:r>
          </w:p>
        </w:tc>
        <w:tc>
          <w:tcPr>
            <w:tcW w:w="2908" w:type="dxa"/>
            <w:gridSpan w:val="2"/>
          </w:tcPr>
          <w:p w14:paraId="0AEDF27F" w14:textId="6BAB8134" w:rsidR="0041240E" w:rsidRPr="0041240E" w:rsidRDefault="00356619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41240E" w:rsidRPr="0041240E">
              <w:rPr>
                <w:rFonts w:ascii="Cambria" w:eastAsia="Times" w:hAnsi="Cambria" w:cs="Arial"/>
                <w:bCs/>
                <w:color w:val="000000"/>
              </w:rPr>
              <w:t>stosuje pojęcia: WNP, wojny czeczeńskie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911C395" w14:textId="1CC8702B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Borysa Jelcyna, </w:t>
            </w:r>
            <w:proofErr w:type="spellStart"/>
            <w:r w:rsidRPr="0041240E">
              <w:rPr>
                <w:rFonts w:ascii="Cambria" w:eastAsia="Times" w:hAnsi="Cambria" w:cs="Arial"/>
                <w:bCs/>
                <w:color w:val="000000"/>
              </w:rPr>
              <w:t>Alaksandra</w:t>
            </w:r>
            <w:proofErr w:type="spellEnd"/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 Łukaszenki </w:t>
            </w:r>
          </w:p>
          <w:p w14:paraId="4988F682" w14:textId="2D88A2ED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omawia zmiany polityczne na terenie Ukrainy i kształtowanie się silnej, niezależnej od Rosji państwowości ukraińskiej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662FF19" w14:textId="12C9675D" w:rsidR="00B2223B" w:rsidRPr="00337F04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wskazuje na mapie: Jugosławię, Serbię,  Słowenię, Chorwację, Bośnię i Hercegowinę, Macedonię, Czeczenię. Mołdawię</w:t>
            </w:r>
          </w:p>
        </w:tc>
        <w:tc>
          <w:tcPr>
            <w:tcW w:w="2908" w:type="dxa"/>
          </w:tcPr>
          <w:p w14:paraId="2787B28E" w14:textId="77777777" w:rsidR="0043081D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stosuje pojęcia:</w:t>
            </w:r>
            <w:r w:rsidR="00787825">
              <w:rPr>
                <w:rFonts w:ascii="Cambria" w:eastAsia="Times" w:hAnsi="Cambria" w:cs="Arial"/>
              </w:rPr>
              <w:t xml:space="preserve"> </w:t>
            </w:r>
            <w:r w:rsidRPr="0041240E">
              <w:rPr>
                <w:rFonts w:ascii="Cambria" w:eastAsia="Times" w:hAnsi="Cambria" w:cs="Arial"/>
              </w:rPr>
              <w:t xml:space="preserve">pomarańczowa rewolucja, </w:t>
            </w:r>
            <w:proofErr w:type="spellStart"/>
            <w:r w:rsidRPr="0041240E">
              <w:rPr>
                <w:rFonts w:ascii="Cambria" w:eastAsia="Times" w:hAnsi="Cambria" w:cs="Arial"/>
              </w:rPr>
              <w:t>Euromajdan</w:t>
            </w:r>
            <w:proofErr w:type="spellEnd"/>
            <w:r w:rsidRPr="0041240E">
              <w:rPr>
                <w:rFonts w:ascii="Cambria" w:eastAsia="Times" w:hAnsi="Cambria" w:cs="Arial"/>
              </w:rPr>
              <w:t xml:space="preserve">, </w:t>
            </w:r>
          </w:p>
          <w:p w14:paraId="54ECAC9A" w14:textId="3757348C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omawia działalność postaci: Giennadija </w:t>
            </w:r>
            <w:proofErr w:type="spellStart"/>
            <w:r w:rsidRPr="0041240E">
              <w:rPr>
                <w:rFonts w:ascii="Cambria" w:eastAsia="Times" w:hAnsi="Cambria" w:cs="Arial"/>
              </w:rPr>
              <w:t>Janajewa</w:t>
            </w:r>
            <w:proofErr w:type="spellEnd"/>
            <w:r w:rsidRPr="0041240E">
              <w:rPr>
                <w:rFonts w:ascii="Cambria" w:eastAsia="Times" w:hAnsi="Cambria" w:cs="Arial"/>
              </w:rPr>
              <w:t xml:space="preserve">, </w:t>
            </w:r>
            <w:proofErr w:type="spellStart"/>
            <w:r w:rsidRPr="0041240E">
              <w:rPr>
                <w:rFonts w:ascii="Cambria" w:eastAsia="Times" w:hAnsi="Cambria" w:cs="Arial"/>
              </w:rPr>
              <w:t>Dżohara</w:t>
            </w:r>
            <w:proofErr w:type="spellEnd"/>
            <w:r w:rsidRPr="0041240E">
              <w:rPr>
                <w:rFonts w:ascii="Cambria" w:eastAsia="Times" w:hAnsi="Cambria" w:cs="Arial"/>
              </w:rPr>
              <w:t xml:space="preserve"> Dudajewa,  </w:t>
            </w:r>
          </w:p>
          <w:p w14:paraId="16A66E23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wymienia wydarzenia związane z datami: </w:t>
            </w:r>
          </w:p>
          <w:p w14:paraId="09DBE532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8 grudnia 1991 r., 26 grudnia 1991 r.</w:t>
            </w:r>
          </w:p>
          <w:p w14:paraId="53F476A5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charakteryzuje proces rozpadu ZSRS i określa jego następstwa</w:t>
            </w:r>
          </w:p>
          <w:p w14:paraId="7D558471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przedstawia przebieg wojen czeczeńskich i ich rezultaty</w:t>
            </w:r>
          </w:p>
          <w:p w14:paraId="282D5D2A" w14:textId="2FF939BF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wskazuje na mapie: Czarnogórę, Kosowo, </w:t>
            </w:r>
          </w:p>
        </w:tc>
        <w:tc>
          <w:tcPr>
            <w:tcW w:w="2268" w:type="dxa"/>
            <w:gridSpan w:val="2"/>
          </w:tcPr>
          <w:p w14:paraId="743E67AE" w14:textId="43A6AA92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Stanisława Szuszkiewicza, Leonida Kuczmy, </w:t>
            </w:r>
          </w:p>
          <w:p w14:paraId="728418C6" w14:textId="1EDFAD33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1988–1994, 1990, 1999, 2000, 2004, 11 marca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1990 r., </w:t>
            </w:r>
          </w:p>
          <w:p w14:paraId="50B751C6" w14:textId="6E36F2BA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>– c</w:t>
            </w:r>
            <w:r w:rsidR="00C26B40">
              <w:rPr>
                <w:rFonts w:ascii="Cambria" w:eastAsia="Times" w:hAnsi="Cambria" w:cs="Arial"/>
                <w:bCs/>
                <w:color w:val="000000"/>
              </w:rPr>
              <w:t>ha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rakteryzuje postanowienia umowy z Dayton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i układu paryskiego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>z 1995 r.</w:t>
            </w:r>
          </w:p>
          <w:p w14:paraId="76A0F5A6" w14:textId="4D0AAB20" w:rsidR="00B2223B" w:rsidRPr="00356619" w:rsidRDefault="00787825" w:rsidP="00C402E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opisuje konflikty na terenie byłej Jugosławii i podaje ich wyniki</w:t>
            </w:r>
          </w:p>
        </w:tc>
        <w:tc>
          <w:tcPr>
            <w:tcW w:w="1984" w:type="dxa"/>
          </w:tcPr>
          <w:p w14:paraId="3C5BFC0A" w14:textId="77777777" w:rsidR="00C26B40" w:rsidRDefault="0043081D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proofErr w:type="spellStart"/>
            <w:r w:rsidRPr="0043081D">
              <w:rPr>
                <w:rFonts w:ascii="Cambria" w:eastAsia="Calibri" w:hAnsi="Cambria" w:cs="Arial"/>
                <w:bCs/>
                <w:color w:val="000000"/>
              </w:rPr>
              <w:t>Achmada</w:t>
            </w:r>
            <w:proofErr w:type="spellEnd"/>
            <w:r w:rsidRPr="0043081D">
              <w:rPr>
                <w:rFonts w:ascii="Cambria" w:eastAsia="Calibri" w:hAnsi="Cambria" w:cs="Arial"/>
                <w:bCs/>
                <w:color w:val="000000"/>
              </w:rPr>
              <w:t xml:space="preserve"> i </w:t>
            </w:r>
            <w:proofErr w:type="spellStart"/>
            <w:r w:rsidRPr="0043081D">
              <w:rPr>
                <w:rFonts w:ascii="Cambria" w:eastAsia="Calibri" w:hAnsi="Cambria" w:cs="Arial"/>
                <w:bCs/>
                <w:color w:val="000000"/>
              </w:rPr>
              <w:t>Ramzana</w:t>
            </w:r>
            <w:proofErr w:type="spellEnd"/>
            <w:r w:rsidRPr="0043081D">
              <w:rPr>
                <w:rFonts w:ascii="Cambria" w:eastAsia="Calibri" w:hAnsi="Cambria" w:cs="Arial"/>
                <w:bCs/>
                <w:color w:val="000000"/>
              </w:rPr>
              <w:t xml:space="preserve"> Kadyrowów, Slobodana </w:t>
            </w:r>
            <w:proofErr w:type="spellStart"/>
            <w:r w:rsidRPr="0043081D">
              <w:rPr>
                <w:rFonts w:ascii="Cambria" w:eastAsia="Calibri" w:hAnsi="Cambria" w:cs="Arial"/>
                <w:bCs/>
                <w:color w:val="000000"/>
              </w:rPr>
              <w:t>Miloševicia</w:t>
            </w:r>
            <w:proofErr w:type="spellEnd"/>
            <w:r w:rsidR="00C26B40" w:rsidRPr="0043081D">
              <w:rPr>
                <w:rFonts w:ascii="Cambria" w:eastAsia="Times" w:hAnsi="Cambria" w:cs="Arial"/>
                <w:bCs/>
                <w:color w:val="000000"/>
              </w:rPr>
              <w:t xml:space="preserve"> prezentuje zróżnicowane losy państw postsowieckich i próby stworzenia rosyjskiej strefy wpływów</w:t>
            </w:r>
          </w:p>
          <w:p w14:paraId="76EDF6E6" w14:textId="21C27700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omawia genezę oraz przebieg konflikt pomiędzy </w:t>
            </w:r>
            <w:proofErr w:type="spellStart"/>
            <w:r w:rsidRPr="0043081D">
              <w:rPr>
                <w:rFonts w:ascii="Cambria" w:eastAsia="Times" w:hAnsi="Cambria" w:cs="Arial"/>
                <w:bCs/>
                <w:color w:val="000000"/>
              </w:rPr>
              <w:t>Tutsi</w:t>
            </w:r>
            <w:proofErr w:type="spellEnd"/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 i Hutu </w:t>
            </w:r>
          </w:p>
          <w:p w14:paraId="17FCDB97" w14:textId="2225DE00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8856BA3" w14:textId="77777777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>– przedstawia przebieg konfliktu azersko-ormiańskiego o Górski Karabach</w:t>
            </w:r>
          </w:p>
          <w:p w14:paraId="217F0FF4" w14:textId="77777777" w:rsidR="00C26B40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>– przedstawia przyczyny i skutki terroryzmu Czeczenów</w:t>
            </w:r>
          </w:p>
          <w:p w14:paraId="39920E7D" w14:textId="017B6A12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D31735" w:rsidRPr="00337F04" w14:paraId="4C9C87A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0967D94" w14:textId="77777777" w:rsidR="00D31735" w:rsidRPr="00337F04" w:rsidRDefault="00D3173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Integracja europejska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960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Unii Europejskiej</w:t>
            </w:r>
          </w:p>
          <w:p w14:paraId="19DDA413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Instytucje Unii Europejskiej</w:t>
            </w:r>
          </w:p>
          <w:p w14:paraId="66EC2B77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Strefa </w:t>
            </w:r>
            <w:proofErr w:type="spellStart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Schengen</w:t>
            </w:r>
            <w:proofErr w:type="spellEnd"/>
          </w:p>
          <w:p w14:paraId="0D4C67C6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Wspólna waluta</w:t>
            </w:r>
          </w:p>
          <w:p w14:paraId="4735CDDA" w14:textId="15030FA4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Rozszerzenie UE </w:t>
            </w:r>
            <w:r w:rsid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kraje Europy Środkowo-Wschodniej</w:t>
            </w:r>
          </w:p>
        </w:tc>
        <w:tc>
          <w:tcPr>
            <w:tcW w:w="2908" w:type="dxa"/>
            <w:gridSpan w:val="2"/>
          </w:tcPr>
          <w:p w14:paraId="6B0AED01" w14:textId="317BB988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stosuje pojęcia: Unia Europejska, układ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z </w:t>
            </w:r>
            <w:proofErr w:type="spellStart"/>
            <w:r w:rsidRPr="00353700">
              <w:rPr>
                <w:rFonts w:ascii="Cambria" w:eastAsia="Times" w:hAnsi="Cambria" w:cs="Arial"/>
                <w:bCs/>
                <w:color w:val="000000"/>
              </w:rPr>
              <w:t>Schengen</w:t>
            </w:r>
            <w:proofErr w:type="spellEnd"/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</w:p>
          <w:p w14:paraId="52652C0F" w14:textId="4FAC7FC3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latami: 2004 r., </w:t>
            </w:r>
          </w:p>
          <w:p w14:paraId="0E5823C1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podaje przyczyny integracji europejskiej</w:t>
            </w:r>
          </w:p>
          <w:p w14:paraId="66605098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przedstawia etapy tworzenia Unii Europejskiej</w:t>
            </w:r>
          </w:p>
          <w:p w14:paraId="252CF18C" w14:textId="0450D455" w:rsidR="00D31735" w:rsidRPr="00337F04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symbole UE</w:t>
            </w:r>
          </w:p>
        </w:tc>
        <w:tc>
          <w:tcPr>
            <w:tcW w:w="2908" w:type="dxa"/>
          </w:tcPr>
          <w:p w14:paraId="39522AB1" w14:textId="4B87F926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stosuje pojęcia: Komisja Europejska, Parlament Europejski, grupa helsińska</w:t>
            </w:r>
          </w:p>
          <w:p w14:paraId="203C9BB3" w14:textId="586A074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wymienia wydarzenia związane z latami: 1993 r., 2020 r.</w:t>
            </w:r>
          </w:p>
          <w:p w14:paraId="502DDBDF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wskazuje na mapie państwa należące do różnych wspólnot europejskich</w:t>
            </w:r>
          </w:p>
          <w:p w14:paraId="5388D05B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proces stopniowego rozszerzania UE</w:t>
            </w:r>
          </w:p>
          <w:p w14:paraId="38E65D83" w14:textId="72895DA9" w:rsidR="00D31735" w:rsidRPr="00337F04" w:rsidRDefault="00353700" w:rsidP="0035661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układu z </w:t>
            </w:r>
            <w:proofErr w:type="spellStart"/>
            <w:r w:rsidRPr="00353700">
              <w:rPr>
                <w:rFonts w:ascii="Cambria" w:eastAsia="Times" w:hAnsi="Cambria" w:cs="Arial"/>
                <w:bCs/>
                <w:color w:val="000000"/>
              </w:rPr>
              <w:t>Schengen</w:t>
            </w:r>
            <w:proofErr w:type="spellEnd"/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6A022C9" w14:textId="1ADB12A2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 xml:space="preserve">– ocenia przyczyny </w:t>
            </w:r>
            <w:r w:rsidR="00356619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16974">
              <w:rPr>
                <w:rFonts w:ascii="Cambria" w:eastAsia="Calibri" w:hAnsi="Cambria" w:cs="Arial"/>
                <w:bCs/>
                <w:color w:val="000000"/>
              </w:rPr>
              <w:t xml:space="preserve">i znaczenie </w:t>
            </w:r>
            <w:proofErr w:type="spellStart"/>
            <w:r w:rsidRPr="00F16974">
              <w:rPr>
                <w:rFonts w:ascii="Cambria" w:eastAsia="Calibri" w:hAnsi="Cambria" w:cs="Arial"/>
                <w:bCs/>
                <w:color w:val="000000"/>
              </w:rPr>
              <w:t>brexitu</w:t>
            </w:r>
            <w:proofErr w:type="spellEnd"/>
          </w:p>
          <w:p w14:paraId="0A20F929" w14:textId="48632201" w:rsidR="00D31735" w:rsidRPr="00337F0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podstawowe instytucje Unii Europejskiej</w:t>
            </w:r>
          </w:p>
        </w:tc>
        <w:tc>
          <w:tcPr>
            <w:tcW w:w="1984" w:type="dxa"/>
          </w:tcPr>
          <w:p w14:paraId="3D508656" w14:textId="77777777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wydarzenia związane z datami: 26 marca 1995 r., 16 grudnia 1991 r., 8 kwietnia 1994 r., 16 kwietnia 2003 r.</w:t>
            </w:r>
          </w:p>
          <w:p w14:paraId="2E0340EF" w14:textId="58B862EA" w:rsidR="00D31735" w:rsidRPr="00337F04" w:rsidRDefault="00D31735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E6D34F2" w14:textId="77777777" w:rsidR="00596067" w:rsidRPr="00F16974" w:rsidRDefault="00596067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charakteryzuje różne koncepcje integracji Unii Europejskiej: „Europa ojczyzn” i federacja</w:t>
            </w:r>
          </w:p>
          <w:p w14:paraId="6607999A" w14:textId="77629055" w:rsidR="00D31735" w:rsidRPr="00337F04" w:rsidRDefault="00D31735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0CB5AE5D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C0D024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Problemy współczesnego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496" w14:textId="1510A9D9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Cyfryzacja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globalizacja</w:t>
            </w:r>
          </w:p>
          <w:p w14:paraId="29742EB5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Wzrost poziomu życia</w:t>
            </w:r>
          </w:p>
          <w:p w14:paraId="6930A2C7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globalna</w:t>
            </w:r>
          </w:p>
          <w:p w14:paraId="09E1A202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Zagrożenia ekologiczne</w:t>
            </w:r>
          </w:p>
          <w:p w14:paraId="3010E7EA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Świat nierówności</w:t>
            </w:r>
          </w:p>
          <w:p w14:paraId="139DD6E6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Ruchy fundamentalistyczne i terroryzm</w:t>
            </w:r>
          </w:p>
        </w:tc>
        <w:tc>
          <w:tcPr>
            <w:tcW w:w="2908" w:type="dxa"/>
            <w:gridSpan w:val="2"/>
          </w:tcPr>
          <w:p w14:paraId="38E1FD5D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internet</w:t>
            </w:r>
            <w:proofErr w:type="spellEnd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, telefonia komórkowa, komercjalizacja, popkultura, Al-Kaida, Państwo Islamskie (ISIS),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5BD4B7F" w14:textId="31BAB820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działalność postaci: George’a W. Busha, Osamy bin Ladena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3367A77" w14:textId="7AF272A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wymienia wydarzenia związane z datami: 11 września 2001 r.,</w:t>
            </w:r>
          </w:p>
          <w:p w14:paraId="3FCA55E3" w14:textId="600A92F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wskazuje cechy współczesnej kultury masowej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00D0F24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zagrożenia wynikające z działalności Państwa Islamskiego</w:t>
            </w:r>
          </w:p>
          <w:p w14:paraId="62F6A007" w14:textId="167FA96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strike/>
                <w:color w:val="000000"/>
              </w:rPr>
            </w:pPr>
          </w:p>
        </w:tc>
        <w:tc>
          <w:tcPr>
            <w:tcW w:w="2908" w:type="dxa"/>
          </w:tcPr>
          <w:p w14:paraId="49EC4EAD" w14:textId="4226346F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i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amerykanizacja, „globalna wioska”, antyglobaliści, slumsy</w:t>
            </w:r>
          </w:p>
          <w:p w14:paraId="20163BF4" w14:textId="4E703135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omawia znaczenie wydarzeń z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11 marca 2004 r.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i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7 lipca 2005 r.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3C8577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zalety i wady nowych środków komunikacji</w:t>
            </w:r>
          </w:p>
          <w:p w14:paraId="48FB07E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charakteryzuje zagrożenia współczesnego terroryzmu, </w:t>
            </w:r>
          </w:p>
          <w:p w14:paraId="411C8CDB" w14:textId="5FFF4AE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ataki terrorystyczne na WTC, kolej w Madrycie i londyńskie metro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560FB6" w14:textId="4E672729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wymienia czynniki związane ze współczesną gospodarką światową, które negatywnie wpływają na stan środowiska naturalnego</w:t>
            </w:r>
          </w:p>
        </w:tc>
        <w:tc>
          <w:tcPr>
            <w:tcW w:w="2268" w:type="dxa"/>
            <w:gridSpan w:val="2"/>
          </w:tcPr>
          <w:p w14:paraId="4CCBB06C" w14:textId="3D3C06B6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stosuje pojęcia: </w:t>
            </w:r>
            <w:proofErr w:type="spellStart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Anonymous</w:t>
            </w:r>
            <w:proofErr w:type="spellEnd"/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, protokół z Kioto, slumsy, bogata Północ i biedne Południe, fundamentalizm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92A657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przedstawia główne społeczno-gospodarcze problemy współczesnego świata</w:t>
            </w:r>
          </w:p>
          <w:p w14:paraId="5A8485DD" w14:textId="6F30AD4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prezentuje zagrożenia ekologiczne współczesnego świata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64FC5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ocenia rozwój kultury masowej, prezentując jej wady i zalety</w:t>
            </w:r>
          </w:p>
          <w:p w14:paraId="1856EA11" w14:textId="22CE3BB4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1984" w:type="dxa"/>
          </w:tcPr>
          <w:p w14:paraId="018BE6F6" w14:textId="0936D1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przedstawia postulaty antyglobalistów i je ocenia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27A893B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– omawia przebieg konfliktu na Bliskim Wschodzie po 2001 r. </w:t>
            </w:r>
          </w:p>
          <w:p w14:paraId="595E5222" w14:textId="0920C38F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256B43F" w14:textId="170C500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wpływ kapitału na politykę we współczesnym świecie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6F618EF1" w14:textId="2794B33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przedstawia udział Polaków w wojnie w Iraku i w Afganistanie</w:t>
            </w:r>
          </w:p>
        </w:tc>
      </w:tr>
      <w:tr w:rsidR="00AD0F3B" w:rsidRPr="00337F04" w14:paraId="32AE73E7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0EECE2C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54684427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</w:p>
          <w:p w14:paraId="3F0B61A9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III Rzeczpospolita</w:t>
            </w:r>
          </w:p>
        </w:tc>
      </w:tr>
      <w:tr w:rsidR="00AD0F3B" w:rsidRPr="00337F04" w14:paraId="0347C280" w14:textId="77777777" w:rsidTr="001A5D4B">
        <w:trPr>
          <w:trHeight w:val="41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9A120C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Okrągły Stół i wybory czerwcowe</w:t>
            </w:r>
          </w:p>
          <w:p w14:paraId="65739DE0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8EE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Obrady Okrągłego Stołu</w:t>
            </w:r>
          </w:p>
          <w:p w14:paraId="0A03B449" w14:textId="114C61A1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Wybory czerwcowe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1989 r. </w:t>
            </w:r>
          </w:p>
          <w:p w14:paraId="4B28157B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  <w:t>Wasz prezydent, nasz premier</w:t>
            </w:r>
          </w:p>
          <w:p w14:paraId="5BCCFC07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obozu solidarnościowego</w:t>
            </w:r>
          </w:p>
          <w:p w14:paraId="61ED8B68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155DBCC2" w14:textId="6E7C3109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stosuje pojęcia: Okrągły Stół, </w:t>
            </w:r>
          </w:p>
          <w:p w14:paraId="481F146D" w14:textId="2D721730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Lecha Wałęsy, </w:t>
            </w:r>
          </w:p>
          <w:p w14:paraId="469A6FD8" w14:textId="77777777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podaje główne założenia porozumień Okrągłego Stołu</w:t>
            </w:r>
          </w:p>
          <w:p w14:paraId="769FFE29" w14:textId="78AED55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D114AE4" w14:textId="3A4A27D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stosuje pojęcia: sejm kontraktowy, wybory czerwcowe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B731007" w14:textId="49E65DF5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omawia działalność postaci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Tadeusza Mazowieckiego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83AB87C" w14:textId="54611644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5 kwietnia 1989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4 czerwca 1989 r.</w:t>
            </w:r>
          </w:p>
          <w:p w14:paraId="4641976C" w14:textId="1D4FC2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D15876D" w14:textId="6B248E63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dostrzega znaczenie powstania niezależnej prasy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9794373" w14:textId="7477663F" w:rsid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zna okoliczności objęcia stanowiska prezydenta przez Wojciecha Jaruzelskiego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7D2587D" w14:textId="47DCDEB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prezentuje zasady i najważniejsze skutki wyborów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503500F" w14:textId="7B9968C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z 4 czerwca 1989 r.</w:t>
            </w:r>
          </w:p>
        </w:tc>
        <w:tc>
          <w:tcPr>
            <w:tcW w:w="1984" w:type="dxa"/>
          </w:tcPr>
          <w:p w14:paraId="12B00ED2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omawia działalność postaci: Czesława Kiszczaka, Andrzeja Gwiazdy, Kornela Morawieckiego, Leszka Moczulskiego, Adama Michnika</w:t>
            </w:r>
          </w:p>
          <w:p w14:paraId="5B232F2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B77E0C1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przedstawia podział obozu solidarnościowego i różne oceny przemian z 1989 r.</w:t>
            </w:r>
          </w:p>
          <w:p w14:paraId="6A456530" w14:textId="5BC87A2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7B56112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2FD56BA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Przemiany polityczne i ustrojowe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08B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 Mazowieckiego i nowela grudniowa</w:t>
            </w:r>
          </w:p>
          <w:p w14:paraId="05EE78E6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MO i SB</w:t>
            </w:r>
          </w:p>
          <w:p w14:paraId="28A0C189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Rozpad obozu solidarnościowego</w:t>
            </w:r>
          </w:p>
          <w:p w14:paraId="3A2D5E2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postkomunistyczne</w:t>
            </w:r>
          </w:p>
          <w:p w14:paraId="79825057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Wycofanie wojsk sowieckich z Polski</w:t>
            </w:r>
          </w:p>
          <w:p w14:paraId="175106B4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Konstytucja RP z 1997 r.</w:t>
            </w:r>
          </w:p>
          <w:p w14:paraId="1A7AECD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samorządowa i administracyjna</w:t>
            </w:r>
          </w:p>
          <w:p w14:paraId="78DD294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156C83D" w14:textId="03FFD1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stosuje pojęcia:  lustracja, dekomunizacja</w:t>
            </w:r>
          </w:p>
          <w:p w14:paraId="294CCD30" w14:textId="387D25F1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Mazowieckiego, Leszka Balcerowicza, Lecha Wałęsy, </w:t>
            </w:r>
          </w:p>
          <w:p w14:paraId="328038C1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ustrojowe wprowadzone </w:t>
            </w:r>
          </w:p>
          <w:p w14:paraId="7D70F76E" w14:textId="0815418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w grudniu 1989 r.</w:t>
            </w:r>
          </w:p>
          <w:p w14:paraId="087906B6" w14:textId="439A9AE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opisuje okoliczności wycofania wojsk sowieckich z Polski</w:t>
            </w:r>
          </w:p>
        </w:tc>
        <w:tc>
          <w:tcPr>
            <w:tcW w:w="2908" w:type="dxa"/>
          </w:tcPr>
          <w:p w14:paraId="69305AB4" w14:textId="7C0E13FC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stosuje pojęcia: „wojna na górze”, </w:t>
            </w:r>
          </w:p>
          <w:p w14:paraId="7F149E07" w14:textId="075E316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Lecha Kaczyńskiego, Aleksandra Kwaśniewskiego</w:t>
            </w:r>
          </w:p>
          <w:p w14:paraId="665DA115" w14:textId="43219C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ustrojowe wprowadzone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w grudniu 1989 r.</w:t>
            </w:r>
          </w:p>
          <w:p w14:paraId="51E47867" w14:textId="651E7CB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2A45838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grudnia 1990 r., 1991 r.,1992 r., 2 kwietnia 1997 r. </w:t>
            </w:r>
          </w:p>
          <w:p w14:paraId="7C019E2F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przedstawia scenę polityczną III RP</w:t>
            </w:r>
          </w:p>
          <w:p w14:paraId="332F37F4" w14:textId="7B7E3211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omawia przebieg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t>i znaczenie reformy samorządowej</w:t>
            </w:r>
          </w:p>
          <w:p w14:paraId="34B4973C" w14:textId="12350B3D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przedstawia reformę administracyjną kraju z 1999</w:t>
            </w:r>
          </w:p>
        </w:tc>
        <w:tc>
          <w:tcPr>
            <w:tcW w:w="1984" w:type="dxa"/>
          </w:tcPr>
          <w:p w14:paraId="4B6C175D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stosuje pojęcia i rozwija skróty: PC, BBWR, KPN, UOP, WSI, SDRP, SLD</w:t>
            </w:r>
          </w:p>
          <w:p w14:paraId="0CC9296C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omawia działalność postaci: Czesława Kiszczaka, Floriana Siwickiego, Zbigniewa Bujaka, Jarosława Kaczyńskiego, Leszka Millera, Waldemara Pawlaka, Ryszarda Kaczorowskiego</w:t>
            </w:r>
          </w:p>
          <w:p w14:paraId="0F1A9DA9" w14:textId="3353A64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0F6509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omawia i ocenia zmiany w strukturach resortów siłowych</w:t>
            </w:r>
          </w:p>
          <w:p w14:paraId="37A3C4A4" w14:textId="2B1E74B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opisuje proces transformacji polskiej lewicy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i przyczyny jej zwycięstwa wyborczego w latach 90. </w:t>
            </w:r>
          </w:p>
          <w:p w14:paraId="77B1CEC3" w14:textId="709F921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191848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FDC6720" w14:textId="77777777" w:rsidR="00AD0F3B" w:rsidRPr="00337F04" w:rsidRDefault="00AD0F3B" w:rsidP="00AD0F3B">
            <w:pPr>
              <w:spacing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Transformacja gospodarcza i społeczna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065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na skraju katastrofy gospodarczej</w:t>
            </w:r>
          </w:p>
          <w:p w14:paraId="2F4F2E41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Plan Balcerowicza</w:t>
            </w:r>
          </w:p>
          <w:p w14:paraId="0BAE4C1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Prywatyzacja</w:t>
            </w:r>
          </w:p>
          <w:p w14:paraId="38AA6F24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Społeczne skutki transformacji gospodarczej</w:t>
            </w:r>
          </w:p>
          <w:p w14:paraId="7D768EE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Perspektywy po transformacji</w:t>
            </w:r>
          </w:p>
          <w:p w14:paraId="4855BB3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FC11E9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95E08F4" w14:textId="3E95E318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stosuje pojęcia: hiperinflacja, </w:t>
            </w:r>
          </w:p>
          <w:p w14:paraId="578A5B65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omawia działalność postaci: Leszka Balcerowicza</w:t>
            </w:r>
          </w:p>
          <w:p w14:paraId="71E11AF7" w14:textId="152667B9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zjawisko hiperinflacji i metody walki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z nią</w:t>
            </w:r>
          </w:p>
          <w:p w14:paraId="500105CD" w14:textId="2BB5D3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50095E5" w14:textId="3A47087C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stosuje pojęcia: reformy Balcerowicza, gospodarka wolnorynkowa, popiwek, bezrobocie strukturalne</w:t>
            </w:r>
          </w:p>
          <w:p w14:paraId="32837ACA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przedstawia założenia planu Balcerowicza</w:t>
            </w:r>
          </w:p>
          <w:p w14:paraId="790A5B7D" w14:textId="7D65DD60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pozytywne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i negatywne skutki transformacji społeczno-gospodarczej</w:t>
            </w:r>
          </w:p>
          <w:p w14:paraId="3813699D" w14:textId="44E2E892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CF898B5" w14:textId="77777777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>– stosuje pojęcia: gospodarka wielosektorowa, biedaszyby, denominacja</w:t>
            </w:r>
          </w:p>
          <w:p w14:paraId="680741C6" w14:textId="47EA9C6B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umiejscawia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w czasie: reformy Balcerowicza, wprowadzenie denominacji </w:t>
            </w:r>
          </w:p>
          <w:p w14:paraId="201543F1" w14:textId="5DCC6996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5FB792F" w14:textId="0E7F881F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omawia znaczenie prywatyzacji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i skutki reform społeczno-gospodarczych</w:t>
            </w:r>
          </w:p>
          <w:p w14:paraId="6ADC330A" w14:textId="60FD9B93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5DAE1E0" w14:textId="4D95B92B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wyjaśnia związek reform gospodarczych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z aferami gospodarczymi w latach 90. w Polsce</w:t>
            </w:r>
          </w:p>
        </w:tc>
      </w:tr>
      <w:tr w:rsidR="00AD0F3B" w:rsidRPr="00337F04" w14:paraId="7FA930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A83FA7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Polska w NATO i UE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5B6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Starania Polski o przystąpienie do NATO</w:t>
            </w:r>
          </w:p>
          <w:p w14:paraId="0079A47A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wstępuje do NATO</w:t>
            </w:r>
          </w:p>
          <w:p w14:paraId="55A78B73" w14:textId="01EE646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Integracja z U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E</w:t>
            </w:r>
          </w:p>
          <w:p w14:paraId="179D9E49" w14:textId="5BD6249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Skutki członkostwa Polski w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UE</w:t>
            </w:r>
          </w:p>
          <w:p w14:paraId="14CE1DDB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Polska w strefie </w:t>
            </w:r>
            <w:proofErr w:type="spellStart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Schengen</w:t>
            </w:r>
            <w:proofErr w:type="spellEnd"/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</w:p>
          <w:p w14:paraId="425C0B0A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495371" w14:textId="4146DA4C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wyjaśnia wydarzenia związane z datami: 12 marca 1999 r., 1 maja 2004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2007 r. </w:t>
            </w:r>
          </w:p>
          <w:p w14:paraId="6766A303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omawia proces przyjmowania Polski do struktur NATO oraz rolę w strukturach tej organizacji </w:t>
            </w:r>
          </w:p>
          <w:p w14:paraId="14D6DA3E" w14:textId="6788854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>– wymienia kraje wchodzące w skład Trójkąta Weimarskiego i Grupy Wyszehradzkiej</w:t>
            </w:r>
          </w:p>
        </w:tc>
        <w:tc>
          <w:tcPr>
            <w:tcW w:w="2908" w:type="dxa"/>
          </w:tcPr>
          <w:p w14:paraId="69C41B8D" w14:textId="1DBE7F5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>omawia działalność postaci: Jerzego Buzka, Leszka Millera, Aleksandra Kwaśniewskiego</w:t>
            </w:r>
            <w:r>
              <w:rPr>
                <w:rFonts w:ascii="Cambria" w:eastAsia="Times" w:hAnsi="Cambria" w:cs="Arial"/>
                <w:bCs/>
                <w:color w:val="000000"/>
              </w:rPr>
              <w:t>, Bronisława Geremka,</w:t>
            </w:r>
          </w:p>
          <w:p w14:paraId="32DA06D8" w14:textId="0DE01CF8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>– przedstawia proces rozpadu instytucji dawnego bloku wschodniego w Europie Środkowo-Wschodniej</w:t>
            </w:r>
          </w:p>
          <w:p w14:paraId="6EE4D5F5" w14:textId="7145627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ECB791E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stosuje pojęcia: Grupa Wyszehradzka, Trójkąt Weimarski, strefa </w:t>
            </w:r>
            <w:proofErr w:type="spellStart"/>
            <w:r w:rsidRPr="00654710">
              <w:rPr>
                <w:rFonts w:ascii="Cambria" w:eastAsia="Times" w:hAnsi="Cambria" w:cs="Arial"/>
                <w:bCs/>
                <w:color w:val="000000"/>
              </w:rPr>
              <w:t>Schengen</w:t>
            </w:r>
            <w:proofErr w:type="spellEnd"/>
            <w:r w:rsidRPr="00654710">
              <w:rPr>
                <w:rFonts w:ascii="Cambria" w:eastAsia="Times" w:hAnsi="Cambria" w:cs="Arial"/>
                <w:bCs/>
                <w:color w:val="000000"/>
              </w:rPr>
              <w:t>, traktat akcesyjny, program dopłat bezpośrednich</w:t>
            </w:r>
          </w:p>
          <w:p w14:paraId="10566F20" w14:textId="4EF237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6CC91E1" w14:textId="77777777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2916">
              <w:rPr>
                <w:rFonts w:ascii="Cambria" w:eastAsia="Calibri" w:hAnsi="Cambria" w:cs="Arial"/>
                <w:bCs/>
                <w:color w:val="000000"/>
              </w:rPr>
              <w:t xml:space="preserve">– omawia znaczenie funkcjonowania Polski w ramach strefy </w:t>
            </w:r>
            <w:proofErr w:type="spellStart"/>
            <w:r w:rsidRPr="00D02916">
              <w:rPr>
                <w:rFonts w:ascii="Cambria" w:eastAsia="Calibri" w:hAnsi="Cambria" w:cs="Arial"/>
                <w:bCs/>
                <w:color w:val="000000"/>
              </w:rPr>
              <w:t>Schengen</w:t>
            </w:r>
            <w:proofErr w:type="spellEnd"/>
          </w:p>
          <w:p w14:paraId="5EF1D10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AD23569" w14:textId="035142F2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02916">
              <w:rPr>
                <w:rFonts w:ascii="Cambria" w:eastAsia="Calibri" w:hAnsi="Cambria" w:cs="Arial"/>
                <w:bCs/>
                <w:color w:val="000000"/>
              </w:rPr>
              <w:t>charakteryzuje pozytywne i negatywne skutki integracji Polski z UE</w:t>
            </w:r>
          </w:p>
          <w:p w14:paraId="274E3DE5" w14:textId="26827C6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</w:tbl>
    <w:p w14:paraId="0C59DA18" w14:textId="77777777" w:rsidR="00B82F11" w:rsidRPr="00337F04" w:rsidRDefault="00B82F11" w:rsidP="00B82F11">
      <w:pPr>
        <w:rPr>
          <w:rFonts w:ascii="Cambria" w:hAnsi="Cambria"/>
        </w:rPr>
      </w:pPr>
    </w:p>
    <w:sectPr w:rsidR="00B82F11" w:rsidRPr="00337F04" w:rsidSect="007842A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826A" w14:textId="77777777" w:rsidR="00956BA5" w:rsidRDefault="00956BA5" w:rsidP="001873E7">
      <w:pPr>
        <w:spacing w:after="0" w:line="240" w:lineRule="auto"/>
      </w:pPr>
      <w:r>
        <w:separator/>
      </w:r>
    </w:p>
  </w:endnote>
  <w:endnote w:type="continuationSeparator" w:id="0">
    <w:p w14:paraId="2804B184" w14:textId="77777777" w:rsidR="00956BA5" w:rsidRDefault="00956BA5" w:rsidP="0018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9890893"/>
      <w:docPartObj>
        <w:docPartGallery w:val="Page Numbers (Bottom of Page)"/>
        <w:docPartUnique/>
      </w:docPartObj>
    </w:sdtPr>
    <w:sdtContent>
      <w:p w14:paraId="76DF377F" w14:textId="5D463AE8" w:rsidR="00312762" w:rsidRDefault="0031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B67BC" w14:textId="77777777" w:rsidR="00312762" w:rsidRDefault="00312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4398C" w14:textId="77777777" w:rsidR="00956BA5" w:rsidRDefault="00956BA5" w:rsidP="001873E7">
      <w:pPr>
        <w:spacing w:after="0" w:line="240" w:lineRule="auto"/>
      </w:pPr>
      <w:r>
        <w:separator/>
      </w:r>
    </w:p>
  </w:footnote>
  <w:footnote w:type="continuationSeparator" w:id="0">
    <w:p w14:paraId="7C0EDCD7" w14:textId="77777777" w:rsidR="00956BA5" w:rsidRDefault="00956BA5" w:rsidP="0018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D9B"/>
    <w:multiLevelType w:val="hybridMultilevel"/>
    <w:tmpl w:val="EA86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20B"/>
    <w:multiLevelType w:val="hybridMultilevel"/>
    <w:tmpl w:val="A3C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2E34"/>
    <w:multiLevelType w:val="hybridMultilevel"/>
    <w:tmpl w:val="7DAA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37C8"/>
    <w:multiLevelType w:val="hybridMultilevel"/>
    <w:tmpl w:val="71A6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926"/>
    <w:multiLevelType w:val="hybridMultilevel"/>
    <w:tmpl w:val="4E94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7316C"/>
    <w:multiLevelType w:val="hybridMultilevel"/>
    <w:tmpl w:val="5006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F470C"/>
    <w:multiLevelType w:val="hybridMultilevel"/>
    <w:tmpl w:val="015A3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0384"/>
    <w:multiLevelType w:val="hybridMultilevel"/>
    <w:tmpl w:val="F8C2C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1" w15:restartNumberingAfterBreak="0">
    <w:nsid w:val="322446CD"/>
    <w:multiLevelType w:val="hybridMultilevel"/>
    <w:tmpl w:val="BD50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03757"/>
    <w:multiLevelType w:val="hybridMultilevel"/>
    <w:tmpl w:val="7DF0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4928"/>
    <w:multiLevelType w:val="hybridMultilevel"/>
    <w:tmpl w:val="A332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B4B21"/>
    <w:multiLevelType w:val="hybridMultilevel"/>
    <w:tmpl w:val="E460F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C2A78"/>
    <w:multiLevelType w:val="hybridMultilevel"/>
    <w:tmpl w:val="2362ADD0"/>
    <w:lvl w:ilvl="0" w:tplc="29A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A1D6C"/>
    <w:multiLevelType w:val="hybridMultilevel"/>
    <w:tmpl w:val="E3F4B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591"/>
    <w:multiLevelType w:val="hybridMultilevel"/>
    <w:tmpl w:val="D0EA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3E11"/>
    <w:multiLevelType w:val="multilevel"/>
    <w:tmpl w:val="8176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666AC"/>
    <w:multiLevelType w:val="hybridMultilevel"/>
    <w:tmpl w:val="4FB6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90DE6"/>
    <w:multiLevelType w:val="hybridMultilevel"/>
    <w:tmpl w:val="D6C4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B9C"/>
    <w:multiLevelType w:val="hybridMultilevel"/>
    <w:tmpl w:val="2BF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71A"/>
    <w:multiLevelType w:val="hybridMultilevel"/>
    <w:tmpl w:val="6EA2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95252"/>
    <w:multiLevelType w:val="hybridMultilevel"/>
    <w:tmpl w:val="D00A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62E7E"/>
    <w:multiLevelType w:val="hybridMultilevel"/>
    <w:tmpl w:val="B7F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1587"/>
    <w:multiLevelType w:val="hybridMultilevel"/>
    <w:tmpl w:val="467A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C0A5E"/>
    <w:multiLevelType w:val="hybridMultilevel"/>
    <w:tmpl w:val="B68E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43605"/>
    <w:multiLevelType w:val="hybridMultilevel"/>
    <w:tmpl w:val="574A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D340D"/>
    <w:multiLevelType w:val="hybridMultilevel"/>
    <w:tmpl w:val="34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5918">
    <w:abstractNumId w:val="20"/>
  </w:num>
  <w:num w:numId="2" w16cid:durableId="2096976263">
    <w:abstractNumId w:val="21"/>
  </w:num>
  <w:num w:numId="3" w16cid:durableId="428552061">
    <w:abstractNumId w:val="10"/>
  </w:num>
  <w:num w:numId="4" w16cid:durableId="2024285913">
    <w:abstractNumId w:val="24"/>
  </w:num>
  <w:num w:numId="5" w16cid:durableId="2063095626">
    <w:abstractNumId w:val="16"/>
  </w:num>
  <w:num w:numId="6" w16cid:durableId="604919815">
    <w:abstractNumId w:val="35"/>
  </w:num>
  <w:num w:numId="7" w16cid:durableId="1560744667">
    <w:abstractNumId w:val="39"/>
  </w:num>
  <w:num w:numId="8" w16cid:durableId="1363357249">
    <w:abstractNumId w:val="6"/>
  </w:num>
  <w:num w:numId="9" w16cid:durableId="1694720897">
    <w:abstractNumId w:val="1"/>
  </w:num>
  <w:num w:numId="10" w16cid:durableId="1440682037">
    <w:abstractNumId w:val="28"/>
  </w:num>
  <w:num w:numId="11" w16cid:durableId="1640379221">
    <w:abstractNumId w:val="36"/>
  </w:num>
  <w:num w:numId="12" w16cid:durableId="2040737432">
    <w:abstractNumId w:val="22"/>
  </w:num>
  <w:num w:numId="13" w16cid:durableId="547034926">
    <w:abstractNumId w:val="14"/>
  </w:num>
  <w:num w:numId="14" w16cid:durableId="1244267055">
    <w:abstractNumId w:val="18"/>
  </w:num>
  <w:num w:numId="15" w16cid:durableId="447970995">
    <w:abstractNumId w:val="15"/>
  </w:num>
  <w:num w:numId="16" w16cid:durableId="1488401324">
    <w:abstractNumId w:val="17"/>
  </w:num>
  <w:num w:numId="17" w16cid:durableId="331029804">
    <w:abstractNumId w:val="34"/>
  </w:num>
  <w:num w:numId="18" w16cid:durableId="1591162857">
    <w:abstractNumId w:val="37"/>
  </w:num>
  <w:num w:numId="19" w16cid:durableId="1451128720">
    <w:abstractNumId w:val="27"/>
  </w:num>
  <w:num w:numId="20" w16cid:durableId="2108232561">
    <w:abstractNumId w:val="33"/>
  </w:num>
  <w:num w:numId="21" w16cid:durableId="142165368">
    <w:abstractNumId w:val="8"/>
  </w:num>
  <w:num w:numId="22" w16cid:durableId="81952300">
    <w:abstractNumId w:val="19"/>
  </w:num>
  <w:num w:numId="23" w16cid:durableId="540291721">
    <w:abstractNumId w:val="31"/>
  </w:num>
  <w:num w:numId="24" w16cid:durableId="1097672500">
    <w:abstractNumId w:val="32"/>
  </w:num>
  <w:num w:numId="25" w16cid:durableId="1628776391">
    <w:abstractNumId w:val="9"/>
  </w:num>
  <w:num w:numId="26" w16cid:durableId="987825839">
    <w:abstractNumId w:val="2"/>
  </w:num>
  <w:num w:numId="27" w16cid:durableId="1558276131">
    <w:abstractNumId w:val="3"/>
  </w:num>
  <w:num w:numId="28" w16cid:durableId="1253516065">
    <w:abstractNumId w:val="29"/>
  </w:num>
  <w:num w:numId="29" w16cid:durableId="643005138">
    <w:abstractNumId w:val="7"/>
  </w:num>
  <w:num w:numId="30" w16cid:durableId="1775784019">
    <w:abstractNumId w:val="12"/>
  </w:num>
  <w:num w:numId="31" w16cid:durableId="1412775530">
    <w:abstractNumId w:val="5"/>
  </w:num>
  <w:num w:numId="32" w16cid:durableId="516431902">
    <w:abstractNumId w:val="38"/>
  </w:num>
  <w:num w:numId="33" w16cid:durableId="562761884">
    <w:abstractNumId w:val="30"/>
  </w:num>
  <w:num w:numId="34" w16cid:durableId="1744526395">
    <w:abstractNumId w:val="25"/>
  </w:num>
  <w:num w:numId="35" w16cid:durableId="1307662087">
    <w:abstractNumId w:val="11"/>
  </w:num>
  <w:num w:numId="36" w16cid:durableId="355739772">
    <w:abstractNumId w:val="4"/>
  </w:num>
  <w:num w:numId="37" w16cid:durableId="369961959">
    <w:abstractNumId w:val="23"/>
  </w:num>
  <w:num w:numId="38" w16cid:durableId="575478128">
    <w:abstractNumId w:val="13"/>
  </w:num>
  <w:num w:numId="39" w16cid:durableId="1622564460">
    <w:abstractNumId w:val="26"/>
  </w:num>
  <w:num w:numId="40" w16cid:durableId="88422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A5"/>
    <w:rsid w:val="0000086A"/>
    <w:rsid w:val="0000310C"/>
    <w:rsid w:val="00003A0A"/>
    <w:rsid w:val="00003B4C"/>
    <w:rsid w:val="00004DD0"/>
    <w:rsid w:val="00005BB5"/>
    <w:rsid w:val="00010D4B"/>
    <w:rsid w:val="00011CA9"/>
    <w:rsid w:val="00011FE6"/>
    <w:rsid w:val="00013E02"/>
    <w:rsid w:val="000170E3"/>
    <w:rsid w:val="00021BF8"/>
    <w:rsid w:val="00021F88"/>
    <w:rsid w:val="00025E56"/>
    <w:rsid w:val="000260A8"/>
    <w:rsid w:val="00026F7B"/>
    <w:rsid w:val="000271E6"/>
    <w:rsid w:val="0002761F"/>
    <w:rsid w:val="0003097B"/>
    <w:rsid w:val="00032737"/>
    <w:rsid w:val="000353BA"/>
    <w:rsid w:val="00035FC3"/>
    <w:rsid w:val="0004299D"/>
    <w:rsid w:val="00043FE9"/>
    <w:rsid w:val="000449A8"/>
    <w:rsid w:val="000452C0"/>
    <w:rsid w:val="00045B77"/>
    <w:rsid w:val="00046980"/>
    <w:rsid w:val="00046E84"/>
    <w:rsid w:val="000533A4"/>
    <w:rsid w:val="00054293"/>
    <w:rsid w:val="00057E26"/>
    <w:rsid w:val="00060AA1"/>
    <w:rsid w:val="00061776"/>
    <w:rsid w:val="00061DA5"/>
    <w:rsid w:val="00062210"/>
    <w:rsid w:val="000625A0"/>
    <w:rsid w:val="000629EE"/>
    <w:rsid w:val="00063005"/>
    <w:rsid w:val="00063B1F"/>
    <w:rsid w:val="00064222"/>
    <w:rsid w:val="00064E76"/>
    <w:rsid w:val="00065B33"/>
    <w:rsid w:val="000708B5"/>
    <w:rsid w:val="000724A7"/>
    <w:rsid w:val="00072D08"/>
    <w:rsid w:val="00075848"/>
    <w:rsid w:val="00076FAB"/>
    <w:rsid w:val="00080ED6"/>
    <w:rsid w:val="00082E7B"/>
    <w:rsid w:val="00084D89"/>
    <w:rsid w:val="00086AE7"/>
    <w:rsid w:val="0008753F"/>
    <w:rsid w:val="00092F0C"/>
    <w:rsid w:val="000941B4"/>
    <w:rsid w:val="000A1C5B"/>
    <w:rsid w:val="000A1D7A"/>
    <w:rsid w:val="000A439A"/>
    <w:rsid w:val="000A5204"/>
    <w:rsid w:val="000B07D3"/>
    <w:rsid w:val="000B1000"/>
    <w:rsid w:val="000B1362"/>
    <w:rsid w:val="000B5062"/>
    <w:rsid w:val="000B5783"/>
    <w:rsid w:val="000C1A06"/>
    <w:rsid w:val="000C4106"/>
    <w:rsid w:val="000C4FD0"/>
    <w:rsid w:val="000C649F"/>
    <w:rsid w:val="000C70EE"/>
    <w:rsid w:val="000D1582"/>
    <w:rsid w:val="000D4B82"/>
    <w:rsid w:val="000D592D"/>
    <w:rsid w:val="000E0482"/>
    <w:rsid w:val="000E3758"/>
    <w:rsid w:val="000E5F41"/>
    <w:rsid w:val="000E6D4B"/>
    <w:rsid w:val="000F00C0"/>
    <w:rsid w:val="000F08FB"/>
    <w:rsid w:val="000F1C83"/>
    <w:rsid w:val="000F50D8"/>
    <w:rsid w:val="000F7F4B"/>
    <w:rsid w:val="00101457"/>
    <w:rsid w:val="001018F2"/>
    <w:rsid w:val="001029BE"/>
    <w:rsid w:val="00102B44"/>
    <w:rsid w:val="001033D2"/>
    <w:rsid w:val="00121D55"/>
    <w:rsid w:val="00122204"/>
    <w:rsid w:val="001228BA"/>
    <w:rsid w:val="00122F5F"/>
    <w:rsid w:val="001242A5"/>
    <w:rsid w:val="00126345"/>
    <w:rsid w:val="0012752C"/>
    <w:rsid w:val="001333CA"/>
    <w:rsid w:val="001347D0"/>
    <w:rsid w:val="001349C0"/>
    <w:rsid w:val="0014010B"/>
    <w:rsid w:val="001413C2"/>
    <w:rsid w:val="0014167D"/>
    <w:rsid w:val="001435EC"/>
    <w:rsid w:val="001442FA"/>
    <w:rsid w:val="001466EF"/>
    <w:rsid w:val="001509D0"/>
    <w:rsid w:val="00151338"/>
    <w:rsid w:val="001541B3"/>
    <w:rsid w:val="00155106"/>
    <w:rsid w:val="00155C11"/>
    <w:rsid w:val="00156463"/>
    <w:rsid w:val="001577FD"/>
    <w:rsid w:val="001600C0"/>
    <w:rsid w:val="00160D21"/>
    <w:rsid w:val="0016136E"/>
    <w:rsid w:val="00162CD0"/>
    <w:rsid w:val="00164525"/>
    <w:rsid w:val="0016592F"/>
    <w:rsid w:val="0016701D"/>
    <w:rsid w:val="0016775F"/>
    <w:rsid w:val="00172367"/>
    <w:rsid w:val="001758D3"/>
    <w:rsid w:val="0018300B"/>
    <w:rsid w:val="001873E7"/>
    <w:rsid w:val="00190191"/>
    <w:rsid w:val="00192CB7"/>
    <w:rsid w:val="001936EA"/>
    <w:rsid w:val="00193B34"/>
    <w:rsid w:val="00193ECA"/>
    <w:rsid w:val="001956B5"/>
    <w:rsid w:val="00197E8F"/>
    <w:rsid w:val="001A109C"/>
    <w:rsid w:val="001A15DE"/>
    <w:rsid w:val="001A316C"/>
    <w:rsid w:val="001A37CD"/>
    <w:rsid w:val="001A421A"/>
    <w:rsid w:val="001A47C7"/>
    <w:rsid w:val="001A486C"/>
    <w:rsid w:val="001A4E3F"/>
    <w:rsid w:val="001A5D4B"/>
    <w:rsid w:val="001C0B3A"/>
    <w:rsid w:val="001C312C"/>
    <w:rsid w:val="001C40BA"/>
    <w:rsid w:val="001C4C55"/>
    <w:rsid w:val="001C7BD7"/>
    <w:rsid w:val="001D673D"/>
    <w:rsid w:val="001D73BD"/>
    <w:rsid w:val="001D7861"/>
    <w:rsid w:val="001E1156"/>
    <w:rsid w:val="001E6246"/>
    <w:rsid w:val="001E6301"/>
    <w:rsid w:val="001F0C34"/>
    <w:rsid w:val="001F2D00"/>
    <w:rsid w:val="001F3E3B"/>
    <w:rsid w:val="001F3FD9"/>
    <w:rsid w:val="001F4844"/>
    <w:rsid w:val="001F5054"/>
    <w:rsid w:val="001F5E28"/>
    <w:rsid w:val="001F78AA"/>
    <w:rsid w:val="0020101A"/>
    <w:rsid w:val="00201F94"/>
    <w:rsid w:val="0020489B"/>
    <w:rsid w:val="0020685A"/>
    <w:rsid w:val="00207D25"/>
    <w:rsid w:val="00207DA3"/>
    <w:rsid w:val="00212AFE"/>
    <w:rsid w:val="002139E8"/>
    <w:rsid w:val="00216745"/>
    <w:rsid w:val="002168AE"/>
    <w:rsid w:val="00217EFA"/>
    <w:rsid w:val="00223AC1"/>
    <w:rsid w:val="00223D64"/>
    <w:rsid w:val="00225BB0"/>
    <w:rsid w:val="0023065D"/>
    <w:rsid w:val="00232325"/>
    <w:rsid w:val="00233372"/>
    <w:rsid w:val="002358DE"/>
    <w:rsid w:val="002416E3"/>
    <w:rsid w:val="00242E0C"/>
    <w:rsid w:val="00247AAD"/>
    <w:rsid w:val="00253334"/>
    <w:rsid w:val="0025371E"/>
    <w:rsid w:val="002538B5"/>
    <w:rsid w:val="00253A76"/>
    <w:rsid w:val="002542F8"/>
    <w:rsid w:val="00255E04"/>
    <w:rsid w:val="00256976"/>
    <w:rsid w:val="00265F9D"/>
    <w:rsid w:val="00266E3F"/>
    <w:rsid w:val="002708C9"/>
    <w:rsid w:val="0027266A"/>
    <w:rsid w:val="00272B5D"/>
    <w:rsid w:val="002747A3"/>
    <w:rsid w:val="00275439"/>
    <w:rsid w:val="0027611B"/>
    <w:rsid w:val="00276834"/>
    <w:rsid w:val="00276971"/>
    <w:rsid w:val="00277D7A"/>
    <w:rsid w:val="0028082A"/>
    <w:rsid w:val="00281231"/>
    <w:rsid w:val="00283A67"/>
    <w:rsid w:val="00292E5C"/>
    <w:rsid w:val="00293018"/>
    <w:rsid w:val="0029532F"/>
    <w:rsid w:val="00295C68"/>
    <w:rsid w:val="00295D1F"/>
    <w:rsid w:val="00296105"/>
    <w:rsid w:val="00297A86"/>
    <w:rsid w:val="002A0FAB"/>
    <w:rsid w:val="002A4B0C"/>
    <w:rsid w:val="002A5DA8"/>
    <w:rsid w:val="002B067D"/>
    <w:rsid w:val="002B15B1"/>
    <w:rsid w:val="002B1D2E"/>
    <w:rsid w:val="002B2364"/>
    <w:rsid w:val="002B45C2"/>
    <w:rsid w:val="002B5193"/>
    <w:rsid w:val="002B5690"/>
    <w:rsid w:val="002B5DC6"/>
    <w:rsid w:val="002B6ABA"/>
    <w:rsid w:val="002C0E64"/>
    <w:rsid w:val="002C0E92"/>
    <w:rsid w:val="002C1DC7"/>
    <w:rsid w:val="002C7B94"/>
    <w:rsid w:val="002D0C47"/>
    <w:rsid w:val="002D13D3"/>
    <w:rsid w:val="002D2743"/>
    <w:rsid w:val="002D3B89"/>
    <w:rsid w:val="002E3D3E"/>
    <w:rsid w:val="002E497B"/>
    <w:rsid w:val="002E4A75"/>
    <w:rsid w:val="002E4C53"/>
    <w:rsid w:val="002E5C9C"/>
    <w:rsid w:val="002E5CE3"/>
    <w:rsid w:val="002E7D89"/>
    <w:rsid w:val="002F21AD"/>
    <w:rsid w:val="002F28C0"/>
    <w:rsid w:val="002F29F2"/>
    <w:rsid w:val="002F2DFB"/>
    <w:rsid w:val="002F2E5F"/>
    <w:rsid w:val="002F7BF2"/>
    <w:rsid w:val="00303273"/>
    <w:rsid w:val="00305EE9"/>
    <w:rsid w:val="003074FC"/>
    <w:rsid w:val="0031005E"/>
    <w:rsid w:val="00312762"/>
    <w:rsid w:val="00312C7A"/>
    <w:rsid w:val="00312FA2"/>
    <w:rsid w:val="00316C4E"/>
    <w:rsid w:val="00320B1E"/>
    <w:rsid w:val="00323281"/>
    <w:rsid w:val="0032338F"/>
    <w:rsid w:val="0032614D"/>
    <w:rsid w:val="0033043C"/>
    <w:rsid w:val="00330532"/>
    <w:rsid w:val="00330B1D"/>
    <w:rsid w:val="00334CDD"/>
    <w:rsid w:val="003379A0"/>
    <w:rsid w:val="00337F04"/>
    <w:rsid w:val="0034301C"/>
    <w:rsid w:val="00344FFD"/>
    <w:rsid w:val="003506E9"/>
    <w:rsid w:val="00351889"/>
    <w:rsid w:val="00351F47"/>
    <w:rsid w:val="003534BB"/>
    <w:rsid w:val="00353700"/>
    <w:rsid w:val="00356619"/>
    <w:rsid w:val="003577DC"/>
    <w:rsid w:val="00364738"/>
    <w:rsid w:val="00366C3E"/>
    <w:rsid w:val="00367B5B"/>
    <w:rsid w:val="00372F15"/>
    <w:rsid w:val="00373457"/>
    <w:rsid w:val="00374AC5"/>
    <w:rsid w:val="0038189E"/>
    <w:rsid w:val="003833A9"/>
    <w:rsid w:val="0038367A"/>
    <w:rsid w:val="00384CAD"/>
    <w:rsid w:val="00385E3D"/>
    <w:rsid w:val="003866D5"/>
    <w:rsid w:val="00393FAF"/>
    <w:rsid w:val="00394969"/>
    <w:rsid w:val="00396815"/>
    <w:rsid w:val="00396DD4"/>
    <w:rsid w:val="003A160E"/>
    <w:rsid w:val="003A1A3C"/>
    <w:rsid w:val="003A4B53"/>
    <w:rsid w:val="003A51F7"/>
    <w:rsid w:val="003B0AF9"/>
    <w:rsid w:val="003B2EB2"/>
    <w:rsid w:val="003B4FFA"/>
    <w:rsid w:val="003B592F"/>
    <w:rsid w:val="003B75DE"/>
    <w:rsid w:val="003D04F4"/>
    <w:rsid w:val="003D20C4"/>
    <w:rsid w:val="003D380A"/>
    <w:rsid w:val="003E0547"/>
    <w:rsid w:val="003E6E44"/>
    <w:rsid w:val="003F0A33"/>
    <w:rsid w:val="003F2525"/>
    <w:rsid w:val="003F4351"/>
    <w:rsid w:val="003F461C"/>
    <w:rsid w:val="003F71D2"/>
    <w:rsid w:val="0040212B"/>
    <w:rsid w:val="004024B6"/>
    <w:rsid w:val="00403AB0"/>
    <w:rsid w:val="0040666E"/>
    <w:rsid w:val="00410A0C"/>
    <w:rsid w:val="00411277"/>
    <w:rsid w:val="0041240E"/>
    <w:rsid w:val="00415600"/>
    <w:rsid w:val="00421E7E"/>
    <w:rsid w:val="004226AA"/>
    <w:rsid w:val="00422FD7"/>
    <w:rsid w:val="004230C6"/>
    <w:rsid w:val="004232B6"/>
    <w:rsid w:val="00425838"/>
    <w:rsid w:val="0043081D"/>
    <w:rsid w:val="00433374"/>
    <w:rsid w:val="004346DC"/>
    <w:rsid w:val="00435EB7"/>
    <w:rsid w:val="004402E5"/>
    <w:rsid w:val="00443318"/>
    <w:rsid w:val="004501EF"/>
    <w:rsid w:val="004506E1"/>
    <w:rsid w:val="00451DEE"/>
    <w:rsid w:val="00454446"/>
    <w:rsid w:val="0045493E"/>
    <w:rsid w:val="00454C1A"/>
    <w:rsid w:val="00460CF8"/>
    <w:rsid w:val="004612BF"/>
    <w:rsid w:val="0046480B"/>
    <w:rsid w:val="00465700"/>
    <w:rsid w:val="00471943"/>
    <w:rsid w:val="00472174"/>
    <w:rsid w:val="004722BF"/>
    <w:rsid w:val="0047632C"/>
    <w:rsid w:val="0048077E"/>
    <w:rsid w:val="004808E0"/>
    <w:rsid w:val="00480C54"/>
    <w:rsid w:val="00480CD3"/>
    <w:rsid w:val="004825D0"/>
    <w:rsid w:val="004833D8"/>
    <w:rsid w:val="004835EB"/>
    <w:rsid w:val="00484E3E"/>
    <w:rsid w:val="004859BB"/>
    <w:rsid w:val="0048657F"/>
    <w:rsid w:val="004866B6"/>
    <w:rsid w:val="00486C6B"/>
    <w:rsid w:val="00487F8D"/>
    <w:rsid w:val="004902AC"/>
    <w:rsid w:val="00492660"/>
    <w:rsid w:val="00492997"/>
    <w:rsid w:val="00493620"/>
    <w:rsid w:val="00496FA3"/>
    <w:rsid w:val="004A1A17"/>
    <w:rsid w:val="004A535B"/>
    <w:rsid w:val="004A5B3F"/>
    <w:rsid w:val="004A6ED7"/>
    <w:rsid w:val="004A781A"/>
    <w:rsid w:val="004B0B47"/>
    <w:rsid w:val="004B1444"/>
    <w:rsid w:val="004B29A8"/>
    <w:rsid w:val="004B5094"/>
    <w:rsid w:val="004B6830"/>
    <w:rsid w:val="004B6CA3"/>
    <w:rsid w:val="004C0CA4"/>
    <w:rsid w:val="004C1223"/>
    <w:rsid w:val="004C16EB"/>
    <w:rsid w:val="004C28B4"/>
    <w:rsid w:val="004C375C"/>
    <w:rsid w:val="004C3835"/>
    <w:rsid w:val="004C47EB"/>
    <w:rsid w:val="004C6612"/>
    <w:rsid w:val="004C70B7"/>
    <w:rsid w:val="004D019F"/>
    <w:rsid w:val="004D06C1"/>
    <w:rsid w:val="004D1246"/>
    <w:rsid w:val="004E13D2"/>
    <w:rsid w:val="004E15A9"/>
    <w:rsid w:val="004E37CD"/>
    <w:rsid w:val="004E6488"/>
    <w:rsid w:val="004E6616"/>
    <w:rsid w:val="004E77CC"/>
    <w:rsid w:val="004F39D2"/>
    <w:rsid w:val="004F6566"/>
    <w:rsid w:val="005028B4"/>
    <w:rsid w:val="00507570"/>
    <w:rsid w:val="005075A7"/>
    <w:rsid w:val="005113AE"/>
    <w:rsid w:val="00511A00"/>
    <w:rsid w:val="00512B07"/>
    <w:rsid w:val="00513D5D"/>
    <w:rsid w:val="00514868"/>
    <w:rsid w:val="00515E2D"/>
    <w:rsid w:val="0052058F"/>
    <w:rsid w:val="0052480E"/>
    <w:rsid w:val="00534A0B"/>
    <w:rsid w:val="00535157"/>
    <w:rsid w:val="00535454"/>
    <w:rsid w:val="00540182"/>
    <w:rsid w:val="005410CD"/>
    <w:rsid w:val="00541EF8"/>
    <w:rsid w:val="005440D4"/>
    <w:rsid w:val="005443C5"/>
    <w:rsid w:val="00547C34"/>
    <w:rsid w:val="0055604F"/>
    <w:rsid w:val="005569FD"/>
    <w:rsid w:val="00556EBB"/>
    <w:rsid w:val="0056307D"/>
    <w:rsid w:val="00565438"/>
    <w:rsid w:val="00565924"/>
    <w:rsid w:val="00571DAD"/>
    <w:rsid w:val="00573638"/>
    <w:rsid w:val="005739E8"/>
    <w:rsid w:val="00573C04"/>
    <w:rsid w:val="005779B7"/>
    <w:rsid w:val="005819A1"/>
    <w:rsid w:val="005844FE"/>
    <w:rsid w:val="00584639"/>
    <w:rsid w:val="00587043"/>
    <w:rsid w:val="0059225B"/>
    <w:rsid w:val="00596067"/>
    <w:rsid w:val="005A0B47"/>
    <w:rsid w:val="005A17C9"/>
    <w:rsid w:val="005A585E"/>
    <w:rsid w:val="005A7561"/>
    <w:rsid w:val="005B19D7"/>
    <w:rsid w:val="005B1BB5"/>
    <w:rsid w:val="005B2CF5"/>
    <w:rsid w:val="005B5647"/>
    <w:rsid w:val="005B5CE1"/>
    <w:rsid w:val="005B5F3F"/>
    <w:rsid w:val="005B68D2"/>
    <w:rsid w:val="005B7F1D"/>
    <w:rsid w:val="005C0890"/>
    <w:rsid w:val="005C16B3"/>
    <w:rsid w:val="005C4BD6"/>
    <w:rsid w:val="005C6485"/>
    <w:rsid w:val="005C678D"/>
    <w:rsid w:val="005D2501"/>
    <w:rsid w:val="005D6F91"/>
    <w:rsid w:val="005E16F0"/>
    <w:rsid w:val="005E24B9"/>
    <w:rsid w:val="005F13C0"/>
    <w:rsid w:val="005F4146"/>
    <w:rsid w:val="005F581C"/>
    <w:rsid w:val="006016ED"/>
    <w:rsid w:val="00607AFA"/>
    <w:rsid w:val="00612C7E"/>
    <w:rsid w:val="00621817"/>
    <w:rsid w:val="006248AD"/>
    <w:rsid w:val="00631144"/>
    <w:rsid w:val="00631CBA"/>
    <w:rsid w:val="0063288B"/>
    <w:rsid w:val="006332ED"/>
    <w:rsid w:val="00635352"/>
    <w:rsid w:val="006358A5"/>
    <w:rsid w:val="00635955"/>
    <w:rsid w:val="00637C6E"/>
    <w:rsid w:val="00641A66"/>
    <w:rsid w:val="00642391"/>
    <w:rsid w:val="0064643A"/>
    <w:rsid w:val="0064691A"/>
    <w:rsid w:val="00646F20"/>
    <w:rsid w:val="00647EBD"/>
    <w:rsid w:val="00650E18"/>
    <w:rsid w:val="006527FC"/>
    <w:rsid w:val="006529E7"/>
    <w:rsid w:val="0065462B"/>
    <w:rsid w:val="00654710"/>
    <w:rsid w:val="0065526E"/>
    <w:rsid w:val="00660BDE"/>
    <w:rsid w:val="00661BAB"/>
    <w:rsid w:val="00666519"/>
    <w:rsid w:val="006667E7"/>
    <w:rsid w:val="0066722D"/>
    <w:rsid w:val="006673E3"/>
    <w:rsid w:val="00667B54"/>
    <w:rsid w:val="00672855"/>
    <w:rsid w:val="00673EF8"/>
    <w:rsid w:val="00674B3F"/>
    <w:rsid w:val="00675451"/>
    <w:rsid w:val="00675777"/>
    <w:rsid w:val="00676B77"/>
    <w:rsid w:val="0067721C"/>
    <w:rsid w:val="00677959"/>
    <w:rsid w:val="00681DD8"/>
    <w:rsid w:val="00684567"/>
    <w:rsid w:val="0068513B"/>
    <w:rsid w:val="006875A8"/>
    <w:rsid w:val="0069298D"/>
    <w:rsid w:val="006932DE"/>
    <w:rsid w:val="00696F97"/>
    <w:rsid w:val="006A0882"/>
    <w:rsid w:val="006A1817"/>
    <w:rsid w:val="006A1D59"/>
    <w:rsid w:val="006A5A87"/>
    <w:rsid w:val="006A79BC"/>
    <w:rsid w:val="006B1D59"/>
    <w:rsid w:val="006B3127"/>
    <w:rsid w:val="006B5414"/>
    <w:rsid w:val="006B6EA6"/>
    <w:rsid w:val="006C02B6"/>
    <w:rsid w:val="006C03E5"/>
    <w:rsid w:val="006C5C3A"/>
    <w:rsid w:val="006C5F91"/>
    <w:rsid w:val="006C6342"/>
    <w:rsid w:val="006C735C"/>
    <w:rsid w:val="006D4A4D"/>
    <w:rsid w:val="006D516D"/>
    <w:rsid w:val="006D6077"/>
    <w:rsid w:val="006D6556"/>
    <w:rsid w:val="006D68D9"/>
    <w:rsid w:val="006D6D91"/>
    <w:rsid w:val="006D7C97"/>
    <w:rsid w:val="006E17F8"/>
    <w:rsid w:val="006E4572"/>
    <w:rsid w:val="006E4774"/>
    <w:rsid w:val="006F22F9"/>
    <w:rsid w:val="00700823"/>
    <w:rsid w:val="007016A1"/>
    <w:rsid w:val="00704273"/>
    <w:rsid w:val="00707924"/>
    <w:rsid w:val="00707A9C"/>
    <w:rsid w:val="00707F8F"/>
    <w:rsid w:val="00716DBB"/>
    <w:rsid w:val="00717CFD"/>
    <w:rsid w:val="00720C12"/>
    <w:rsid w:val="007237F9"/>
    <w:rsid w:val="00725776"/>
    <w:rsid w:val="007274C2"/>
    <w:rsid w:val="007310F3"/>
    <w:rsid w:val="00732114"/>
    <w:rsid w:val="007324A7"/>
    <w:rsid w:val="00732761"/>
    <w:rsid w:val="00732CA9"/>
    <w:rsid w:val="00734F5B"/>
    <w:rsid w:val="0074603F"/>
    <w:rsid w:val="0074678D"/>
    <w:rsid w:val="00747D45"/>
    <w:rsid w:val="0075048D"/>
    <w:rsid w:val="00753A9D"/>
    <w:rsid w:val="00754628"/>
    <w:rsid w:val="00757C16"/>
    <w:rsid w:val="0076211D"/>
    <w:rsid w:val="00762FCF"/>
    <w:rsid w:val="00764A26"/>
    <w:rsid w:val="00764F54"/>
    <w:rsid w:val="00766408"/>
    <w:rsid w:val="00772467"/>
    <w:rsid w:val="0077315A"/>
    <w:rsid w:val="00776281"/>
    <w:rsid w:val="007822C1"/>
    <w:rsid w:val="007842A5"/>
    <w:rsid w:val="00784C32"/>
    <w:rsid w:val="007861C2"/>
    <w:rsid w:val="00787825"/>
    <w:rsid w:val="00787F68"/>
    <w:rsid w:val="00790C50"/>
    <w:rsid w:val="00791634"/>
    <w:rsid w:val="007946A8"/>
    <w:rsid w:val="00795155"/>
    <w:rsid w:val="00795FBA"/>
    <w:rsid w:val="00797E52"/>
    <w:rsid w:val="007A0C17"/>
    <w:rsid w:val="007A0FA7"/>
    <w:rsid w:val="007A56BA"/>
    <w:rsid w:val="007A608F"/>
    <w:rsid w:val="007A62DF"/>
    <w:rsid w:val="007A6C04"/>
    <w:rsid w:val="007B08D2"/>
    <w:rsid w:val="007B281A"/>
    <w:rsid w:val="007B44CC"/>
    <w:rsid w:val="007B6F0F"/>
    <w:rsid w:val="007C2371"/>
    <w:rsid w:val="007D0AE1"/>
    <w:rsid w:val="007D2911"/>
    <w:rsid w:val="007D3DB9"/>
    <w:rsid w:val="007D4DE8"/>
    <w:rsid w:val="007E1304"/>
    <w:rsid w:val="007E24C8"/>
    <w:rsid w:val="007E27D5"/>
    <w:rsid w:val="007E55E2"/>
    <w:rsid w:val="007F4047"/>
    <w:rsid w:val="007F4BBD"/>
    <w:rsid w:val="00800E98"/>
    <w:rsid w:val="008029AD"/>
    <w:rsid w:val="00802E5E"/>
    <w:rsid w:val="00803751"/>
    <w:rsid w:val="00803A42"/>
    <w:rsid w:val="00805D3C"/>
    <w:rsid w:val="00806594"/>
    <w:rsid w:val="008105E0"/>
    <w:rsid w:val="00815097"/>
    <w:rsid w:val="00816F6E"/>
    <w:rsid w:val="00820391"/>
    <w:rsid w:val="008230E8"/>
    <w:rsid w:val="0082339F"/>
    <w:rsid w:val="00825466"/>
    <w:rsid w:val="008254A5"/>
    <w:rsid w:val="0082555C"/>
    <w:rsid w:val="00825CD3"/>
    <w:rsid w:val="0083121C"/>
    <w:rsid w:val="008336CB"/>
    <w:rsid w:val="00834591"/>
    <w:rsid w:val="00834777"/>
    <w:rsid w:val="00841F3E"/>
    <w:rsid w:val="00842E5C"/>
    <w:rsid w:val="00845664"/>
    <w:rsid w:val="00847F59"/>
    <w:rsid w:val="00850161"/>
    <w:rsid w:val="008529F7"/>
    <w:rsid w:val="008533EE"/>
    <w:rsid w:val="00853CA2"/>
    <w:rsid w:val="00854402"/>
    <w:rsid w:val="00860B14"/>
    <w:rsid w:val="00864C89"/>
    <w:rsid w:val="008652D6"/>
    <w:rsid w:val="008656DC"/>
    <w:rsid w:val="008665CB"/>
    <w:rsid w:val="00867CDA"/>
    <w:rsid w:val="008700A6"/>
    <w:rsid w:val="00871CAE"/>
    <w:rsid w:val="0087252B"/>
    <w:rsid w:val="00877F06"/>
    <w:rsid w:val="008801D6"/>
    <w:rsid w:val="00881346"/>
    <w:rsid w:val="0088312D"/>
    <w:rsid w:val="00883A5D"/>
    <w:rsid w:val="00887963"/>
    <w:rsid w:val="00892C04"/>
    <w:rsid w:val="008955A8"/>
    <w:rsid w:val="00895D36"/>
    <w:rsid w:val="00896C02"/>
    <w:rsid w:val="008970DD"/>
    <w:rsid w:val="008A09EB"/>
    <w:rsid w:val="008A2811"/>
    <w:rsid w:val="008A2B0D"/>
    <w:rsid w:val="008A33CB"/>
    <w:rsid w:val="008A4AA8"/>
    <w:rsid w:val="008A7C12"/>
    <w:rsid w:val="008B0ED3"/>
    <w:rsid w:val="008B57FC"/>
    <w:rsid w:val="008B596A"/>
    <w:rsid w:val="008B6609"/>
    <w:rsid w:val="008B66F6"/>
    <w:rsid w:val="008C470D"/>
    <w:rsid w:val="008D39DD"/>
    <w:rsid w:val="008D44AF"/>
    <w:rsid w:val="008D4868"/>
    <w:rsid w:val="008E3268"/>
    <w:rsid w:val="008E7E68"/>
    <w:rsid w:val="008F0E46"/>
    <w:rsid w:val="008F21F5"/>
    <w:rsid w:val="008F2D3D"/>
    <w:rsid w:val="008F43BB"/>
    <w:rsid w:val="008F445F"/>
    <w:rsid w:val="008F6B6B"/>
    <w:rsid w:val="008F6C72"/>
    <w:rsid w:val="008F6D36"/>
    <w:rsid w:val="008F7D7E"/>
    <w:rsid w:val="00904E73"/>
    <w:rsid w:val="00907D0E"/>
    <w:rsid w:val="00907E4E"/>
    <w:rsid w:val="009130DF"/>
    <w:rsid w:val="009137FB"/>
    <w:rsid w:val="00913C88"/>
    <w:rsid w:val="00914FA7"/>
    <w:rsid w:val="00915FDD"/>
    <w:rsid w:val="009160C0"/>
    <w:rsid w:val="00917891"/>
    <w:rsid w:val="00917D4C"/>
    <w:rsid w:val="00924508"/>
    <w:rsid w:val="00925433"/>
    <w:rsid w:val="009259DE"/>
    <w:rsid w:val="00925FAC"/>
    <w:rsid w:val="00933E12"/>
    <w:rsid w:val="009342CA"/>
    <w:rsid w:val="009370E5"/>
    <w:rsid w:val="009378D4"/>
    <w:rsid w:val="00941ADE"/>
    <w:rsid w:val="00944C25"/>
    <w:rsid w:val="009460EB"/>
    <w:rsid w:val="00946F77"/>
    <w:rsid w:val="00953DFC"/>
    <w:rsid w:val="0095570C"/>
    <w:rsid w:val="009564FD"/>
    <w:rsid w:val="00956BA5"/>
    <w:rsid w:val="009573D4"/>
    <w:rsid w:val="00957F00"/>
    <w:rsid w:val="00963FC4"/>
    <w:rsid w:val="009641B0"/>
    <w:rsid w:val="009647D4"/>
    <w:rsid w:val="00966777"/>
    <w:rsid w:val="00971F35"/>
    <w:rsid w:val="00972C14"/>
    <w:rsid w:val="00972E84"/>
    <w:rsid w:val="009732AD"/>
    <w:rsid w:val="00975C7C"/>
    <w:rsid w:val="0098071C"/>
    <w:rsid w:val="00980F75"/>
    <w:rsid w:val="00983608"/>
    <w:rsid w:val="00984381"/>
    <w:rsid w:val="00985626"/>
    <w:rsid w:val="009873A2"/>
    <w:rsid w:val="00990105"/>
    <w:rsid w:val="00992CB7"/>
    <w:rsid w:val="00997A26"/>
    <w:rsid w:val="009A0D49"/>
    <w:rsid w:val="009A227B"/>
    <w:rsid w:val="009A3958"/>
    <w:rsid w:val="009A3EAF"/>
    <w:rsid w:val="009A46E2"/>
    <w:rsid w:val="009A5D59"/>
    <w:rsid w:val="009B13F8"/>
    <w:rsid w:val="009B1D6A"/>
    <w:rsid w:val="009B3F11"/>
    <w:rsid w:val="009B42F1"/>
    <w:rsid w:val="009B505F"/>
    <w:rsid w:val="009B5064"/>
    <w:rsid w:val="009B6D0D"/>
    <w:rsid w:val="009C1AC8"/>
    <w:rsid w:val="009C1D74"/>
    <w:rsid w:val="009C7C8E"/>
    <w:rsid w:val="009D239D"/>
    <w:rsid w:val="009D4510"/>
    <w:rsid w:val="009D6871"/>
    <w:rsid w:val="009E0433"/>
    <w:rsid w:val="009E095C"/>
    <w:rsid w:val="009E10C1"/>
    <w:rsid w:val="009E24FC"/>
    <w:rsid w:val="009E2CC1"/>
    <w:rsid w:val="009E3B52"/>
    <w:rsid w:val="009F0828"/>
    <w:rsid w:val="009F2247"/>
    <w:rsid w:val="009F2562"/>
    <w:rsid w:val="009F2E2E"/>
    <w:rsid w:val="009F2F23"/>
    <w:rsid w:val="009F55A0"/>
    <w:rsid w:val="009F6304"/>
    <w:rsid w:val="00A011F2"/>
    <w:rsid w:val="00A024D8"/>
    <w:rsid w:val="00A03B1F"/>
    <w:rsid w:val="00A05853"/>
    <w:rsid w:val="00A07C03"/>
    <w:rsid w:val="00A137CE"/>
    <w:rsid w:val="00A154AD"/>
    <w:rsid w:val="00A15AEB"/>
    <w:rsid w:val="00A206AF"/>
    <w:rsid w:val="00A20C3A"/>
    <w:rsid w:val="00A22A8F"/>
    <w:rsid w:val="00A26D20"/>
    <w:rsid w:val="00A3232B"/>
    <w:rsid w:val="00A338AD"/>
    <w:rsid w:val="00A4080A"/>
    <w:rsid w:val="00A412DD"/>
    <w:rsid w:val="00A42239"/>
    <w:rsid w:val="00A42450"/>
    <w:rsid w:val="00A42FAF"/>
    <w:rsid w:val="00A43EA0"/>
    <w:rsid w:val="00A440EA"/>
    <w:rsid w:val="00A44568"/>
    <w:rsid w:val="00A45B71"/>
    <w:rsid w:val="00A472A0"/>
    <w:rsid w:val="00A51199"/>
    <w:rsid w:val="00A52491"/>
    <w:rsid w:val="00A54B74"/>
    <w:rsid w:val="00A55096"/>
    <w:rsid w:val="00A56C41"/>
    <w:rsid w:val="00A61081"/>
    <w:rsid w:val="00A62E32"/>
    <w:rsid w:val="00A63A53"/>
    <w:rsid w:val="00A63EDB"/>
    <w:rsid w:val="00A70F0B"/>
    <w:rsid w:val="00A73689"/>
    <w:rsid w:val="00A76A2F"/>
    <w:rsid w:val="00A80EBB"/>
    <w:rsid w:val="00A8679E"/>
    <w:rsid w:val="00A87236"/>
    <w:rsid w:val="00A8729D"/>
    <w:rsid w:val="00A875D9"/>
    <w:rsid w:val="00A91D6D"/>
    <w:rsid w:val="00A945BC"/>
    <w:rsid w:val="00A974E8"/>
    <w:rsid w:val="00A9784B"/>
    <w:rsid w:val="00AA2A2E"/>
    <w:rsid w:val="00AA48C5"/>
    <w:rsid w:val="00AB0801"/>
    <w:rsid w:val="00AB1449"/>
    <w:rsid w:val="00AB19B7"/>
    <w:rsid w:val="00AB4262"/>
    <w:rsid w:val="00AB5F53"/>
    <w:rsid w:val="00AC2E99"/>
    <w:rsid w:val="00AC596B"/>
    <w:rsid w:val="00AD00DC"/>
    <w:rsid w:val="00AD0F3B"/>
    <w:rsid w:val="00AD706B"/>
    <w:rsid w:val="00AE10CB"/>
    <w:rsid w:val="00AE3D57"/>
    <w:rsid w:val="00AE48E1"/>
    <w:rsid w:val="00AE4951"/>
    <w:rsid w:val="00AE4BC3"/>
    <w:rsid w:val="00AE55D5"/>
    <w:rsid w:val="00AE6AF7"/>
    <w:rsid w:val="00AF4159"/>
    <w:rsid w:val="00AF6005"/>
    <w:rsid w:val="00AF6E0D"/>
    <w:rsid w:val="00B018B7"/>
    <w:rsid w:val="00B06850"/>
    <w:rsid w:val="00B15D09"/>
    <w:rsid w:val="00B1643F"/>
    <w:rsid w:val="00B167DF"/>
    <w:rsid w:val="00B16B3B"/>
    <w:rsid w:val="00B17745"/>
    <w:rsid w:val="00B2223B"/>
    <w:rsid w:val="00B22325"/>
    <w:rsid w:val="00B241DB"/>
    <w:rsid w:val="00B27352"/>
    <w:rsid w:val="00B30302"/>
    <w:rsid w:val="00B308AA"/>
    <w:rsid w:val="00B312B2"/>
    <w:rsid w:val="00B3146D"/>
    <w:rsid w:val="00B31540"/>
    <w:rsid w:val="00B321F1"/>
    <w:rsid w:val="00B34974"/>
    <w:rsid w:val="00B35AA4"/>
    <w:rsid w:val="00B35B22"/>
    <w:rsid w:val="00B40C3E"/>
    <w:rsid w:val="00B41079"/>
    <w:rsid w:val="00B456F3"/>
    <w:rsid w:val="00B51D15"/>
    <w:rsid w:val="00B5256C"/>
    <w:rsid w:val="00B53C3A"/>
    <w:rsid w:val="00B56F91"/>
    <w:rsid w:val="00B60EA9"/>
    <w:rsid w:val="00B63488"/>
    <w:rsid w:val="00B63AB6"/>
    <w:rsid w:val="00B63FF0"/>
    <w:rsid w:val="00B72029"/>
    <w:rsid w:val="00B74D6C"/>
    <w:rsid w:val="00B75452"/>
    <w:rsid w:val="00B76A65"/>
    <w:rsid w:val="00B76F16"/>
    <w:rsid w:val="00B82F11"/>
    <w:rsid w:val="00B847A2"/>
    <w:rsid w:val="00B85E7F"/>
    <w:rsid w:val="00B86AA7"/>
    <w:rsid w:val="00B87863"/>
    <w:rsid w:val="00BA017A"/>
    <w:rsid w:val="00BA1D27"/>
    <w:rsid w:val="00BA3153"/>
    <w:rsid w:val="00BA6A21"/>
    <w:rsid w:val="00BA7021"/>
    <w:rsid w:val="00BB547D"/>
    <w:rsid w:val="00BB67A1"/>
    <w:rsid w:val="00BB6CD2"/>
    <w:rsid w:val="00BC4008"/>
    <w:rsid w:val="00BC5FE7"/>
    <w:rsid w:val="00BC700E"/>
    <w:rsid w:val="00BC7676"/>
    <w:rsid w:val="00BD09A4"/>
    <w:rsid w:val="00BD0E0A"/>
    <w:rsid w:val="00BD1D48"/>
    <w:rsid w:val="00BD33D2"/>
    <w:rsid w:val="00BD4978"/>
    <w:rsid w:val="00BD4D29"/>
    <w:rsid w:val="00BD7A53"/>
    <w:rsid w:val="00BE019C"/>
    <w:rsid w:val="00BE23FA"/>
    <w:rsid w:val="00BE2BA7"/>
    <w:rsid w:val="00BE3060"/>
    <w:rsid w:val="00BF0476"/>
    <w:rsid w:val="00BF0AB7"/>
    <w:rsid w:val="00BF4789"/>
    <w:rsid w:val="00BF62EC"/>
    <w:rsid w:val="00BF6506"/>
    <w:rsid w:val="00BF692D"/>
    <w:rsid w:val="00BF7FC8"/>
    <w:rsid w:val="00C01528"/>
    <w:rsid w:val="00C06E04"/>
    <w:rsid w:val="00C07128"/>
    <w:rsid w:val="00C104E1"/>
    <w:rsid w:val="00C1066E"/>
    <w:rsid w:val="00C12252"/>
    <w:rsid w:val="00C12257"/>
    <w:rsid w:val="00C122C3"/>
    <w:rsid w:val="00C17DC8"/>
    <w:rsid w:val="00C2294A"/>
    <w:rsid w:val="00C235E4"/>
    <w:rsid w:val="00C249A4"/>
    <w:rsid w:val="00C2507A"/>
    <w:rsid w:val="00C25E41"/>
    <w:rsid w:val="00C26045"/>
    <w:rsid w:val="00C26467"/>
    <w:rsid w:val="00C26B40"/>
    <w:rsid w:val="00C27B1E"/>
    <w:rsid w:val="00C3204B"/>
    <w:rsid w:val="00C34ECC"/>
    <w:rsid w:val="00C3561B"/>
    <w:rsid w:val="00C402E4"/>
    <w:rsid w:val="00C40571"/>
    <w:rsid w:val="00C41ADA"/>
    <w:rsid w:val="00C4394B"/>
    <w:rsid w:val="00C44665"/>
    <w:rsid w:val="00C47779"/>
    <w:rsid w:val="00C47A9F"/>
    <w:rsid w:val="00C52D8B"/>
    <w:rsid w:val="00C530F1"/>
    <w:rsid w:val="00C5654A"/>
    <w:rsid w:val="00C60C4A"/>
    <w:rsid w:val="00C61237"/>
    <w:rsid w:val="00C61FAE"/>
    <w:rsid w:val="00C62E32"/>
    <w:rsid w:val="00C63433"/>
    <w:rsid w:val="00C64D28"/>
    <w:rsid w:val="00C66071"/>
    <w:rsid w:val="00C67890"/>
    <w:rsid w:val="00C70E41"/>
    <w:rsid w:val="00C70EAF"/>
    <w:rsid w:val="00C71741"/>
    <w:rsid w:val="00C72E64"/>
    <w:rsid w:val="00C73362"/>
    <w:rsid w:val="00C738F3"/>
    <w:rsid w:val="00C740FE"/>
    <w:rsid w:val="00C75C13"/>
    <w:rsid w:val="00C760D6"/>
    <w:rsid w:val="00C82C31"/>
    <w:rsid w:val="00C83491"/>
    <w:rsid w:val="00C84115"/>
    <w:rsid w:val="00C86A9A"/>
    <w:rsid w:val="00C92955"/>
    <w:rsid w:val="00C937A7"/>
    <w:rsid w:val="00C93CBA"/>
    <w:rsid w:val="00C94F41"/>
    <w:rsid w:val="00C961EF"/>
    <w:rsid w:val="00C979C9"/>
    <w:rsid w:val="00CA2A7A"/>
    <w:rsid w:val="00CA2CD3"/>
    <w:rsid w:val="00CA362A"/>
    <w:rsid w:val="00CA375D"/>
    <w:rsid w:val="00CA5C72"/>
    <w:rsid w:val="00CA79B7"/>
    <w:rsid w:val="00CA7F73"/>
    <w:rsid w:val="00CB34E9"/>
    <w:rsid w:val="00CB4633"/>
    <w:rsid w:val="00CC0AD3"/>
    <w:rsid w:val="00CC2C0E"/>
    <w:rsid w:val="00CD5562"/>
    <w:rsid w:val="00CD77AD"/>
    <w:rsid w:val="00CD7D96"/>
    <w:rsid w:val="00CD7E3E"/>
    <w:rsid w:val="00CE127B"/>
    <w:rsid w:val="00CE13E6"/>
    <w:rsid w:val="00CE2645"/>
    <w:rsid w:val="00CE45E6"/>
    <w:rsid w:val="00CE6D52"/>
    <w:rsid w:val="00CF084E"/>
    <w:rsid w:val="00CF2C90"/>
    <w:rsid w:val="00CF4FC8"/>
    <w:rsid w:val="00CF6CBE"/>
    <w:rsid w:val="00D0161C"/>
    <w:rsid w:val="00D01D08"/>
    <w:rsid w:val="00D01FDB"/>
    <w:rsid w:val="00D02916"/>
    <w:rsid w:val="00D06332"/>
    <w:rsid w:val="00D06D3D"/>
    <w:rsid w:val="00D07B83"/>
    <w:rsid w:val="00D12944"/>
    <w:rsid w:val="00D133CA"/>
    <w:rsid w:val="00D162B4"/>
    <w:rsid w:val="00D17956"/>
    <w:rsid w:val="00D2133D"/>
    <w:rsid w:val="00D2146A"/>
    <w:rsid w:val="00D219C7"/>
    <w:rsid w:val="00D21D99"/>
    <w:rsid w:val="00D21DD8"/>
    <w:rsid w:val="00D22AE4"/>
    <w:rsid w:val="00D22B86"/>
    <w:rsid w:val="00D2332E"/>
    <w:rsid w:val="00D23FCA"/>
    <w:rsid w:val="00D25D2B"/>
    <w:rsid w:val="00D27198"/>
    <w:rsid w:val="00D27258"/>
    <w:rsid w:val="00D27F51"/>
    <w:rsid w:val="00D315F6"/>
    <w:rsid w:val="00D31735"/>
    <w:rsid w:val="00D35DB5"/>
    <w:rsid w:val="00D3639A"/>
    <w:rsid w:val="00D43438"/>
    <w:rsid w:val="00D43C72"/>
    <w:rsid w:val="00D45762"/>
    <w:rsid w:val="00D47514"/>
    <w:rsid w:val="00D47D73"/>
    <w:rsid w:val="00D515AF"/>
    <w:rsid w:val="00D53457"/>
    <w:rsid w:val="00D55E46"/>
    <w:rsid w:val="00D56AC7"/>
    <w:rsid w:val="00D61A9A"/>
    <w:rsid w:val="00D63885"/>
    <w:rsid w:val="00D64BBC"/>
    <w:rsid w:val="00D67C7F"/>
    <w:rsid w:val="00D71FE0"/>
    <w:rsid w:val="00D74D8C"/>
    <w:rsid w:val="00D754EF"/>
    <w:rsid w:val="00D75F99"/>
    <w:rsid w:val="00D77E0D"/>
    <w:rsid w:val="00D80112"/>
    <w:rsid w:val="00D84683"/>
    <w:rsid w:val="00D855B6"/>
    <w:rsid w:val="00D859A4"/>
    <w:rsid w:val="00D9183D"/>
    <w:rsid w:val="00D92DA7"/>
    <w:rsid w:val="00D92F55"/>
    <w:rsid w:val="00D95E50"/>
    <w:rsid w:val="00D96AF3"/>
    <w:rsid w:val="00DA55A4"/>
    <w:rsid w:val="00DB2E95"/>
    <w:rsid w:val="00DB3438"/>
    <w:rsid w:val="00DB415C"/>
    <w:rsid w:val="00DB43C2"/>
    <w:rsid w:val="00DB5698"/>
    <w:rsid w:val="00DB6D47"/>
    <w:rsid w:val="00DB6E78"/>
    <w:rsid w:val="00DC0115"/>
    <w:rsid w:val="00DC2CD0"/>
    <w:rsid w:val="00DC3758"/>
    <w:rsid w:val="00DC4177"/>
    <w:rsid w:val="00DC4C87"/>
    <w:rsid w:val="00DD4BBE"/>
    <w:rsid w:val="00DD568D"/>
    <w:rsid w:val="00DD5EE0"/>
    <w:rsid w:val="00DD6631"/>
    <w:rsid w:val="00DD7AE9"/>
    <w:rsid w:val="00DE0081"/>
    <w:rsid w:val="00DE2E49"/>
    <w:rsid w:val="00DE2F07"/>
    <w:rsid w:val="00DE325A"/>
    <w:rsid w:val="00DF06EE"/>
    <w:rsid w:val="00DF085D"/>
    <w:rsid w:val="00DF346A"/>
    <w:rsid w:val="00DF6173"/>
    <w:rsid w:val="00DF6C03"/>
    <w:rsid w:val="00DF6CA0"/>
    <w:rsid w:val="00DF7BFA"/>
    <w:rsid w:val="00E02E26"/>
    <w:rsid w:val="00E03340"/>
    <w:rsid w:val="00E0504E"/>
    <w:rsid w:val="00E07BA9"/>
    <w:rsid w:val="00E13BE8"/>
    <w:rsid w:val="00E162BF"/>
    <w:rsid w:val="00E16E0C"/>
    <w:rsid w:val="00E171B0"/>
    <w:rsid w:val="00E249A7"/>
    <w:rsid w:val="00E2510E"/>
    <w:rsid w:val="00E2569A"/>
    <w:rsid w:val="00E25EB1"/>
    <w:rsid w:val="00E27515"/>
    <w:rsid w:val="00E27A44"/>
    <w:rsid w:val="00E311AE"/>
    <w:rsid w:val="00E32F81"/>
    <w:rsid w:val="00E33DD3"/>
    <w:rsid w:val="00E342E6"/>
    <w:rsid w:val="00E3448C"/>
    <w:rsid w:val="00E34DDC"/>
    <w:rsid w:val="00E35E95"/>
    <w:rsid w:val="00E35F62"/>
    <w:rsid w:val="00E43A75"/>
    <w:rsid w:val="00E4791C"/>
    <w:rsid w:val="00E50E0F"/>
    <w:rsid w:val="00E53265"/>
    <w:rsid w:val="00E5431B"/>
    <w:rsid w:val="00E54754"/>
    <w:rsid w:val="00E55C1B"/>
    <w:rsid w:val="00E56875"/>
    <w:rsid w:val="00E61866"/>
    <w:rsid w:val="00E67835"/>
    <w:rsid w:val="00E705BB"/>
    <w:rsid w:val="00E726C7"/>
    <w:rsid w:val="00E73A39"/>
    <w:rsid w:val="00E75C52"/>
    <w:rsid w:val="00E77900"/>
    <w:rsid w:val="00E81DC4"/>
    <w:rsid w:val="00E83680"/>
    <w:rsid w:val="00E90B8C"/>
    <w:rsid w:val="00E90DE8"/>
    <w:rsid w:val="00E95E60"/>
    <w:rsid w:val="00E971B5"/>
    <w:rsid w:val="00E97209"/>
    <w:rsid w:val="00E97C27"/>
    <w:rsid w:val="00EA00BD"/>
    <w:rsid w:val="00EA0199"/>
    <w:rsid w:val="00EA1941"/>
    <w:rsid w:val="00EA6821"/>
    <w:rsid w:val="00EA6CE0"/>
    <w:rsid w:val="00EA7C33"/>
    <w:rsid w:val="00EB54CD"/>
    <w:rsid w:val="00EC279A"/>
    <w:rsid w:val="00EC547E"/>
    <w:rsid w:val="00EC7D53"/>
    <w:rsid w:val="00ED2340"/>
    <w:rsid w:val="00ED25E1"/>
    <w:rsid w:val="00ED4B2C"/>
    <w:rsid w:val="00EE006F"/>
    <w:rsid w:val="00EE3B6E"/>
    <w:rsid w:val="00EE6FA2"/>
    <w:rsid w:val="00EF018D"/>
    <w:rsid w:val="00F000A0"/>
    <w:rsid w:val="00F0069D"/>
    <w:rsid w:val="00F016DD"/>
    <w:rsid w:val="00F0345A"/>
    <w:rsid w:val="00F05A15"/>
    <w:rsid w:val="00F0717A"/>
    <w:rsid w:val="00F07389"/>
    <w:rsid w:val="00F1094E"/>
    <w:rsid w:val="00F13749"/>
    <w:rsid w:val="00F16974"/>
    <w:rsid w:val="00F176A7"/>
    <w:rsid w:val="00F17F43"/>
    <w:rsid w:val="00F20FD1"/>
    <w:rsid w:val="00F2132E"/>
    <w:rsid w:val="00F21D07"/>
    <w:rsid w:val="00F22D43"/>
    <w:rsid w:val="00F23447"/>
    <w:rsid w:val="00F25D1C"/>
    <w:rsid w:val="00F32BA1"/>
    <w:rsid w:val="00F32E48"/>
    <w:rsid w:val="00F34A0C"/>
    <w:rsid w:val="00F36685"/>
    <w:rsid w:val="00F36731"/>
    <w:rsid w:val="00F372DA"/>
    <w:rsid w:val="00F37E37"/>
    <w:rsid w:val="00F41C87"/>
    <w:rsid w:val="00F42062"/>
    <w:rsid w:val="00F426DA"/>
    <w:rsid w:val="00F42FEA"/>
    <w:rsid w:val="00F4356D"/>
    <w:rsid w:val="00F511AA"/>
    <w:rsid w:val="00F524CA"/>
    <w:rsid w:val="00F539B6"/>
    <w:rsid w:val="00F53E12"/>
    <w:rsid w:val="00F55285"/>
    <w:rsid w:val="00F55B34"/>
    <w:rsid w:val="00F57F43"/>
    <w:rsid w:val="00F61038"/>
    <w:rsid w:val="00F61D38"/>
    <w:rsid w:val="00F625E9"/>
    <w:rsid w:val="00F63E3B"/>
    <w:rsid w:val="00F64501"/>
    <w:rsid w:val="00F7298A"/>
    <w:rsid w:val="00F76007"/>
    <w:rsid w:val="00F77829"/>
    <w:rsid w:val="00F81D14"/>
    <w:rsid w:val="00F8441A"/>
    <w:rsid w:val="00F86BE0"/>
    <w:rsid w:val="00F90580"/>
    <w:rsid w:val="00F92676"/>
    <w:rsid w:val="00F9668F"/>
    <w:rsid w:val="00FA1F03"/>
    <w:rsid w:val="00FA2263"/>
    <w:rsid w:val="00FA305D"/>
    <w:rsid w:val="00FA568F"/>
    <w:rsid w:val="00FA6681"/>
    <w:rsid w:val="00FB03D1"/>
    <w:rsid w:val="00FB2C9A"/>
    <w:rsid w:val="00FB3C89"/>
    <w:rsid w:val="00FB74AF"/>
    <w:rsid w:val="00FC228A"/>
    <w:rsid w:val="00FC5D60"/>
    <w:rsid w:val="00FC7D38"/>
    <w:rsid w:val="00FD0225"/>
    <w:rsid w:val="00FD2228"/>
    <w:rsid w:val="00FD512D"/>
    <w:rsid w:val="00FD525F"/>
    <w:rsid w:val="00FD5E73"/>
    <w:rsid w:val="00FD7B75"/>
    <w:rsid w:val="00FD7CEA"/>
    <w:rsid w:val="00FE1256"/>
    <w:rsid w:val="00FE23D9"/>
    <w:rsid w:val="00FE4246"/>
    <w:rsid w:val="00FE5DF3"/>
    <w:rsid w:val="00FE7A90"/>
    <w:rsid w:val="00FF07EA"/>
    <w:rsid w:val="00FF09CB"/>
    <w:rsid w:val="00FF1909"/>
    <w:rsid w:val="00FF2A9F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9AD"/>
  <w15:chartTrackingRefBased/>
  <w15:docId w15:val="{8966DAC1-C565-4D9A-A0C3-CBB1118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A5"/>
    <w:pPr>
      <w:ind w:left="720"/>
      <w:contextualSpacing/>
    </w:pPr>
  </w:style>
  <w:style w:type="paragraph" w:customStyle="1" w:styleId="Tabelaszerokalistapunktowana">
    <w:name w:val="Tabela szeroka lista punktowana"/>
    <w:basedOn w:val="Tekstpodstawowy"/>
    <w:qFormat/>
    <w:rsid w:val="004A1A17"/>
    <w:pPr>
      <w:numPr>
        <w:numId w:val="3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A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E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891"/>
  </w:style>
  <w:style w:type="paragraph" w:styleId="Stopka">
    <w:name w:val="footer"/>
    <w:basedOn w:val="Normalny"/>
    <w:link w:val="Stopka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E4E10-DDC2-4792-8200-191F136EA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58288-A718-4789-A1AD-5157C6137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3F6D7-DE25-4693-950F-959E21512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AF0BB1-361E-457C-A772-5002AC0D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7972</Words>
  <Characters>47838</Characters>
  <Application>Microsoft Office Word</Application>
  <DocSecurity>0</DocSecurity>
  <Lines>398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Paprocka</dc:creator>
  <cp:keywords/>
  <dc:description/>
  <cp:lastModifiedBy>Toshiba</cp:lastModifiedBy>
  <cp:revision>2</cp:revision>
  <dcterms:created xsi:type="dcterms:W3CDTF">2022-09-05T18:14:00Z</dcterms:created>
  <dcterms:modified xsi:type="dcterms:W3CDTF">2022-09-05T18:14:00Z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