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155B6" w14:textId="324952D0" w:rsidR="00755A6F" w:rsidRPr="00D975E8" w:rsidRDefault="00755A6F" w:rsidP="00E33A26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Standardy Ochrony Małoletnich w Przedszkolu </w:t>
      </w:r>
      <w:r w:rsidR="00E33A26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„Słoneczko” w Mirosławcu</w:t>
      </w:r>
    </w:p>
    <w:p w14:paraId="35E20C6C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245E4E1" w14:textId="291667E0" w:rsidR="0027650F" w:rsidRPr="00CB49C2" w:rsidRDefault="0027650F" w:rsidP="00CB49C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zh-CN"/>
          <w14:ligatures w14:val="none"/>
        </w:rPr>
      </w:pPr>
      <w:r w:rsidRPr="0027650F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zh-CN"/>
          <w14:ligatures w14:val="none"/>
        </w:rPr>
        <w:t>PODSTAW</w:t>
      </w: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zh-CN"/>
          <w14:ligatures w14:val="none"/>
        </w:rPr>
        <w:t>A</w:t>
      </w:r>
      <w:r w:rsidRPr="0027650F"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zh-CN"/>
          <w14:ligatures w14:val="none"/>
        </w:rPr>
        <w:t xml:space="preserve"> PRAWN</w:t>
      </w:r>
      <w:r>
        <w:rPr>
          <w:rFonts w:ascii="Times New Roman" w:eastAsia="Times New Roman" w:hAnsi="Times New Roman" w:cs="Times New Roman"/>
          <w:b/>
          <w:bCs/>
          <w:color w:val="323232"/>
          <w:kern w:val="0"/>
          <w:sz w:val="24"/>
          <w:szCs w:val="24"/>
          <w:lang w:eastAsia="zh-CN"/>
          <w14:ligatures w14:val="none"/>
        </w:rPr>
        <w:t>A</w:t>
      </w:r>
    </w:p>
    <w:p w14:paraId="6E6A58C3" w14:textId="77777777" w:rsidR="0027650F" w:rsidRPr="0027650F" w:rsidRDefault="0027650F" w:rsidP="0027650F">
      <w:pPr>
        <w:keepNext/>
        <w:keepLines/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Theme="maj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7650F">
        <w:rPr>
          <w:rFonts w:ascii="Times New Roman" w:eastAsiaTheme="majorEastAsia" w:hAnsi="Times New Roman" w:cs="Times New Roman"/>
          <w:kern w:val="0"/>
          <w:sz w:val="24"/>
          <w:szCs w:val="24"/>
          <w:lang w:eastAsia="zh-CN"/>
          <w14:ligatures w14:val="none"/>
        </w:rPr>
        <w:t>Konstytucja Rzeczypospolitej Polskiej z dnia 2 kwietnia 1997 r. (Dz.U. 1997 nr 78 poz. 483)</w:t>
      </w:r>
    </w:p>
    <w:p w14:paraId="00DC268E" w14:textId="77777777" w:rsidR="0027650F" w:rsidRPr="0027650F" w:rsidRDefault="0027650F" w:rsidP="0027650F">
      <w:pPr>
        <w:keepNext/>
        <w:keepLines/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Theme="maj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7650F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Konwencja o prawach dziecka, przyjęta przez Zgromadzenie Ogólne Narodów Zjednoczonych dnia 20 listopada 1989 r. </w:t>
      </w:r>
      <w:r w:rsidRPr="0027650F">
        <w:rPr>
          <w:rFonts w:ascii="Times New Roman" w:eastAsiaTheme="majorEastAsia" w:hAnsi="Times New Roman" w:cs="Times New Roman"/>
          <w:color w:val="111111"/>
          <w:kern w:val="0"/>
          <w:sz w:val="24"/>
          <w:szCs w:val="24"/>
          <w:shd w:val="clear" w:color="auto" w:fill="FFFFFF"/>
          <w:lang w:eastAsia="zh-CN"/>
          <w14:ligatures w14:val="none"/>
        </w:rPr>
        <w:t>(Dz. U. z dnia 23 grudnia 1991 r.),</w:t>
      </w:r>
    </w:p>
    <w:p w14:paraId="18BFD6DA" w14:textId="77777777" w:rsidR="0027650F" w:rsidRPr="0027650F" w:rsidRDefault="0027650F" w:rsidP="0027650F">
      <w:pPr>
        <w:keepNext/>
        <w:keepLines/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Theme="maj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7650F">
        <w:rPr>
          <w:rFonts w:ascii="Times New Roman" w:eastAsiaTheme="majorEastAsia" w:hAnsi="Times New Roman" w:cs="Times New Roman"/>
          <w:kern w:val="0"/>
          <w:sz w:val="24"/>
          <w:szCs w:val="24"/>
          <w:lang w:eastAsia="zh-CN"/>
          <w14:ligatures w14:val="none"/>
        </w:rPr>
        <w:t>Ustawa z dnia 13 maja 2016 r. o przeciwdziałaniu zagrożeniom przestępczością na tle seksualnym (t.j. Dz.U. 2023 poz. 1304),</w:t>
      </w:r>
    </w:p>
    <w:p w14:paraId="12A224B1" w14:textId="77777777" w:rsidR="0027650F" w:rsidRPr="0027650F" w:rsidRDefault="0027650F" w:rsidP="0027650F">
      <w:pPr>
        <w:keepNext/>
        <w:keepLines/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Theme="maj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7650F">
        <w:rPr>
          <w:rFonts w:ascii="Times New Roman" w:eastAsiaTheme="majorEastAsia" w:hAnsi="Times New Roman" w:cs="Times New Roman"/>
          <w:kern w:val="0"/>
          <w:sz w:val="24"/>
          <w:szCs w:val="24"/>
          <w:lang w:eastAsia="zh-CN"/>
          <w14:ligatures w14:val="none"/>
        </w:rPr>
        <w:t>Ustawa z dnia 9 marca 2023 r. o zmianie ustawy o przeciwdziałaniu przemocy w rodzinie oraz niektórych innych ustaw (Dz.U. 2023 poz. 535),</w:t>
      </w:r>
    </w:p>
    <w:p w14:paraId="716661D1" w14:textId="77777777" w:rsidR="0027650F" w:rsidRPr="0027650F" w:rsidRDefault="0027650F" w:rsidP="0027650F">
      <w:pPr>
        <w:keepNext/>
        <w:keepLines/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27650F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Konwencja o prawach dziecka, przyjęta przez Zgromadzenie Ogólne Narodów Zjednoczonych dnia 20 listopada 1989 r. </w:t>
      </w:r>
      <w:r w:rsidRPr="0027650F">
        <w:rPr>
          <w:rFonts w:ascii="Times New Roman" w:eastAsiaTheme="majorEastAsia" w:hAnsi="Times New Roman" w:cs="Times New Roman"/>
          <w:color w:val="111111"/>
          <w:kern w:val="0"/>
          <w:sz w:val="24"/>
          <w:szCs w:val="24"/>
          <w:shd w:val="clear" w:color="auto" w:fill="FFFFFF"/>
          <w:lang w:eastAsia="zh-CN"/>
          <w14:ligatures w14:val="none"/>
        </w:rPr>
        <w:t>(Dz. U. z dnia 23 grudnia 1991 r.),</w:t>
      </w:r>
    </w:p>
    <w:p w14:paraId="7FC38A5E" w14:textId="77777777" w:rsidR="0027650F" w:rsidRPr="0027650F" w:rsidRDefault="0027650F" w:rsidP="0027650F">
      <w:pPr>
        <w:keepNext/>
        <w:keepLines/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Theme="maj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7650F">
        <w:rPr>
          <w:rFonts w:ascii="Times New Roman" w:eastAsiaTheme="majorEastAsia" w:hAnsi="Times New Roman" w:cs="Times New Roman"/>
          <w:kern w:val="0"/>
          <w:sz w:val="24"/>
          <w:szCs w:val="24"/>
          <w:lang w:eastAsia="zh-CN"/>
          <w14:ligatures w14:val="none"/>
        </w:rPr>
        <w:t>Ustawa z dnia 26 stycznia 1982 r. - Karta Nauczyciela (t.j. Dz.U. 2023 poz. 984</w:t>
      </w:r>
    </w:p>
    <w:p w14:paraId="0BA02EEA" w14:textId="77777777" w:rsidR="0027650F" w:rsidRPr="0027650F" w:rsidRDefault="0027650F" w:rsidP="0027650F">
      <w:pPr>
        <w:keepNext/>
        <w:keepLines/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Theme="maj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7650F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 xml:space="preserve">Ustawa z dnia 6 czerwca 1997 r. - Kodeks karny (t.j. </w:t>
      </w:r>
      <w:r w:rsidRPr="0027650F">
        <w:rPr>
          <w:rFonts w:ascii="Times New Roman" w:eastAsiaTheme="majorEastAsia" w:hAnsi="Times New Roman" w:cs="Times New Roman"/>
          <w:kern w:val="0"/>
          <w:sz w:val="24"/>
          <w:szCs w:val="24"/>
          <w:lang w:eastAsia="zh-CN"/>
          <w14:ligatures w14:val="none"/>
        </w:rPr>
        <w:t>Dz.U. 2024 poz. 17),</w:t>
      </w:r>
    </w:p>
    <w:p w14:paraId="1B3476BD" w14:textId="77777777" w:rsidR="0027650F" w:rsidRPr="0027650F" w:rsidRDefault="0027650F" w:rsidP="0027650F">
      <w:pPr>
        <w:keepNext/>
        <w:keepLines/>
        <w:shd w:val="clear" w:color="auto" w:fill="FFFFFF"/>
        <w:spacing w:before="100" w:beforeAutospacing="1" w:after="100" w:afterAutospacing="1" w:line="240" w:lineRule="auto"/>
        <w:jc w:val="both"/>
        <w:outlineLvl w:val="1"/>
        <w:rPr>
          <w:rFonts w:ascii="Times New Roman" w:eastAsiaTheme="maj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7650F">
        <w:rPr>
          <w:rFonts w:ascii="Times New Roman" w:eastAsiaTheme="majorEastAsia" w:hAnsi="Times New Roman" w:cs="Times New Roman"/>
          <w:kern w:val="0"/>
          <w:sz w:val="24"/>
          <w:szCs w:val="24"/>
          <w:lang w:eastAsia="zh-CN"/>
          <w14:ligatures w14:val="none"/>
        </w:rPr>
        <w:t>Ustawa z dnia 23 kwietnia 1964 r. - Kodeks cywilny (t.j. Dz.U. 2023 poz. 1610).</w:t>
      </w:r>
    </w:p>
    <w:p w14:paraId="46BBFF2F" w14:textId="77777777" w:rsidR="0027650F" w:rsidRPr="0027650F" w:rsidRDefault="0027650F" w:rsidP="0027650F">
      <w:pPr>
        <w:keepNext/>
        <w:keepLines/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Theme="majorEastAsia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27650F">
        <w:rPr>
          <w:rFonts w:ascii="Times New Roman" w:eastAsiaTheme="majorEastAsia" w:hAnsi="Times New Roman" w:cs="Times New Roman"/>
          <w:bCs/>
          <w:kern w:val="0"/>
          <w:sz w:val="24"/>
          <w:szCs w:val="24"/>
          <w:lang w:eastAsia="zh-CN"/>
          <w14:ligatures w14:val="none"/>
        </w:rPr>
        <w:t>Rozporządzenie Rady Ministrów z 6 września 2023 w sprawie procedury „Niebieskie Karty” oraz wzorów formularzy „Niebieskie Karty” (</w:t>
      </w:r>
      <w:r w:rsidRPr="0027650F">
        <w:rPr>
          <w:rFonts w:ascii="Times New Roman" w:eastAsiaTheme="majorEastAsia" w:hAnsi="Times New Roman" w:cs="Times New Roman"/>
          <w:kern w:val="0"/>
          <w:sz w:val="24"/>
          <w:szCs w:val="24"/>
          <w:lang w:eastAsia="zh-CN"/>
          <w14:ligatures w14:val="none"/>
        </w:rPr>
        <w:t>Dz.U. 2023 poz. 1870),</w:t>
      </w:r>
    </w:p>
    <w:p w14:paraId="353995B3" w14:textId="77777777" w:rsidR="0027650F" w:rsidRPr="0027650F" w:rsidRDefault="0027650F" w:rsidP="0027650F">
      <w:pPr>
        <w:keepNext/>
        <w:keepLines/>
        <w:shd w:val="clear" w:color="auto" w:fill="FFFFFF"/>
        <w:spacing w:before="100" w:beforeAutospacing="1" w:after="100" w:afterAutospacing="1" w:line="240" w:lineRule="auto"/>
        <w:outlineLvl w:val="1"/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</w:pPr>
      <w:r w:rsidRPr="0027650F">
        <w:rPr>
          <w:rFonts w:ascii="Times New Roman" w:eastAsiaTheme="majorEastAsia" w:hAnsi="Times New Roman" w:cs="Times New Roman"/>
          <w:color w:val="000000"/>
          <w:kern w:val="0"/>
          <w:sz w:val="24"/>
          <w:szCs w:val="24"/>
          <w:lang w:eastAsia="zh-CN"/>
          <w14:ligatures w14:val="none"/>
        </w:rPr>
        <w:t>Rozporządzenie Ministra Edukacji Narodowej z dnia 9 sierpnia 2017 r. w sprawie zasad organizacji i udzielania pomocy psychologiczno-pedagogicznej w publicznych przedszkolach, szkołach i placówkach (Dz.U. 2023 poz. 1798).</w:t>
      </w:r>
    </w:p>
    <w:p w14:paraId="3C0354E4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6DC7782" w14:textId="2E68F255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Dobro i bezpieczeństwo dzieci w Przedszkolu </w:t>
      </w:r>
      <w:r w:rsidR="00E33A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„Słoneczko” w M</w:t>
      </w:r>
      <w:r w:rsidR="0068389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="00E33A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rosławcu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są priorytetem wszelkich działań podejmowanych przez pracowników</w:t>
      </w: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Przedszkola na rzecz dzieci. Pracownik Przedszkola traktuje dziecko z szacunkiem oraz uwzględnia jego potrzeby. Realizując zadania Przedszkola, działa w ramach obowiązującego prawa, obowiązujących w nim przepisów wewnętrznych oraz w ramach posiadanych kompetencji. </w:t>
      </w:r>
    </w:p>
    <w:p w14:paraId="32E19769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8EEC081" w14:textId="64AB8ECD" w:rsidR="00755A6F" w:rsidRPr="00AA4C86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Niniejszy system ochrony dzieci przed krzywdzeniem</w:t>
      </w: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określa</w:t>
      </w: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procedury interwencji, działania profilaktyczne, edukacyjne, zasady zapobiegania krzywdzeniu dzieci, a w sytuacji gdy do krzywdzenia doszło – określa zasady zmniejszenia rozmiaru jego skutków poprzez prawidłową i efektywną pomoc dziecku oraz wskazuje odpowiedzialność osób zatrudnionych </w:t>
      </w:r>
      <w:r w:rsidR="00AC720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Przedszkolu za bezpieczeństwo dzieci do niego uczęszczających.</w:t>
      </w:r>
    </w:p>
    <w:p w14:paraId="5A5C07CD" w14:textId="369A4DBD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Niniejsze Standardy ochrony małoletnich przed krzywdzeniem zostały opublikowane na stronie internetowej Przedszkola (</w:t>
      </w:r>
      <w:r w:rsidR="00E33A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spsmiroslawiec.pl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). Są szeroko promowane wśród całego personelu, rodziców i dzieci uczęszczających do Przedszkola. Poszczególne grupy małoletnich są </w:t>
      </w:r>
      <w:r w:rsidR="00A059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 poniższymi Standardami aktywnie zapoznawane poprzez prowadzone działania edukacyjne </w:t>
      </w:r>
      <w:r w:rsidR="00A059E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 informacyjne.</w:t>
      </w:r>
    </w:p>
    <w:p w14:paraId="11AE6D94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BAE790A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Rozdział I</w:t>
      </w:r>
    </w:p>
    <w:p w14:paraId="1F667044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Obszary Standardów Ochrony Małoletnich przed krzywdzeniem</w:t>
      </w:r>
    </w:p>
    <w:p w14:paraId="37EDAF74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3470CB4F" w14:textId="2571AE6B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1.</w:t>
      </w:r>
    </w:p>
    <w:p w14:paraId="66346B31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Standardy Ochrony Małoletnich przed krzywdzeniem tworzą bezpieczne i przyjazne środowisko Przedszkola. Obejmują cztery obszary:</w:t>
      </w:r>
    </w:p>
    <w:p w14:paraId="04011A4F" w14:textId="77777777" w:rsidR="00755A6F" w:rsidRPr="00D975E8" w:rsidRDefault="00755A6F" w:rsidP="00D975E8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Politykę Ochrony Małoletnich, która określa:</w:t>
      </w:r>
    </w:p>
    <w:p w14:paraId="395B0491" w14:textId="77777777" w:rsidR="00755A6F" w:rsidRPr="00D975E8" w:rsidRDefault="00755A6F" w:rsidP="00D975E8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zasady bezpiecznej rekrutacji personelu do pracy w Przedszkolu,</w:t>
      </w:r>
    </w:p>
    <w:p w14:paraId="73CB0D88" w14:textId="77777777" w:rsidR="00755A6F" w:rsidRPr="00D975E8" w:rsidRDefault="00755A6F" w:rsidP="00D975E8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zasady bezpiecznych relacji personel – dziecko,</w:t>
      </w:r>
    </w:p>
    <w:p w14:paraId="4FD318F6" w14:textId="77777777" w:rsidR="00755A6F" w:rsidRPr="00D975E8" w:rsidRDefault="00755A6F" w:rsidP="00D975E8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zasady reagowania w Przedszkolu na przypadki podejrzenia, że dziecko doświadcza krzywdzenia,</w:t>
      </w:r>
    </w:p>
    <w:p w14:paraId="70716743" w14:textId="77777777" w:rsidR="00755A6F" w:rsidRPr="00D975E8" w:rsidRDefault="00755A6F" w:rsidP="00D975E8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zasady ochrony wizerunku dziecka i danych osobowych dzieci,</w:t>
      </w:r>
    </w:p>
    <w:p w14:paraId="499363A2" w14:textId="77777777" w:rsidR="00755A6F" w:rsidRPr="00D975E8" w:rsidRDefault="00755A6F" w:rsidP="00D975E8">
      <w:pPr>
        <w:numPr>
          <w:ilvl w:val="0"/>
          <w:numId w:val="1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zasady bezpiecznego korzystania z internetu i mediów elektronicznych,</w:t>
      </w:r>
    </w:p>
    <w:p w14:paraId="36622614" w14:textId="25D15A99" w:rsidR="00755A6F" w:rsidRPr="00D975E8" w:rsidRDefault="001516A6" w:rsidP="00D975E8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</w:t>
      </w:r>
      <w:r w:rsidR="00755A6F"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ersonel – obszar, który określa:</w:t>
      </w:r>
    </w:p>
    <w:p w14:paraId="6E5B9A24" w14:textId="77777777" w:rsidR="00755A6F" w:rsidRPr="00D975E8" w:rsidRDefault="00755A6F" w:rsidP="00D975E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zasady rekrutacji personelu pracującego z dziećmi w Przedszkolu, w tym obowiązek uzyskiwania danych z Rejestru Sprawców Przestępstw na Tle Seksualnym o każdym członku personelu oraz, gdy jest to dozwolone przepisami obowiązującego prawa, informacji z Krajowego Rejestru Karnego, a kiedy prawo na to nie zezwala, uzyskiwania oświadczenia personelu dotyczącego niekaralności lub braku toczących się postępowań karnych lub dyscyplinarnych za przestępstwa przeciwko wolności seksualnej i obyczajności oraz przestępstwa z użyciem przemocy na szkodę małoletniego,</w:t>
      </w:r>
    </w:p>
    <w:p w14:paraId="4B353EDA" w14:textId="66713F29" w:rsidR="00755A6F" w:rsidRPr="00D975E8" w:rsidRDefault="00755A6F" w:rsidP="00D975E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zasady bezpiecznych relacji personelu Przedszkola z małoletnimi, wskazujące, jakie zachowania na terenie Przedszkola są niedozwolone, a jakie pożądane w kontakcie </w:t>
      </w:r>
      <w:r w:rsidR="00E226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 dzieckiem,</w:t>
      </w:r>
    </w:p>
    <w:p w14:paraId="54B92110" w14:textId="0C4F8026" w:rsidR="00755A6F" w:rsidRPr="00D975E8" w:rsidRDefault="00755A6F" w:rsidP="00D975E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zasady zapewniania pracownikom podstawowej wiedzy na temat ochrony małoletnich przed krzywdzeniem oraz udzielania pomocy dzieciom w sytuacjach zagrożenia, </w:t>
      </w:r>
      <w:r w:rsidR="00D404B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zakresie:</w:t>
      </w:r>
    </w:p>
    <w:p w14:paraId="5D3643EB" w14:textId="77777777" w:rsidR="00755A6F" w:rsidRPr="00D975E8" w:rsidRDefault="00755A6F" w:rsidP="00D975E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rozpoznawania symptomów krzywdzenia dzieci,</w:t>
      </w:r>
    </w:p>
    <w:p w14:paraId="05D877CD" w14:textId="77777777" w:rsidR="00755A6F" w:rsidRPr="00D975E8" w:rsidRDefault="00755A6F" w:rsidP="00D975E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procedur interwencji w przypadku podejrzeń krzywdzenia,</w:t>
      </w:r>
    </w:p>
    <w:p w14:paraId="5C789663" w14:textId="77777777" w:rsidR="00755A6F" w:rsidRPr="00D975E8" w:rsidRDefault="00755A6F" w:rsidP="00D975E8">
      <w:pPr>
        <w:numPr>
          <w:ilvl w:val="0"/>
          <w:numId w:val="16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odpowiedzialności prawnej pracowników Przedszkola, zobowiązanych do podejmowania interwencji,</w:t>
      </w:r>
    </w:p>
    <w:p w14:paraId="192E4688" w14:textId="77777777" w:rsidR="00755A6F" w:rsidRPr="00D975E8" w:rsidRDefault="00755A6F" w:rsidP="00D975E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zasady przygotowania personelu Przedszkola (pracującego z dziećmi i ich rodzicami/opiekunami) do edukowania: </w:t>
      </w:r>
    </w:p>
    <w:p w14:paraId="1F549ED5" w14:textId="77777777" w:rsidR="00755A6F" w:rsidRPr="00D975E8" w:rsidRDefault="00755A6F" w:rsidP="00D975E8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dzieci na temat ochrony przed przemocą i wykorzystywaniem, </w:t>
      </w:r>
    </w:p>
    <w:p w14:paraId="0C5E198A" w14:textId="77777777" w:rsidR="00755A6F" w:rsidRPr="00D975E8" w:rsidRDefault="00755A6F" w:rsidP="00D975E8">
      <w:pPr>
        <w:numPr>
          <w:ilvl w:val="0"/>
          <w:numId w:val="17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rodziców/opiekunów dzieci na temat wychowania dzieci bez przemocy oraz chronienia ich przed przemocą i wykorzystywaniem,</w:t>
      </w:r>
    </w:p>
    <w:p w14:paraId="1106738A" w14:textId="77777777" w:rsidR="00755A6F" w:rsidRPr="00D975E8" w:rsidRDefault="00755A6F" w:rsidP="00D975E8">
      <w:pPr>
        <w:numPr>
          <w:ilvl w:val="0"/>
          <w:numId w:val="15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zasady dysponowania materiałami edukacyjnymi dla dzieci i dla rodziców oraz aktywnego ich wykorzystania,</w:t>
      </w:r>
    </w:p>
    <w:p w14:paraId="3F8B35A5" w14:textId="7E81C47F" w:rsidR="00755A6F" w:rsidRPr="00D975E8" w:rsidRDefault="00ED074A" w:rsidP="00D975E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</w:t>
      </w:r>
      <w:r w:rsidR="00755A6F"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rocedury – obszar określający działania, jakie należy podjąć w sytuacji krzywdzenia dziecka lub zagrożenia jego bezpieczeństwa ze strony personelu Przedszkola, członków rodziny, rówieśników i osób obcych:</w:t>
      </w:r>
    </w:p>
    <w:p w14:paraId="5A95E3D7" w14:textId="77777777" w:rsidR="00755A6F" w:rsidRPr="00D975E8" w:rsidRDefault="00755A6F" w:rsidP="00D975E8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zasady dysponowania przez Przedszkole danymi kontaktowymi lokalnych instytucji i organizacji, które zajmują się interwencją i pomocą w sytuacjach krzywdzenia dzieci (policja, sąd rodzinny, centrum interwencji kryzysowej, ośrodek pomocy społecznej, placówki ochrony zdrowia), oraz zapewnienia do nich dostępu wszystkim pracownikom,</w:t>
      </w:r>
    </w:p>
    <w:p w14:paraId="43529455" w14:textId="77777777" w:rsidR="00755A6F" w:rsidRPr="00D975E8" w:rsidRDefault="00755A6F" w:rsidP="00D975E8">
      <w:pPr>
        <w:numPr>
          <w:ilvl w:val="0"/>
          <w:numId w:val="18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zasady eksponowania informacji dla dzieci na temat możliwości uzyskania pomocy w trudnej sytuacji, w tym numerów bezpłatnych telefonów zaufania dla dzieci i młodzieży,</w:t>
      </w:r>
    </w:p>
    <w:p w14:paraId="521169ED" w14:textId="5BF73A88" w:rsidR="00755A6F" w:rsidRPr="00D975E8" w:rsidRDefault="00513B25" w:rsidP="00D975E8">
      <w:pPr>
        <w:numPr>
          <w:ilvl w:val="0"/>
          <w:numId w:val="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M</w:t>
      </w:r>
      <w:r w:rsidR="00755A6F"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onitoring – obszar, który określa:</w:t>
      </w:r>
    </w:p>
    <w:p w14:paraId="01199C44" w14:textId="77777777" w:rsidR="00755A6F" w:rsidRPr="00D975E8" w:rsidRDefault="00755A6F" w:rsidP="00D975E8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zasady weryfikacji przyjętych Standardów Ochrony Małoletnich przed krzywdzeniem – przynajmniej raz w roku, ze szczególnym uwzględnieniem analizy sytuacji związanych z wystąpieniem zagrożenia bezpieczeństwa dzieci,</w:t>
      </w:r>
    </w:p>
    <w:p w14:paraId="4E8C9726" w14:textId="77777777" w:rsidR="00755A6F" w:rsidRDefault="00755A6F" w:rsidP="00D975E8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zasady organizowania przez Przedszkole</w:t>
      </w: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konsultacji z dziećmi i ich rodzicami/opiekunami.</w:t>
      </w:r>
    </w:p>
    <w:p w14:paraId="4F975DA4" w14:textId="77777777" w:rsidR="00016D1E" w:rsidRPr="00D975E8" w:rsidRDefault="00016D1E" w:rsidP="00016D1E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28F5A5C" w14:textId="77777777" w:rsidR="00755A6F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83E3419" w14:textId="77777777" w:rsidR="004A427D" w:rsidRDefault="004A427D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847384D" w14:textId="77777777" w:rsidR="004A427D" w:rsidRDefault="004A427D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0589114" w14:textId="77777777" w:rsidR="004A427D" w:rsidRPr="00D975E8" w:rsidRDefault="004A427D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08A3A49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Rozdział II</w:t>
      </w:r>
    </w:p>
    <w:p w14:paraId="61EAEB92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Słowniczek terminów</w:t>
      </w:r>
    </w:p>
    <w:p w14:paraId="0C5C23D9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5D7ED36" w14:textId="153D0EE6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2.</w:t>
      </w:r>
    </w:p>
    <w:p w14:paraId="07B3FEFF" w14:textId="77777777" w:rsidR="00755A6F" w:rsidRPr="00D975E8" w:rsidRDefault="00755A6F" w:rsidP="00D975E8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Dziecko/małoletni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każda osoba do ukończenia 18. roku życia.</w:t>
      </w:r>
    </w:p>
    <w:p w14:paraId="1F4A2FF7" w14:textId="77777777" w:rsidR="00755A6F" w:rsidRPr="00D975E8" w:rsidRDefault="00755A6F" w:rsidP="00D975E8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Krzywdzenie dziecka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popełnienie czynu zabronionego lub czynu karalnego na szkodę dziecka, lub zagrożenie dobra dziecka, w tym jego zaniedbanie.</w:t>
      </w:r>
    </w:p>
    <w:p w14:paraId="7C1EDA76" w14:textId="77777777" w:rsidR="00755A6F" w:rsidRPr="00D975E8" w:rsidRDefault="00755A6F" w:rsidP="00D975E8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Personel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każdy pracownik Przedszkola bez względu na formę zatrudnienia, w tym współpracownik, stażysta, wolontariusz lub inna osoba, która z racji pełnionej funkcji lub zadań ma (nawet potencjalny) kontakt z dziećmi.</w:t>
      </w:r>
    </w:p>
    <w:p w14:paraId="46AFE8DD" w14:textId="77777777" w:rsidR="00755A6F" w:rsidRPr="00D975E8" w:rsidRDefault="00755A6F" w:rsidP="00D975E8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Opiekun dziecka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osoba uprawniona do reprezentacji dziecka, w szczególności jego rodzic lub opiekun prawny, a także rodzic zastępczy.</w:t>
      </w:r>
    </w:p>
    <w:p w14:paraId="658533D5" w14:textId="77777777" w:rsidR="00755A6F" w:rsidRPr="00D975E8" w:rsidRDefault="00755A6F" w:rsidP="00D975E8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Instytucja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każda instytucja świadcząca usługi dzieciom lub działająca na rzecz dzieci.</w:t>
      </w:r>
    </w:p>
    <w:p w14:paraId="42227282" w14:textId="77777777" w:rsidR="00755A6F" w:rsidRPr="00D975E8" w:rsidRDefault="00755A6F" w:rsidP="00D975E8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Dyrektor – osoba (lub podmiot), która w strukturze Przedszkola jest uprawniona do podejmowania decyzji.</w:t>
      </w:r>
    </w:p>
    <w:p w14:paraId="3E8FAFEE" w14:textId="190613A0" w:rsidR="00755A6F" w:rsidRPr="00D975E8" w:rsidRDefault="00755A6F" w:rsidP="00D975E8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Zgoda rodzica dziecka oznacza zgodę co najmniej jednego z rodziców dziecka. </w:t>
      </w:r>
      <w:r w:rsidR="00694F2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przypadku braku porozumienia między rodzicami dziecka konieczne jest poinformowanie rodziców o konieczności rozstrzygnięcia sprawy przez sąd rodzinny.</w:t>
      </w:r>
    </w:p>
    <w:p w14:paraId="295D1AF9" w14:textId="77777777" w:rsidR="00755A6F" w:rsidRPr="00D975E8" w:rsidRDefault="00755A6F" w:rsidP="00D975E8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Osoba odpowiedzialna za internet to wyznaczony przez dyrektora Przedszkola pracownik, sprawujący nadzór nad korzystaniem z internetu przez dzieci na terenie Przedszkola oraz nad bezpieczeństwem dzieci w internecie.</w:t>
      </w:r>
    </w:p>
    <w:p w14:paraId="73E0904E" w14:textId="77777777" w:rsidR="00755A6F" w:rsidRPr="00D975E8" w:rsidRDefault="00755A6F" w:rsidP="00D975E8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Osoba odpowiedzialna za Standardy Ochrony Małoletnich przed krzywdzeniem to wyznaczony przez dyrektora Przedszkola pracownik sprawujący nadzór nad realizacją niniejszych Standardów Ochrony Małoletnich przed krzywdzeniem.</w:t>
      </w:r>
    </w:p>
    <w:p w14:paraId="090CF5FA" w14:textId="77777777" w:rsidR="00755A6F" w:rsidRPr="00D975E8" w:rsidRDefault="00755A6F" w:rsidP="00D975E8">
      <w:pPr>
        <w:numPr>
          <w:ilvl w:val="0"/>
          <w:numId w:val="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Dane osobowe dziecka to wszelkie informacje umożliwiające identyfikację dziecka.</w:t>
      </w:r>
    </w:p>
    <w:p w14:paraId="51453230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66A34862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Rozdział III</w:t>
      </w:r>
    </w:p>
    <w:p w14:paraId="211CB57D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Czynniki ryzyka i symptomy krzywdzenia dzieci – zasady rozpoznawania i reagowania</w:t>
      </w:r>
    </w:p>
    <w:p w14:paraId="656B46BD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F85A1B1" w14:textId="627140BB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3.</w:t>
      </w:r>
    </w:p>
    <w:p w14:paraId="2498E5C2" w14:textId="77777777" w:rsidR="00755A6F" w:rsidRPr="00D975E8" w:rsidRDefault="00755A6F" w:rsidP="00D975E8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Rekrutacja pracowników Przedszkola odbywa się zgodnie z zasadami bezpiecznej rekrutacji personelu. Zasady Rekrutacji stanowią </w:t>
      </w:r>
      <w:r w:rsidRPr="00F5687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Załącznik nr 1</w:t>
      </w:r>
      <w:r w:rsidRPr="00F568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do niniejszych Standardów.</w:t>
      </w:r>
    </w:p>
    <w:p w14:paraId="18B310E1" w14:textId="77777777" w:rsidR="00755A6F" w:rsidRPr="00D975E8" w:rsidRDefault="00755A6F" w:rsidP="00D975E8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 xml:space="preserve">Pracownicy znają i stosują zasady bezpiecznych relacji personel – dziecko i dziecko – dziecko ustalone w Przedszkolu. Zasady stanowią </w:t>
      </w:r>
      <w:r w:rsidRPr="00A03D62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Załącznik nr 2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do niniejszych Standardów.</w:t>
      </w:r>
    </w:p>
    <w:p w14:paraId="289B5391" w14:textId="77777777" w:rsidR="00755A6F" w:rsidRPr="00D975E8" w:rsidRDefault="00755A6F" w:rsidP="00D975E8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Pracownicy Przedszkola posiadają wiedzę na temat czynników ryzyka i symptomów krzywdzenia dzieci i zwracają na nie uwagę w ramach wykonywanych obowiązków.</w:t>
      </w:r>
    </w:p>
    <w:p w14:paraId="69E1B49F" w14:textId="77777777" w:rsidR="00755A6F" w:rsidRPr="00D975E8" w:rsidRDefault="00755A6F" w:rsidP="00D975E8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Pracownicy Przedszkola monitorują sytuację i dobrostan dziecka.</w:t>
      </w:r>
    </w:p>
    <w:p w14:paraId="12DB1487" w14:textId="77777777" w:rsidR="00755A6F" w:rsidRPr="00D975E8" w:rsidRDefault="00755A6F" w:rsidP="00D975E8">
      <w:pPr>
        <w:numPr>
          <w:ilvl w:val="0"/>
          <w:numId w:val="2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przypadku zidentyfikowania czynników ryzyka pracownicy Przedszkola podejmują rozmowę z rodzicami, przekazując informacje na temat dostępnej oferty wsparcia i motywując ich do szukania dla siebie pomocy.</w:t>
      </w:r>
    </w:p>
    <w:p w14:paraId="79AF2D92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50743286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Rozdział IV</w:t>
      </w:r>
    </w:p>
    <w:p w14:paraId="14C31B85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Zasady reagowania na przypadki podejrzenia, że małoletni doświadcza krzywdzenia</w:t>
      </w:r>
    </w:p>
    <w:p w14:paraId="1C0372D1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4B5889ED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4.</w:t>
      </w:r>
    </w:p>
    <w:p w14:paraId="1EB02650" w14:textId="0270C4DC" w:rsidR="00755A6F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przypadku powzięcia przez pracownika Przedszkola podejrzenia, że dziecko jest krzywdzone, pracownik ma obowiązek sporządzenia notatki służbowej i przekazania uzyskanej informacji dyrektorowi Przedszkola / wychowawcy / pedagogowi / psychologowi.</w:t>
      </w:r>
    </w:p>
    <w:p w14:paraId="66BA7D0A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B5BC865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5.</w:t>
      </w:r>
    </w:p>
    <w:p w14:paraId="2B23836A" w14:textId="27E15706" w:rsidR="00755A6F" w:rsidRPr="00D975E8" w:rsidRDefault="00755A6F" w:rsidP="00D975E8">
      <w:pPr>
        <w:numPr>
          <w:ilvl w:val="0"/>
          <w:numId w:val="3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 uzyskaniu informacji, dyrektor Przedszkola / pedagog / psycholog wzywa opiekunów dziecka, którego krzywdzenie podejrzewa, i informuje ich o podejrzeniu.</w:t>
      </w:r>
    </w:p>
    <w:p w14:paraId="0C75403E" w14:textId="0AD44179" w:rsidR="00755A6F" w:rsidRPr="00D975E8" w:rsidRDefault="00755A6F" w:rsidP="00D975E8">
      <w:pPr>
        <w:numPr>
          <w:ilvl w:val="0"/>
          <w:numId w:val="3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Wyznaczona przez dyrektora Przedszkola osoba sporządza opis sytuacji przedszkolnej i rodzinnej dziecka na podstawie rozmów z dzieckiem, nauczycielami, wychowawcą i rodzicami oraz opracowuje plan pomocy małoletniemu.</w:t>
      </w:r>
    </w:p>
    <w:p w14:paraId="092E4FFC" w14:textId="77777777" w:rsidR="00755A6F" w:rsidRPr="00D975E8" w:rsidRDefault="00755A6F" w:rsidP="00D975E8">
      <w:pPr>
        <w:numPr>
          <w:ilvl w:val="0"/>
          <w:numId w:val="3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Plan pomocy małoletniemu powinien zawierać wskazania dotyczące:</w:t>
      </w:r>
    </w:p>
    <w:p w14:paraId="50BF38A2" w14:textId="77777777" w:rsidR="00755A6F" w:rsidRPr="00D975E8" w:rsidRDefault="00755A6F" w:rsidP="00D975E8">
      <w:pPr>
        <w:numPr>
          <w:ilvl w:val="0"/>
          <w:numId w:val="4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podjęcia przez Przedszkole działań w celu zapewnienia dziecku bezpieczeństwa, w tym zgłoszenie podejrzenia krzywdzenia do odpowiedniej instytucji,</w:t>
      </w:r>
    </w:p>
    <w:p w14:paraId="52EC80A2" w14:textId="77777777" w:rsidR="00755A6F" w:rsidRPr="00D975E8" w:rsidRDefault="00755A6F" w:rsidP="00D975E8">
      <w:pPr>
        <w:numPr>
          <w:ilvl w:val="0"/>
          <w:numId w:val="4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wsparcia, jakie zaoferuje dziecku Przedszkole,</w:t>
      </w:r>
    </w:p>
    <w:p w14:paraId="560FA243" w14:textId="77777777" w:rsidR="00755A6F" w:rsidRPr="00D975E8" w:rsidRDefault="00755A6F" w:rsidP="00D975E8">
      <w:pPr>
        <w:numPr>
          <w:ilvl w:val="0"/>
          <w:numId w:val="4"/>
        </w:numPr>
        <w:spacing w:after="0" w:line="360" w:lineRule="auto"/>
        <w:ind w:left="714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skierowania dziecka do specjalistycznej placówki pomocy dziecku, jeżeli istnieje taka potrzeba.</w:t>
      </w:r>
    </w:p>
    <w:p w14:paraId="30D0D542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692148D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6.</w:t>
      </w:r>
    </w:p>
    <w:p w14:paraId="3D2B3B51" w14:textId="77777777" w:rsidR="00755A6F" w:rsidRPr="00D975E8" w:rsidRDefault="00755A6F" w:rsidP="00D975E8">
      <w:pPr>
        <w:numPr>
          <w:ilvl w:val="0"/>
          <w:numId w:val="5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bardziej skomplikowanych przypadkach (dotyczących np. wykorzystywania seksualnego lub znęcania się fizycznego i psychicznego o dużym nasileniu) dyrektor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Przedszkola powołuje zespół interwencyjny, w skład którego mogą wejść: pedagog/psycholog, wychowawca dziecka, dyrektor Przedszkola, inni pracownicy mający wiedzę na temat skutków krzywdzenia dziecka lub o krzywdzonym dziecku.</w:t>
      </w:r>
    </w:p>
    <w:p w14:paraId="3E8F60F3" w14:textId="77777777" w:rsidR="00755A6F" w:rsidRPr="00D975E8" w:rsidRDefault="00755A6F" w:rsidP="00D975E8">
      <w:pPr>
        <w:numPr>
          <w:ilvl w:val="0"/>
          <w:numId w:val="5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Zespół interwencyjny sporządza plan pomocy małoletniemu, spełniający wymogi określone w § 5 pkt 3 niniejszych Standardów, na podstawie opisu sporządzonego przez pedagoga/psychologa przedszkolnego oraz innych, uzyskanych przez członków zespołu, informacji.</w:t>
      </w:r>
    </w:p>
    <w:p w14:paraId="1D8731E8" w14:textId="77777777" w:rsidR="00755A6F" w:rsidRPr="00D975E8" w:rsidRDefault="00755A6F" w:rsidP="00D975E8">
      <w:pPr>
        <w:numPr>
          <w:ilvl w:val="0"/>
          <w:numId w:val="5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przypadku gdy podejrzenie krzywdzenia zgłoszą rodzice/opiekunowie dziecka, dyrektor Przedszkola jest zobowiązany powołać zespół interwencyjny.</w:t>
      </w:r>
    </w:p>
    <w:p w14:paraId="66924CC6" w14:textId="77777777" w:rsidR="00755A6F" w:rsidRPr="00D975E8" w:rsidRDefault="00755A6F" w:rsidP="00D975E8">
      <w:pPr>
        <w:numPr>
          <w:ilvl w:val="0"/>
          <w:numId w:val="5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Zespół, o którym mowa w punkcie 3, wzywa rodziców/opiekunów dziecka na spotkanie wyjaśniające, podczas którego może zaproponować zdiagnozowanie zgłaszanego podejrzenia w zewnętrznej, bezstronnej instytucji. Ze spotkania sporządza się protokół.</w:t>
      </w:r>
    </w:p>
    <w:p w14:paraId="15982A50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99C0580" w14:textId="45CDFDC9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7.</w:t>
      </w:r>
    </w:p>
    <w:p w14:paraId="418BA916" w14:textId="77777777" w:rsidR="00755A6F" w:rsidRPr="00D975E8" w:rsidRDefault="00755A6F" w:rsidP="00D975E8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Sporządzony przez zespół interwencyjny plan pomocy małoletniemu wraz z zaleceniem współpracy przy jego realizacji przedstawiany jest rodzicom/opiekunom przez pedagoga/psychologa.</w:t>
      </w:r>
    </w:p>
    <w:p w14:paraId="25E28391" w14:textId="439C50C6" w:rsidR="00755A6F" w:rsidRPr="00D975E8" w:rsidRDefault="00755A6F" w:rsidP="00D975E8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Pedagog/psycholog informuje rodziców/opiekunów o obowiązku Przedszkola – jako instytucji – zgłoszenia podejrzenia krzywdzenia małoletniego do odpowiedniej instytucji (prokuratura, policja lub sąd rodzinny, ośrodek pomocy społecznej bądź przewodniczący zespołu interdyscyplinarnego – procedura „Niebieskiej Karty” – w zależności od zdiagnozowanego typu krzywdzenia i skorelowanej z nim interwencji). </w:t>
      </w:r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Uwaga! Pracownicy Przedszkola uczestniczą w realizacji procedury „Niebieskiej Karty”, </w:t>
      </w:r>
      <w:r w:rsidR="00D0207B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/>
      </w:r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w tym uprawnieni są do samodzielnego jej wszczynania. </w:t>
      </w:r>
    </w:p>
    <w:p w14:paraId="7DDE0B98" w14:textId="01A981B7" w:rsidR="00755A6F" w:rsidRPr="00D975E8" w:rsidRDefault="00755A6F" w:rsidP="00D975E8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 poinformowaniu rodziców/opiekunów małoletniego przez pedagoga/psychologa – zgodnie z punktem poprzedzającym – dyrektor Przedszkola składa zawiadomienie </w:t>
      </w:r>
      <w:r w:rsidR="008A4E7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 podejrzeniu przestępstwa do prokuratury/policji lub wniosek o wgląd w sytuację rodziny do sądu rejonowego, wydziału rodzinnego i nieletnich, ośrodka pomocy społecznej lub przesyła formularz „Niebieska Karta – A” do przewodniczącego zespołu interdyscyplinarnego.</w:t>
      </w:r>
    </w:p>
    <w:p w14:paraId="4A6FAFB8" w14:textId="77777777" w:rsidR="00755A6F" w:rsidRPr="00D975E8" w:rsidRDefault="00755A6F" w:rsidP="00D975E8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Dalszy tok postępowania leży w kompetencjach instytucji wskazanych w punkcie 3.</w:t>
      </w:r>
    </w:p>
    <w:p w14:paraId="6E51BECC" w14:textId="6B407D4C" w:rsidR="00755A6F" w:rsidRPr="00DD0AAE" w:rsidRDefault="00755A6F" w:rsidP="00D975E8">
      <w:pPr>
        <w:numPr>
          <w:ilvl w:val="0"/>
          <w:numId w:val="6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przypadku gdy podejrzenie krzywdzenia zgłosili rodzice/opiekunowie małoletniego, </w:t>
      </w:r>
      <w:r w:rsidR="0061762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 podejrzenie to nie zostało potwierdzone – Przedszkole informuje o tym fakcie rodziców/opiekunów dziecka na piśmie.</w:t>
      </w:r>
    </w:p>
    <w:p w14:paraId="51118E45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>§ 8.</w:t>
      </w:r>
    </w:p>
    <w:p w14:paraId="298BD824" w14:textId="1D89E3A4" w:rsidR="00755A6F" w:rsidRPr="00D975E8" w:rsidRDefault="00755A6F" w:rsidP="00D975E8">
      <w:pPr>
        <w:numPr>
          <w:ilvl w:val="0"/>
          <w:numId w:val="7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 przebiegu interwencji sporządza się kartę interwencji, której wzór stanowi </w:t>
      </w:r>
      <w:r w:rsidR="001A4422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617621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Załącznik nr 3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do niniejszych Standardów. Kartę tę załącza się do dokumentacji dziecka w Przedszkolu.</w:t>
      </w:r>
    </w:p>
    <w:p w14:paraId="456DE944" w14:textId="3A53F0A0" w:rsidR="00D975E8" w:rsidRPr="001444F9" w:rsidRDefault="00755A6F" w:rsidP="00D975E8">
      <w:pPr>
        <w:numPr>
          <w:ilvl w:val="0"/>
          <w:numId w:val="7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Wszyscy pracownicy Przedszkola i inne osoby, które w związku z wykonywaniem obowiązków służbowych podjęły informację o krzywdzeniu dziecka lub informacje z tym związane, są zobowiązani do zachowania tych informacji w tajemnicy, wyłączając informacje przekazywane uprawnionym instytucjom w ramach działań interwencyjnych.</w:t>
      </w:r>
    </w:p>
    <w:p w14:paraId="28C823E2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21156CD8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Rozdział V</w:t>
      </w:r>
    </w:p>
    <w:p w14:paraId="4DFD68D8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Zasady ochrony wizerunku dziecka i danych osobowych małoletnich</w:t>
      </w:r>
    </w:p>
    <w:p w14:paraId="0DAC0029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A8EE8A2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9.</w:t>
      </w:r>
    </w:p>
    <w:p w14:paraId="777F4A1E" w14:textId="77777777" w:rsidR="00755A6F" w:rsidRPr="00D975E8" w:rsidRDefault="00755A6F" w:rsidP="00D975E8">
      <w:pPr>
        <w:numPr>
          <w:ilvl w:val="0"/>
          <w:numId w:val="8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Przedszkole, uznając prawo dziecka do prywatności i ochrony dóbr osobistych, zapewnia ochronę wizerunku dziecka, zapewnia najwyższe standardy ochrony danych osobowych małoletnich zgodnie z obowiązującymi przepisami prawa.</w:t>
      </w:r>
    </w:p>
    <w:p w14:paraId="63F34471" w14:textId="49FC9C16" w:rsidR="00DD223A" w:rsidRPr="0032282A" w:rsidRDefault="00755A6F" w:rsidP="0032282A">
      <w:pPr>
        <w:numPr>
          <w:ilvl w:val="0"/>
          <w:numId w:val="8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Wytyczne dotyczące zasad ochrony wizerunku dziecka i danych osobowych dzieci stanowią </w:t>
      </w:r>
      <w:r w:rsidRPr="00DA64CF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Załącznik nr 4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do niniejszych Standardów.</w:t>
      </w:r>
    </w:p>
    <w:p w14:paraId="09FEA99C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9BD7C13" w14:textId="249AB5D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10.</w:t>
      </w:r>
    </w:p>
    <w:p w14:paraId="454D936F" w14:textId="77777777" w:rsidR="00755A6F" w:rsidRPr="00D975E8" w:rsidRDefault="00755A6F" w:rsidP="00D975E8">
      <w:pPr>
        <w:numPr>
          <w:ilvl w:val="0"/>
          <w:numId w:val="9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Pracownikowi Przedszkola nie wolno umożliwiać przedstawicielom mediów utrwalania wizerunku dziecka (filmowanie, fotografowanie, nagrywanie głosu dziecka) na jego terenie bez pisemnej zgody rodzica lub opiekuna prawnego dziecka.</w:t>
      </w:r>
    </w:p>
    <w:p w14:paraId="30788140" w14:textId="6D42339C" w:rsidR="00755A6F" w:rsidRPr="0032282A" w:rsidRDefault="00755A6F" w:rsidP="00D975E8">
      <w:pPr>
        <w:numPr>
          <w:ilvl w:val="0"/>
          <w:numId w:val="9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CE45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celu uzyskania zgody, o której mowa w punkcie 1, pracownik Przedszkola może skontaktować się z opiekunem dziecka, by uzyskać zgodę na nieodpłatne wykorzystanie zarejestrowanego wizerunku dziecka i określić, w jakim kontekście będzie wykorzystywany</w:t>
      </w:r>
      <w:r w:rsidR="00CE45C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530187E8" w14:textId="77777777" w:rsidR="0032282A" w:rsidRPr="00CE45CA" w:rsidRDefault="0032282A" w:rsidP="0032282A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1A03501D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11.</w:t>
      </w:r>
    </w:p>
    <w:p w14:paraId="479529CB" w14:textId="10B33DF1" w:rsidR="00D975E8" w:rsidRPr="0032282A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Upublicznienie przez pracownika Przedszkola wizerunku dziecka utrwalonego w jakiejkolwiek formie (fotografia, nagranie audio-wideo) wymaga pisemnej zgody rodzica lub opiekuna prawnego dziecka. </w:t>
      </w: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Uwaga!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Jeżeli wizerunek dziecka stanowi jedynie szczegół całości, takiej jak: zgromadzenie, krajobraz, publiczna impreza, zgoda rodzica lub opiekuna prawnego na utrwalanie wizerunku dziecka nie jest wymagana.</w:t>
      </w:r>
    </w:p>
    <w:p w14:paraId="37412F86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Rozdział VI</w:t>
      </w:r>
    </w:p>
    <w:p w14:paraId="5AC90770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Zasady bezpiecznego korzystania z internetu i mediów elektronicznych w Przedszkolu</w:t>
      </w:r>
    </w:p>
    <w:p w14:paraId="6D2F32C5" w14:textId="77777777" w:rsidR="00755A6F" w:rsidRPr="00D975E8" w:rsidRDefault="00755A6F" w:rsidP="00D975E8">
      <w:pPr>
        <w:spacing w:after="0" w:line="36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6BB9CA9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12.</w:t>
      </w:r>
    </w:p>
    <w:p w14:paraId="2675EB38" w14:textId="08BEC8AB" w:rsidR="00755A6F" w:rsidRPr="00D975E8" w:rsidRDefault="00755A6F" w:rsidP="00D975E8">
      <w:pPr>
        <w:numPr>
          <w:ilvl w:val="0"/>
          <w:numId w:val="1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Przedszkole, podejmuje działania zabezpieczające małoletnich przed dostępem do treści</w:t>
      </w:r>
      <w:r w:rsidR="00B97F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A74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="00B97F2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 internetu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które mogą stanowić zagrożenie dla ich prawidłowego rozwoju. </w:t>
      </w:r>
      <w:r w:rsidR="005A74A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W szczególności instaluje i aktualizuje oprogramowanie zabezpieczające. Zasady bezpiecznego korzystania z internetu i mediów elektronicznych stanowią </w:t>
      </w:r>
      <w:r w:rsidRPr="00BB155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Załącznik nr 5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do niniejszych Standardów.</w:t>
      </w:r>
    </w:p>
    <w:p w14:paraId="14CD856F" w14:textId="2901B0E5" w:rsidR="00755A6F" w:rsidRPr="00D975E8" w:rsidRDefault="00755A6F" w:rsidP="00D975E8">
      <w:pPr>
        <w:numPr>
          <w:ilvl w:val="0"/>
          <w:numId w:val="1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Na terenie Przedszkola dostęp dziecka do internetu możliwy jest tylko pod nadzorem pracownika Przedszkola na zajęciach </w:t>
      </w:r>
      <w:r w:rsidR="00A54B5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edukacyjnych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74011110" w14:textId="6D22D8C3" w:rsidR="009D5B51" w:rsidRPr="00147EC9" w:rsidRDefault="00755A6F" w:rsidP="00B61C23">
      <w:pPr>
        <w:numPr>
          <w:ilvl w:val="0"/>
          <w:numId w:val="10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przypadku gdy dostęp do internetu w Przedszkolu realizowany jest pod nadzorem pracownika Przedszkola jest on zobowiązany czuwać nad ich bezpieczeństwem podczas korzystania z internetu w czasie zajęć.</w:t>
      </w:r>
    </w:p>
    <w:p w14:paraId="0D8E8F86" w14:textId="77777777" w:rsidR="009D5B51" w:rsidRDefault="009D5B51" w:rsidP="00B61C23">
      <w:pPr>
        <w:spacing w:after="0"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D76242D" w14:textId="036324FC" w:rsidR="00755A6F" w:rsidRPr="00D975E8" w:rsidRDefault="00755A6F" w:rsidP="009D5B51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13.</w:t>
      </w:r>
    </w:p>
    <w:p w14:paraId="7856A0DF" w14:textId="10335EB6" w:rsidR="00755A6F" w:rsidRPr="00D975E8" w:rsidRDefault="00755A6F" w:rsidP="00D975E8">
      <w:pPr>
        <w:numPr>
          <w:ilvl w:val="0"/>
          <w:numId w:val="1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Osoba odpowiedzialna za dostęp do internetu w Przedszkolu w porozumieniu z dyrektorem Przedszkola zabezpiecza sieć przed niebezpiecznymi treściami, poprzez instalację </w:t>
      </w:r>
      <w:r w:rsidR="0027252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 aktualizację odpowiedniego</w:t>
      </w:r>
      <w:r w:rsidR="0027650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oprogramowania.</w:t>
      </w:r>
    </w:p>
    <w:p w14:paraId="2E6672A4" w14:textId="4A39F434" w:rsidR="00755A6F" w:rsidRPr="00D975E8" w:rsidRDefault="00755A6F" w:rsidP="00D975E8">
      <w:pPr>
        <w:numPr>
          <w:ilvl w:val="0"/>
          <w:numId w:val="11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Wymienione w punkcie 1 oprogramowanie jest aktualizowane w miarę potrzeb</w:t>
      </w:r>
      <w:r w:rsidR="00007C3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14:paraId="2B48B926" w14:textId="77777777" w:rsidR="00755A6F" w:rsidRPr="00D975E8" w:rsidRDefault="00755A6F" w:rsidP="00D975E8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FF3A9CB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Rozdział VII</w:t>
      </w:r>
    </w:p>
    <w:p w14:paraId="61C5930E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Monitoring stosowania Standarów Ochrony Małoletnich przed krzywdzeniem</w:t>
      </w:r>
    </w:p>
    <w:p w14:paraId="73A776C5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7A8458FA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14.</w:t>
      </w:r>
    </w:p>
    <w:p w14:paraId="425660F0" w14:textId="341CC819" w:rsidR="00755A6F" w:rsidRPr="00D975E8" w:rsidRDefault="00755A6F" w:rsidP="00D975E8">
      <w:pPr>
        <w:numPr>
          <w:ilvl w:val="0"/>
          <w:numId w:val="1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Dyrektor Przedszkola wyznac</w:t>
      </w:r>
      <w:r w:rsidR="00362C8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 Panią Agnieszkę Paradowską - Rakowską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 osobę odpowiedzialną za realizację i propagowanie Standardów Ochrony Małoletnich przed krzywdzeniem w Przedszkolu.</w:t>
      </w:r>
    </w:p>
    <w:p w14:paraId="06D1A33E" w14:textId="77777777" w:rsidR="00755A6F" w:rsidRPr="00D975E8" w:rsidRDefault="00755A6F" w:rsidP="00D975E8">
      <w:pPr>
        <w:numPr>
          <w:ilvl w:val="0"/>
          <w:numId w:val="1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Osoba, o której mowa w punkcie 1, jest odpowiedzialna za monitorowanie realizacji Standardów, za reagowanie na sygnały naruszenia Standardów, prowadzenie rejestru zgłoszeń oraz za proponowanie zmian w Standardach.</w:t>
      </w:r>
    </w:p>
    <w:p w14:paraId="33704303" w14:textId="65B09D3D" w:rsidR="00755A6F" w:rsidRPr="00D975E8" w:rsidRDefault="00755A6F" w:rsidP="00D975E8">
      <w:pPr>
        <w:numPr>
          <w:ilvl w:val="0"/>
          <w:numId w:val="1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Osoba odpowiedzialna za realizację i propagowanie Standardów ochrony małoletnich przeprowadza wśród pracowników Przedszkola, raz na 12 miesięcy, ankietę monitorującą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poziom realizacji Standardów. W ankiecie pracownicy mogą proponować zmiany oraz wskazywać naruszenia Standardów.</w:t>
      </w:r>
    </w:p>
    <w:p w14:paraId="74C79A7C" w14:textId="77777777" w:rsidR="00755A6F" w:rsidRPr="00D975E8" w:rsidRDefault="00755A6F" w:rsidP="00D975E8">
      <w:pPr>
        <w:numPr>
          <w:ilvl w:val="0"/>
          <w:numId w:val="1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podstawie przeprowadzonej ankiety osoba odpowiedzialna za realizację i propagowanie Standardów Ochrony Małoletnich sporządza raport z monitoringu, który następnie przekazuje dyrektorowi Przedszkola.</w:t>
      </w:r>
    </w:p>
    <w:p w14:paraId="287E836E" w14:textId="77777777" w:rsidR="00755A6F" w:rsidRPr="00D975E8" w:rsidRDefault="00755A6F" w:rsidP="00D975E8">
      <w:pPr>
        <w:numPr>
          <w:ilvl w:val="0"/>
          <w:numId w:val="12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Dyrektor Przedszkola na podstawie otrzymanego raportu wprowadza do </w:t>
      </w:r>
      <w:r w:rsidRPr="00D975E8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Standardów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niezbędne zmiany i ogłasza je pracownikom, dzieciom i ich rodzicom/opiekunom.</w:t>
      </w:r>
    </w:p>
    <w:p w14:paraId="1884DA85" w14:textId="77777777" w:rsidR="00755A6F" w:rsidRPr="00D975E8" w:rsidRDefault="00755A6F" w:rsidP="00D975E8">
      <w:pPr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BBFE5B3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Rozdział VIII</w:t>
      </w:r>
    </w:p>
    <w:p w14:paraId="4BDBE582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Przepisy końcowe</w:t>
      </w:r>
    </w:p>
    <w:p w14:paraId="4E009221" w14:textId="77777777" w:rsidR="00755A6F" w:rsidRPr="00D975E8" w:rsidRDefault="00755A6F" w:rsidP="00D975E8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</w:p>
    <w:p w14:paraId="06F2D708" w14:textId="77777777" w:rsidR="00755A6F" w:rsidRPr="00D975E8" w:rsidRDefault="00755A6F" w:rsidP="00D975E8">
      <w:pPr>
        <w:spacing w:after="0" w:line="36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§ 15.</w:t>
      </w:r>
    </w:p>
    <w:p w14:paraId="2D2FF59F" w14:textId="77777777" w:rsidR="00755A6F" w:rsidRPr="00D975E8" w:rsidRDefault="00755A6F" w:rsidP="00D975E8">
      <w:pPr>
        <w:numPr>
          <w:ilvl w:val="0"/>
          <w:numId w:val="13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iCs/>
          <w:kern w:val="0"/>
          <w:sz w:val="24"/>
          <w:szCs w:val="24"/>
          <w14:ligatures w14:val="none"/>
        </w:rPr>
        <w:t xml:space="preserve">Niniejsze Standardy Ochrony Małoletnich przed krzywdzeniem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wchodzą w życie z dniem ogłoszenia.</w:t>
      </w:r>
    </w:p>
    <w:p w14:paraId="23EE9294" w14:textId="1409F137" w:rsidR="00755A6F" w:rsidRPr="00D975E8" w:rsidRDefault="00755A6F" w:rsidP="00D975E8">
      <w:pPr>
        <w:numPr>
          <w:ilvl w:val="0"/>
          <w:numId w:val="13"/>
        </w:numPr>
        <w:spacing w:after="0" w:line="360" w:lineRule="auto"/>
        <w:ind w:left="357" w:hanging="357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Ogłoszenie Standarów następuje poprzez wywieszenie na tablicy ogłoszeń lub w innym widocznym miejscu w siedzibie Przedszkola</w:t>
      </w:r>
      <w:r w:rsidR="00B61C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D975E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zamieszczenie na stronie internetowej Przedszkola oraz wywieszenie w wersji skróconej – przeznaczonej dla dzieci.</w:t>
      </w:r>
    </w:p>
    <w:p w14:paraId="3F18318A" w14:textId="523ED9DC" w:rsidR="00755A6F" w:rsidRPr="00D975E8" w:rsidRDefault="00755A6F" w:rsidP="00D975E8">
      <w:pPr>
        <w:spacing w:line="36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sectPr w:rsidR="00755A6F" w:rsidRPr="00D975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0E10"/>
    <w:multiLevelType w:val="hybridMultilevel"/>
    <w:tmpl w:val="F716D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F0FC9"/>
    <w:multiLevelType w:val="hybridMultilevel"/>
    <w:tmpl w:val="B052CC90"/>
    <w:lvl w:ilvl="0" w:tplc="B67EA2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043AD3"/>
    <w:multiLevelType w:val="hybridMultilevel"/>
    <w:tmpl w:val="AFAE4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F73296"/>
    <w:multiLevelType w:val="hybridMultilevel"/>
    <w:tmpl w:val="A7C85456"/>
    <w:lvl w:ilvl="0" w:tplc="C3AC3D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E3CA3"/>
    <w:multiLevelType w:val="hybridMultilevel"/>
    <w:tmpl w:val="21FE944C"/>
    <w:lvl w:ilvl="0" w:tplc="066CB22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4429F"/>
    <w:multiLevelType w:val="hybridMultilevel"/>
    <w:tmpl w:val="7F288EC2"/>
    <w:lvl w:ilvl="0" w:tplc="E7C657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B50A45"/>
    <w:multiLevelType w:val="hybridMultilevel"/>
    <w:tmpl w:val="320A27C4"/>
    <w:lvl w:ilvl="0" w:tplc="0DE0BF12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77287B"/>
    <w:multiLevelType w:val="hybridMultilevel"/>
    <w:tmpl w:val="70C4A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74B4C"/>
    <w:multiLevelType w:val="hybridMultilevel"/>
    <w:tmpl w:val="9972243C"/>
    <w:lvl w:ilvl="0" w:tplc="DE342CF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3A59DF"/>
    <w:multiLevelType w:val="hybridMultilevel"/>
    <w:tmpl w:val="3462F722"/>
    <w:lvl w:ilvl="0" w:tplc="B67EA2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9E3A6B"/>
    <w:multiLevelType w:val="hybridMultilevel"/>
    <w:tmpl w:val="55B8F742"/>
    <w:lvl w:ilvl="0" w:tplc="4C443AF6">
      <w:start w:val="1"/>
      <w:numFmt w:val="lowerLetter"/>
      <w:lvlText w:val="%1)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AEF072C"/>
    <w:multiLevelType w:val="hybridMultilevel"/>
    <w:tmpl w:val="47F86F48"/>
    <w:lvl w:ilvl="0" w:tplc="2884BE4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C4EBB"/>
    <w:multiLevelType w:val="hybridMultilevel"/>
    <w:tmpl w:val="62EEC30A"/>
    <w:lvl w:ilvl="0" w:tplc="44222B3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A93556"/>
    <w:multiLevelType w:val="hybridMultilevel"/>
    <w:tmpl w:val="A20673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071FBE"/>
    <w:multiLevelType w:val="hybridMultilevel"/>
    <w:tmpl w:val="70C4A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9744C"/>
    <w:multiLevelType w:val="hybridMultilevel"/>
    <w:tmpl w:val="664CF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5467A8"/>
    <w:multiLevelType w:val="hybridMultilevel"/>
    <w:tmpl w:val="C44C0D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B116E7"/>
    <w:multiLevelType w:val="hybridMultilevel"/>
    <w:tmpl w:val="9E4660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6520C7"/>
    <w:multiLevelType w:val="hybridMultilevel"/>
    <w:tmpl w:val="6E2282BA"/>
    <w:lvl w:ilvl="0" w:tplc="7368BED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C29E5"/>
    <w:multiLevelType w:val="hybridMultilevel"/>
    <w:tmpl w:val="894A7C2E"/>
    <w:lvl w:ilvl="0" w:tplc="92D8E1A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394356">
    <w:abstractNumId w:val="6"/>
  </w:num>
  <w:num w:numId="2" w16cid:durableId="1989551492">
    <w:abstractNumId w:val="5"/>
  </w:num>
  <w:num w:numId="3" w16cid:durableId="637615702">
    <w:abstractNumId w:val="4"/>
  </w:num>
  <w:num w:numId="4" w16cid:durableId="474687584">
    <w:abstractNumId w:val="10"/>
  </w:num>
  <w:num w:numId="5" w16cid:durableId="273446749">
    <w:abstractNumId w:val="19"/>
  </w:num>
  <w:num w:numId="6" w16cid:durableId="801850985">
    <w:abstractNumId w:val="2"/>
  </w:num>
  <w:num w:numId="7" w16cid:durableId="1584988404">
    <w:abstractNumId w:val="15"/>
  </w:num>
  <w:num w:numId="8" w16cid:durableId="30150591">
    <w:abstractNumId w:val="18"/>
  </w:num>
  <w:num w:numId="9" w16cid:durableId="150873466">
    <w:abstractNumId w:val="3"/>
  </w:num>
  <w:num w:numId="10" w16cid:durableId="449588146">
    <w:abstractNumId w:val="11"/>
  </w:num>
  <w:num w:numId="11" w16cid:durableId="462044544">
    <w:abstractNumId w:val="8"/>
  </w:num>
  <w:num w:numId="12" w16cid:durableId="1706098849">
    <w:abstractNumId w:val="0"/>
  </w:num>
  <w:num w:numId="13" w16cid:durableId="775099128">
    <w:abstractNumId w:val="12"/>
  </w:num>
  <w:num w:numId="14" w16cid:durableId="270818089">
    <w:abstractNumId w:val="17"/>
  </w:num>
  <w:num w:numId="15" w16cid:durableId="572853686">
    <w:abstractNumId w:val="14"/>
  </w:num>
  <w:num w:numId="16" w16cid:durableId="459611656">
    <w:abstractNumId w:val="9"/>
  </w:num>
  <w:num w:numId="17" w16cid:durableId="2114084128">
    <w:abstractNumId w:val="1"/>
  </w:num>
  <w:num w:numId="18" w16cid:durableId="1341615526">
    <w:abstractNumId w:val="7"/>
  </w:num>
  <w:num w:numId="19" w16cid:durableId="269094197">
    <w:abstractNumId w:val="16"/>
  </w:num>
  <w:num w:numId="20" w16cid:durableId="19270329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A6F"/>
    <w:rsid w:val="00007C33"/>
    <w:rsid w:val="00016D1E"/>
    <w:rsid w:val="000C02C1"/>
    <w:rsid w:val="001444F9"/>
    <w:rsid w:val="00147EC9"/>
    <w:rsid w:val="001516A6"/>
    <w:rsid w:val="001A4422"/>
    <w:rsid w:val="0027252F"/>
    <w:rsid w:val="0027650F"/>
    <w:rsid w:val="0032282A"/>
    <w:rsid w:val="00362C85"/>
    <w:rsid w:val="003C2BAC"/>
    <w:rsid w:val="003D7F99"/>
    <w:rsid w:val="004058AA"/>
    <w:rsid w:val="004A427D"/>
    <w:rsid w:val="00513B25"/>
    <w:rsid w:val="005A74AC"/>
    <w:rsid w:val="005E37A6"/>
    <w:rsid w:val="00614CF8"/>
    <w:rsid w:val="00617621"/>
    <w:rsid w:val="00683891"/>
    <w:rsid w:val="00694F2A"/>
    <w:rsid w:val="00755A6F"/>
    <w:rsid w:val="008A4E71"/>
    <w:rsid w:val="008B0125"/>
    <w:rsid w:val="009D5B51"/>
    <w:rsid w:val="009D695B"/>
    <w:rsid w:val="00A03D62"/>
    <w:rsid w:val="00A059E0"/>
    <w:rsid w:val="00A54B5C"/>
    <w:rsid w:val="00AA3A15"/>
    <w:rsid w:val="00AA4C86"/>
    <w:rsid w:val="00AC720E"/>
    <w:rsid w:val="00B61C23"/>
    <w:rsid w:val="00B97F28"/>
    <w:rsid w:val="00BB1556"/>
    <w:rsid w:val="00C35AF5"/>
    <w:rsid w:val="00C91226"/>
    <w:rsid w:val="00CB49C2"/>
    <w:rsid w:val="00CE45CA"/>
    <w:rsid w:val="00D0207B"/>
    <w:rsid w:val="00D404B7"/>
    <w:rsid w:val="00D8422E"/>
    <w:rsid w:val="00D975E8"/>
    <w:rsid w:val="00DA64CF"/>
    <w:rsid w:val="00DD0AAE"/>
    <w:rsid w:val="00DD223A"/>
    <w:rsid w:val="00E2266D"/>
    <w:rsid w:val="00E33A26"/>
    <w:rsid w:val="00E45035"/>
    <w:rsid w:val="00EC1CB9"/>
    <w:rsid w:val="00ED074A"/>
    <w:rsid w:val="00F56878"/>
    <w:rsid w:val="00FC1C2E"/>
    <w:rsid w:val="00FD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08A3C"/>
  <w15:chartTrackingRefBased/>
  <w15:docId w15:val="{76A7531C-8349-4012-ADAD-67E8C521F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9</Pages>
  <Words>2293</Words>
  <Characters>13764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Lorens</dc:creator>
  <cp:keywords/>
  <dc:description/>
  <cp:lastModifiedBy>Marcin Żygowski</cp:lastModifiedBy>
  <cp:revision>54</cp:revision>
  <dcterms:created xsi:type="dcterms:W3CDTF">2023-11-29T17:20:00Z</dcterms:created>
  <dcterms:modified xsi:type="dcterms:W3CDTF">2024-08-06T09:18:00Z</dcterms:modified>
</cp:coreProperties>
</file>