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titi), piramidy w Gizie, świątynia Abu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postaci: Jean F.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</w:t>
            </w:r>
            <w:proofErr w:type="spellStart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Imperium Aleksandra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</w:t>
            </w:r>
            <w:proofErr w:type="spellStart"/>
            <w:r w:rsidR="00BA5B10"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="00BA5B10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na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 xml:space="preserve">opisuje losy latarni na </w:t>
            </w:r>
            <w:proofErr w:type="spellStart"/>
            <w:r w:rsidR="00053FD8"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Remus, </w:t>
            </w:r>
            <w:proofErr w:type="spellStart"/>
            <w:r w:rsidR="00662725"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trybun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6D0AB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kompetencje 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 xml:space="preserve">konflikt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ustroju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upadek cesarstwa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proofErr w:type="spellEnd"/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</w:t>
            </w:r>
            <w:proofErr w:type="spellEnd"/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prawo rzymskie i jego znaczenie dla 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lastRenderedPageBreak/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rolę praw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proofErr w:type="spellStart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>świętego Piotra, 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9257D4" w:rsidRPr="0084727B">
              <w:rPr>
                <w:rFonts w:asciiTheme="minorHAnsi" w:hAnsiTheme="minorHAnsi" w:cstheme="minorHAnsi"/>
              </w:rPr>
              <w:t>Tarsu</w:t>
            </w:r>
            <w:proofErr w:type="spellEnd"/>
            <w:r w:rsidR="009257D4" w:rsidRPr="0084727B">
              <w:rPr>
                <w:rFonts w:asciiTheme="minorHAnsi" w:hAnsiTheme="minorHAnsi" w:cstheme="minorHAnsi"/>
              </w:rPr>
              <w:t xml:space="preserve"> i Konstantyna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Konstantynopol 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="00401C8D"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 xml:space="preserve">tradycję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>wyjaśnia, jakie znaczenie dla 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 xml:space="preserve">opisuje, jakie zmiany w bazylice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="00A53F1F" w:rsidRPr="0084727B">
              <w:rPr>
                <w:rFonts w:asciiTheme="minorHAnsi" w:hAnsiTheme="minorHAnsi" w:cstheme="minorHAnsi"/>
              </w:rPr>
              <w:t xml:space="preserve">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lastRenderedPageBreak/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główne zajęcia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 xml:space="preserve">przyjęły je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powstał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2. Mieszko I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46FB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54463" w:rsidRPr="0084727B">
              <w:rPr>
                <w:rFonts w:asciiTheme="minorHAnsi" w:hAnsiTheme="minorHAnsi" w:cstheme="minorHAnsi"/>
              </w:rPr>
              <w:lastRenderedPageBreak/>
              <w:t>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lastRenderedPageBreak/>
              <w:t xml:space="preserve">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przemiany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konflikt Łokietka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 xml:space="preserve">a na osi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porównuje postanowienia 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sprawowanie rządów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DE3A0" w14:textId="77777777" w:rsidR="003B45B8" w:rsidRDefault="003B45B8" w:rsidP="007B1B87">
      <w:pPr>
        <w:spacing w:after="0" w:line="240" w:lineRule="auto"/>
      </w:pPr>
      <w:r>
        <w:separator/>
      </w:r>
    </w:p>
  </w:endnote>
  <w:endnote w:type="continuationSeparator" w:id="0">
    <w:p w14:paraId="22903D35" w14:textId="77777777" w:rsidR="003B45B8" w:rsidRDefault="003B45B8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40E05">
      <w:rPr>
        <w:noProof/>
      </w:rPr>
      <w:t>1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D1B8F" w14:textId="77777777" w:rsidR="003B45B8" w:rsidRDefault="003B45B8" w:rsidP="007B1B87">
      <w:pPr>
        <w:spacing w:after="0" w:line="240" w:lineRule="auto"/>
      </w:pPr>
      <w:r>
        <w:separator/>
      </w:r>
    </w:p>
  </w:footnote>
  <w:footnote w:type="continuationSeparator" w:id="0">
    <w:p w14:paraId="4FF8512D" w14:textId="77777777" w:rsidR="003B45B8" w:rsidRDefault="003B45B8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45B8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0E05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01DF-9E76-44F2-829B-8121C1A1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User</cp:lastModifiedBy>
  <cp:revision>2</cp:revision>
  <cp:lastPrinted>2017-09-06T11:26:00Z</cp:lastPrinted>
  <dcterms:created xsi:type="dcterms:W3CDTF">2024-10-02T06:26:00Z</dcterms:created>
  <dcterms:modified xsi:type="dcterms:W3CDTF">2024-10-02T06:26:00Z</dcterms:modified>
</cp:coreProperties>
</file>