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chemii dla klasy 7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Wyróżnione wymagania programowe odpowiadają wymaganiom ogólnym i szczegółowym zawartym w treściach nauczania podstawy programowej.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1. Substancje i ich przemiany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0"/>
        <w:gridCol w:w="2820"/>
        <w:gridCol w:w="2580"/>
        <w:gridCol w:w="1965"/>
        <w:gridCol w:w="2085"/>
        <w:tblGridChange w:id="0">
          <w:tblGrid>
            <w:gridCol w:w="4650"/>
            <w:gridCol w:w="2820"/>
            <w:gridCol w:w="2580"/>
            <w:gridCol w:w="1965"/>
            <w:gridCol w:w="2085"/>
          </w:tblGrid>
        </w:tblGridChange>
      </w:tblGrid>
      <w:tr>
        <w:trPr>
          <w:cantSplit w:val="0"/>
          <w:trHeight w:val="83.96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1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zalicza chemię do nauk przyrodniczych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zasady bezpieczeństwa obowiązujące w pracowni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 wybrane elementy szkła i sprzętu laboratoryjnego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określa ich przeznaczenie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zna sposoby opisywania doświadczeń chemicznych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substancji będących głównymi składnikami produktów stosowanych na co dzień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wzór na gęstość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przeprowadza proste obliczenia z wykorzystaniem pojęć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objętość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jednostki gęstości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odróżnia właściwości fizyczne od chemicznych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mieszanina substancji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cechy mieszanin jednorodnych i niejednorodnych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mieszanin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proste metody rozdzielania mieszanin na składniki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zjawisko fizyczne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chemiczna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pierwiastek chemiczny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związek chemiczny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dzieli substancje chemiczne na proste i złożone oraz na pierwiastki i związki chemiczne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związków chemicznych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pierwiastki chemiczne na metale i niemetale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pierwiastków chemicznych (metali i niemetali)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metale i niemetale na podstawie ich właściwości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posługuje się symbolami chemicznymi pierwiastków (H, O, N, Cl, S, C, P, Si, Na, K, Ca, Mg, Fe, Zn, Br, Cu, Al, Pb, Ag, Ba,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omawia, czym zajmuje się chemia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dlaczego chemia jest nauką przydatną ludziom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88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czym są obserwacje, a czym wnioski z doświadczenia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88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przelicza jednostki (masy, objętości, gęstości)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czym ciało fizyczne różni się od substancji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właściwości substancji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i wyjaśnia podstawowe sposoby rozdzielania mieszanin na składniki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sporządza mieszaninę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metodę rozdzielania mieszaniny na składniki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66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 porównuje zjawisko fizyczne i reakcję chemiczną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 ilustrujące zjawisko fizyczne i reakcję chemiczną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stopy metali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zjawisk fizycznych i reakcji chemicznych zachodzących w otoczeniu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potrzebę wprowadzenia symboli chemicznych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rozpoznaje pierwiastki i związki chemiczne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różnicę między pierwiastkiem, związkiem chemicznym i mieszaniną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zastosowania wybranego szkła i sprzętu laboratoryjnego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substancje na podstawie podanych właściwość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sposób rozdzielenia wskazanej mieszaniny na składniki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różnice między właściwościami fizycznymi składników mieszaniny, które umożliwiają jej rozdzielenie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doświadczenia ilustrujące reakcję chemiczną i formułuje wnioski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w podanych przykładach reakcję chemiczną i zjawisko fizyczne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wśród różnych substancji mieszaninę i związek chemiczny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różnicę między mieszaniną a związkiem chemicznym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odszukuje w układzie okresowym pierwiastków podane pierwiastki chemiczne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doświadczenia wykonywane na lekcji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przeprowadza wybrane doświadczenia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88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 podział chemii na organiczną i nieorganiczną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doświadczenie o podanym tytule (rysuje schemat, zapisuje obserwacje i formułuje wnioski)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przeprowadza doświadczenia z działu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Substancje i ich przemiany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i przewiduje wyniki doświadczeń na podstawie posiadanej wiedzy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 korozji i sposobach zabezpieczania produktów zawierających żelazo przed rdzewieniem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Ocenę celującą otrzymuje uczeń, który opanował wszystkie treści z podstawy programowej oraz rozwiązuje zadania o wysokim stopniu trudności.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2. Składniki powietrza i rodzaje przemian, jakim ulegają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0"/>
        <w:gridCol w:w="3030"/>
        <w:gridCol w:w="2580"/>
        <w:gridCol w:w="2085"/>
        <w:gridCol w:w="2085"/>
        <w:tblGridChange w:id="0">
          <w:tblGrid>
            <w:gridCol w:w="4320"/>
            <w:gridCol w:w="3030"/>
            <w:gridCol w:w="2580"/>
            <w:gridCol w:w="2085"/>
            <w:gridCol w:w="2085"/>
          </w:tblGrid>
        </w:tblGridChange>
      </w:tblGrid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9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skład i właściwości powietrza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co to są stałe i zmienne składniki powietrza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fizyczne i chemiczne tlenku węgla(IV)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właściwości fizyczne gazów szlachetnych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podaje, że woda jest związkiem chemicznym wodoru i tlenu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na czym polega zmiana stanu skupienia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przykładzie wody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znaczenie powietrza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podaje, jak można wykryć tlenek węgla(IV)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jak zachowują się substancje higroskopijne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omawia, na czym polega spalanie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substrat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produkt reakcji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substraty i produkty reakcji chemicznej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co to są tlenki i zna ich podział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różnicę między reakcjami egzo- i endotermiczną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reakcji egzo- i endotermicznych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niektóre efekty towarzyszące reakcjom chemicznym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i przeprowadza doświadczenie potwierdzające, że powietrze jest mieszaniną jednorodną gazów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stałe i zmienne składniki powietrza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przybliżoną objętość tlenu i azotu, np. w sali lekcyjnej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opisuje, jak można otrzymać tlen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wodorków niemetali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sposób otrzymywania tlenku węgla(IV) (na przykładzie reakcji węgla z tlenem)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charakterystyczna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planuje doświadczenie umożliwiające wykrycie obecności tlenku węgla(IV) w powietrzu wydychanym z płuc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rolę wody i pary wodnej w przyrodzie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właściwości wody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higroskopijność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słownie przebieg reakcji chemicznej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zapisie słownym przebiegu reakcji chemicznej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substraty i produkty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pierwiastki i związki chemiczne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sposób otrzymywania wodoru (w reakcji kwasu chlorowodorowego z metalem)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opisuje sposób identyfikowania gazów: wodoru, tlenu, tlenku węgla(IV)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reakcje egzo-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 endotermiczne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które składniki powietrza są stałe, a które zmienne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wykonuje obliczenia dotyczące zawartości procentowej substancji występujących w powietrzu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wykrywa obecność tlenku węgla(IV)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doświadczenia, w których otrzyma tlen, tlenek węgla(IV), wodór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doświadczenia, w których zbada właściwości tlenu, tlenku węgla(IV),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słownie przebieg różnych reakcji chemicznych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wykazuje obecność pary wodnej w powietrzu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omawia sposoby otrzymywania wodoru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reakcji egzo- i endotermicznych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zalicza przeprowadzone na lekcjach reakcje do egzo- lub endotermicznych 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otrzymuje tlenek węgla(IV) w reakcji węglanu wapnia z kwasem chlorowodorowym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różne sposoby otrzymywania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tlenu, tlenku węgla(IV), wodoru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projektuje doświadczenia dotyczące powietrza i jego składników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uzasadnia, na podstawie reakcji magnezu z tlenkiem węgla(IV), że tlenek węgla(IV) jest związkiem chemicznym węgla i tlenu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uzasadnia, na podstawie reakcji magnezu z parą wodną, że woda jest związkiem chemicznym tlenu i wodoru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substancje na podstawie schematów reakcji chemicznych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informacje o właściwościach tlenu i wodoru i ich zastosowań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 zastosowaniach gazów szlachetnych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 przyczynach i skutkach spadku ozonu w stratosferze ziemskiej oraz sposobach zapobiegania powiększaniu się „dziury ozonowej”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 prezentuje informacje o powstawaniu kwaśnych opadów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3. Atomy i cząsteczki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25.0" w:type="dxa"/>
        <w:jc w:val="center"/>
        <w:tblLayout w:type="fixed"/>
        <w:tblLook w:val="0000"/>
      </w:tblPr>
      <w:tblGrid>
        <w:gridCol w:w="4095"/>
        <w:gridCol w:w="3105"/>
        <w:gridCol w:w="2685"/>
        <w:gridCol w:w="2085"/>
        <w:gridCol w:w="2055"/>
        <w:tblGridChange w:id="0">
          <w:tblGrid>
            <w:gridCol w:w="4095"/>
            <w:gridCol w:w="3105"/>
            <w:gridCol w:w="2685"/>
            <w:gridCol w:w="2085"/>
            <w:gridCol w:w="2055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dyfuzji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ziarnistą budowę materii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opisuje, czym atom różni się od cząsteczki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jednostka masy atomowej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atomowa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cząsteczkowa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i charakteryzuje skład atomu pierwiastka chemicznego (jądro – protony i neutrony, powłoki elektronowe – elektrony)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są nukleony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elektrony walencyjne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co to są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liczba atomowa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liczba masowa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liczbę protonów i neutronów w jądrze atomowym oraz liczbę elektronów w atomie danego pierwiastka chemicznego, gdy znane są liczby atomowa i masowa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podaje, czym jest konfiguracja elektronowa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izotop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układ okresowy pierwiastków chemicznych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treść prawa okresowości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układu okresowego podstawowe informacje o pierwiastkach chemicznych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rodzaj pierwiastków (metal, niemetal) i podobieństwo właściwości pierwiastków w 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doświadczenie potwierdzające ziarnistość budowy materii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zjawisko dyfuzji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pierwiastek chemiczny jako zbiór atomów o danej liczbie atomowej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różnice w budowie atomów izotopów wodoru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korzysta z układu okresowego pierwiastków chemicznych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wykorzystuje informacje odczytane z układu okresowego pierwiastków chemicznych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maksymalną liczbę elektronów na poszczególnych powłokach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konfiguracje elektronowe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rysuje modele atomów pierwiastków chemicznych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jak zmieniają się niektóre właściwości pierwiastków w grupie i okresie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pierwiastkiem a związkiem chemicznym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korzysta z informacji zawartych w układzie okresowym pierwiastków chemicznych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maksymalną liczbę elektronów w powłokach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konfiguracje elektronowe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rysuje uproszczone modele atomów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zmianę właściwości pierwiastków w grupie i okresie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związek między podobieństwami właściwości pierwiastków chemicznych zapisanych w tej samej grupie układu okresowego a budową ich atomów i liczbą elektronów walencyjnych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wyszukuje informacje na temat zastosowań izotopów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" w:right="0" w:hanging="1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4. Łączenie się atomów. Równania reakcji chemicznych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0"/>
        <w:gridCol w:w="2775"/>
        <w:gridCol w:w="2745"/>
        <w:gridCol w:w="2070"/>
        <w:gridCol w:w="2130"/>
        <w:tblGridChange w:id="0">
          <w:tblGrid>
            <w:gridCol w:w="4350"/>
            <w:gridCol w:w="2775"/>
            <w:gridCol w:w="2745"/>
            <w:gridCol w:w="2070"/>
            <w:gridCol w:w="2130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typy wiązań chemicznych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definicje: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wiązania kowalencyjnego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wiązania jonowego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elektroujemność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posługuje się symbolami pierwiastków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podaje, co występuje we wzorze elektronowym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odróżnia wzór sumaryczny od wzoru strukturalnego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przykładzie cząsteczek o budowie kowalencyjnej: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O, HCl, 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zapisuje wzory sumaryczne i strukturalne tych cząsteczek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jony z atomów na przykładach: Na, Mg, Al, O, Cl,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jony w związkach o budowie jonowej (np. NaCl, MgO)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wartościowość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wartościowość pierwiastków chemicznych w stanie wolnym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układu okresowego maksymalną wartościowość pierwiastków chemicznych względem wodoru i tlenu grup 1, 2 i 13−17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wyznacza wartościowość pierwiastków chemicznych na podstawie wzorów sumarycznych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sumaryczny i strukturalny cząsteczki związku dwupierwiastkowego na podstawie wartościowości pierwiastków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na podstawie wzoru liczbę atomów pierwiastków w związku chemicznym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zapisy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(odczytuje ilościowo i jakościowo proste zapisy),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np.: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2H, 2H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itp.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na podstawie wzoru sumarycznego nazwę prostych dwupierwiastkowych związków chemicznych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ustala na podstawie nazw wzory sumaryczne prostych dwupierwiastkowych związków chemicznych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substraty i produkty reakcji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treść prawa zachowania masy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rolę elektronów zewnętrznej powłoki w łączeniu się atomów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elektroujemność pierwiastków chemicznych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rodzaj wiązania w prostych  przykładach cząsteczek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podaje przykłady substancji o wiązaniu kowalencyjnym i substancji o wiązaniu jonowym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wartościowość na podstawie układu okresowego pierwiastków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związków chemicznych na podstawie podanej wartościowości lub nazwy pierwiastków chemicznych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nazwę związku chemicznego na podstawie wzoru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wartościowość pierwiastków w związku chemicznym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cząsteczek, korzystając z modeli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znaczenie współczynnika stechiometrycznego i indeksu stechiometrycznego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reakcji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proste równania reakcji chemicznych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dobiera współczynniki w równaniach reakcji chemicznych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typ wiązania chemicznego w podanym przykładzie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różnice między typami wiązań chemicznych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opisuje, jak wykorzystać elektroujemność do określenia rodzaju wiązania chemicznego w cząsteczce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wykorzystuje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wartościowości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nazywa związki chemiczne na podstawie wzorów sumarycznych i zapisuje wzory na podstawie ich nazw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i odczytuje równania reakcji chemicznych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przedstawia modelowy schemat równania reakcji chemicznej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wykorzystuje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elektroujemności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określania rodzaju wiązania w podanych substancjach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uzasadnia i udowadnia doświadczalnie, że masa substratów jest równa masie produktów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podstawowe różnice między wiązaniami kowalencyjnym a jonowym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i odczytuje równania reakcji chemicznych o dużym stopniu trudności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wyszukuje, porządkuje, porównuje i prezentuje informacje o właściwościach związków kowalencyjnych i jonowych (stan skupienia, rozpuszczalność w wodzie, temperatury topnienia i wrzenia, przewodnictwo ciepła i elektryczności)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Ocenę celującą otrzymuje uczeń, który opanował wszystkie treści z podstawy programowej oraz rozwiązuje zadania o wysokim stopniu trudności.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5. Woda i roztwory wodne</w:t>
      </w:r>
      <w:r w:rsidDel="00000000" w:rsidR="00000000" w:rsidRPr="00000000">
        <w:rPr>
          <w:rtl w:val="0"/>
        </w:rPr>
      </w:r>
    </w:p>
    <w:tbl>
      <w:tblPr>
        <w:tblStyle w:val="Table5"/>
        <w:tblW w:w="141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5"/>
        <w:gridCol w:w="3930"/>
        <w:gridCol w:w="3045"/>
        <w:gridCol w:w="1710"/>
        <w:gridCol w:w="1440"/>
        <w:tblGridChange w:id="0">
          <w:tblGrid>
            <w:gridCol w:w="3975"/>
            <w:gridCol w:w="3930"/>
            <w:gridCol w:w="3045"/>
            <w:gridCol w:w="1710"/>
            <w:gridCol w:w="1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88.3496093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charakteryzuje rodzaje wód występujących w przyrodzie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stany skupienia wody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nazywa przemiany stanów skupienia wody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właściwości wody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wzory sumaryczny i strukturalny cząsteczki wody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cząsteczkę wody jako dipol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podział substancji na dobrze, średnio oraz trudno rozpuszczalne w wodzie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podaje przykłady substancji, które rozpuszczają się i nie rozpuszczają się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rozpuszczalnik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substancja rozpuszczana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doświadczenie dotyczące rozpuszczalności różnych substancji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rozpuszczalność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czynniki, które wpływają na rozpuszczalność substancji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co to jest krzywa rozpuszczalności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wykresu rozpuszczalności rozpuszczalność danej substancji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podanej temperaturze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czynniki wpływające na szybkość rozpuszczania się substancji stałej w wodzie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właściwy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koloid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zawiesina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substancji tworzących z wodą roztwór właściwy, zawiesinę, koloid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nasycony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nienasycony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stężony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roztwór rozcieńczony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krystalizacja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sposoby otrzymywania roztworu nienasyconego z nasyconego i odwrotnie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stężenie procentowe roztworu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wzór opisujący stężenie procentowe roztworu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prowadzi proste obliczenia z wykorzystaniem pojęć: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stężenie procentowe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substancji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rozpuszczalnika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masa roztworu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cząsteczki wody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co to jest cząsteczka polarna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właściwości wody zmieniające się pod wpływem zanieczyszczeń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planuje doświadczenie udowadniające, że woda: z sieci wodociągowej i naturalnie występująca w przyrodzie są mieszaninami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sposoby racjonalnego gospodarowania wodą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na czym polegają procesy mieszania i rozpuszczania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określa, dla jakich substancji woda jest dobrym rozpuszczalnikiem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charakteryzuje substancje ze względu na ich rozpuszczalność w wodzie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 wykazujące wpływ różnych czynników na szybkość rozpuszczania substancji stałych w 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porównuje rozpuszczalność różnych substancji w tej samej temperaturze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ilość substancji, którą można rozpuścić w określonej objętości wody w podanej temperaturze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przykłady substancji, które rozpuszczają się w wodzie, tworząc roztwory właściwe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substancji, które nie rozpuszczają się w wodzie, tworząc koloidy lub zawiesiny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wskazuje różnice między roztworem właściwym a zawiesiną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różnice między roztworami: nasyconym i nienasyconym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przekształca wzór na stężenie procentowe roztworu tak, aby obliczyć masę substancji rozpuszczonej lub masę roztworu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masę substancji rozpuszczonej lub masę roztworu,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znając stężenie procentowe roztworu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jak sporządzić roztwór o określonym stężeniu procentowym, np. 100 g 20-procentowego roztworu soli kuchennej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na czym polega tworzenie wiązania kowalencyjnego spolaryzowanego w cząsteczce wody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budowę polarną cząsteczki wody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właściwości wody wynikające z jej budowy polarnej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przedstawia za pomocą modeli proces rozpuszczania w wodzie substancji o budowie polarnej, np. chlorowodoru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rozmiary cząstek substancji wprowadzonych do wody i znajdujących się w roztworze właściwym, koloidzie, zawiesinie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wykazuje doświadczalnie wpływ różnych czynników na szybkość rozpuszczania substancji stałej w wodzie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posługuje się wykresem rozpuszczalności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wykonuje obliczenia z wykorzystaniem wykresu rozpuszczalności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masę wody, znając masę roztworu i jego stężenie procentowe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prowadzi obliczenia z wykorzystaniem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stężenie procentowe roztworu nasyconego w danej temperaturze (z wykorzystaniem wykresu rozpuszczalności)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czynności prowadzące do sporządzenia określonej objętości roztworu o określonym stężeniu procentowym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sporządza roztwór o określonym stężeniu procentowym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proponuje doświadczenie udowadniające, że woda jest związkiem wodoru i tlenu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określa wpływ ciśnienia atmosferycznego na wartość temperatury wrzenia wody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rozpuszczalność w wodzie związków kowalencyjnych i jonowych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wykazuje doświadczalnie, czy roztwór jest nasycony, czy nienasycony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rozwiązuje z wykorzystaniem gęstości zadania rachunkowe dotyczące stężenia procentowego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rozpuszczalność substancji w danej temperaturze, znając stężenie procentowe jej roztworu nasyconego w tej temperaturze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sposoby zmniejszenia lub zwiększenia stężenia roztworu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stężenie procentowe roztworu powstałego przez zatężenie i rozcieńczenie roztworu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oblicza stężenie roztworu powstałego po zmieszaniu roztworów tej samej substancji o różnych stężeniach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różnice między roztworami: rozcieńczonym i stężonym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Ocenę celującą otrzymuje uczeń, który opanował wszystkie treści z podstawy programowej oraz rozwiązuje zadania o wysokim stopniu trudności.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 6. Tlenki i wodorotlenki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5"/>
        <w:gridCol w:w="3060"/>
        <w:gridCol w:w="2895"/>
        <w:gridCol w:w="1950"/>
        <w:gridCol w:w="1830"/>
        <w:tblGridChange w:id="0">
          <w:tblGrid>
            <w:gridCol w:w="4215"/>
            <w:gridCol w:w="3060"/>
            <w:gridCol w:w="2895"/>
            <w:gridCol w:w="1950"/>
            <w:gridCol w:w="1830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96" w:hRule="atLeast"/>
          <w:tblHeader w:val="0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katalizator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tlenek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podział tlenków na tlenki metali i tlenki niemetali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tlenków metali i tlenków niemetali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zasady BHP dotyczące pracy z zasadami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z tabeli rozpuszczalności, rozpuszczalność wodorotlenków w wodzie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zna wartościowość grupy wodorotlenowej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rozpoznaje wzory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wodorotlenków: NaOH, KOH, Ca(OH)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Al(OH)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Cu(OH)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elektrolit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nieelektrolit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definiuje pojęcia: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dysocjacja elektrolityczna (jonowa)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wskaźnik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rodzaje odczynów roztworów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barwy wskaźników w roztworze o podanym odczynie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dysocjacja elektrolityczna (jonowa)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dysocjacji elektrolitycznej (jonowej) zasad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(proste przykłady)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− podaje nazwy jonów powstałych w wyniku dysocjacji elektrolitycznej (jonowej)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zasady od innych substancji za pomocą wskaźników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rozróżnia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podaje sposoby otrzymywania tlenków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podaje wzory i nazwy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wspólne właściwości zasad i wyjaśnia, z czego one wynikają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dwie główne metody otrzymywania wodorotlenków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wodorotlenku sodu i wapnia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woda wapienna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proste równania dysocjacji elektrolitycznej (jonowej) zasad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odczyn zasadowy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bada odczyn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obserwacje do przeprowadzanych na lekcji doświadczeń</w:t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wodorotlenek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przykłady wodorotlenków i zasad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wyjaśnia, dlaczego podczas pracy z zasadami należy zachować szczególną ostrożność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wymienia poznane tlenki metali, z których otrzymać zasady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zapisuje równania reakcji otrzymywania wybranego wodorotlenku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doświadczenia, w których wyniku można otrzymać wodorotlenki sodu lub wapnia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planuje sposób otrzymywania wodorotlenków trudno rozpuszczalnych w wodzie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odczytuje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dysocjacji elektrolitycznej (jonowej)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odczyn roztworu zasadowego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opisuje doświadczenia przeprowadzane na lekcjach (schemat, obserwacje, wniosek)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zastosowania wskaźników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44"/>
              </w:tabs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doświadczenie, które umożliwi zbadanie odczynu produktów używanych w życiu codziennym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doświadczenia, w których wyniku można otrzymać różne wodorotlenki, także trudno rozpuszczalne w wodzie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różnych wodorotlenków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identyfikuje wodorotlenki na podstawie podanych informacji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odczytuje równania reakcji chemicznych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właściwościach i wynikających z nich zastosowań wodorotlenków sodu, potasu i wapnia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25" w:right="0" w:hanging="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właściwościach fizycznych i zastosowaniach wybranych tlenków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851" w:top="709" w:left="1418" w:right="1418" w:header="567" w:footer="5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795"/>
        <w:tab w:val="center" w:leader="none" w:pos="700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10"/>
        <w:tab w:val="left" w:leader="none" w:pos="801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10" name="Shape 1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" name="Shape 11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901700</wp:posOffset>
              </wp:positionV>
              <wp:extent cx="3096895" cy="381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6338570</wp:posOffset>
          </wp:positionH>
          <wp:positionV relativeFrom="topMargin">
            <wp:posOffset>10012680</wp:posOffset>
          </wp:positionV>
          <wp:extent cx="570230" cy="35623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0230" cy="356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6338570</wp:posOffset>
          </wp:positionH>
          <wp:positionV relativeFrom="topMargin">
            <wp:posOffset>10012680</wp:posOffset>
          </wp:positionV>
          <wp:extent cx="570230" cy="35623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0230" cy="356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6338570</wp:posOffset>
          </wp:positionH>
          <wp:positionV relativeFrom="topMargin">
            <wp:posOffset>10012680</wp:posOffset>
          </wp:positionV>
          <wp:extent cx="570230" cy="35623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0230" cy="356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hd w:color="auto" w:fill="ffffff" w:val="clear"/>
      <w:suppressAutoHyphens w:val="1"/>
      <w:spacing w:line="1" w:lineRule="atLeast"/>
      <w:ind w:left="113" w:leftChars="-1" w:rightChars="0" w:hanging="113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hd w:color="auto" w:fill="ffffff" w:val="clear"/>
      <w:suppressAutoHyphens w:val="1"/>
      <w:spacing w:line="1" w:lineRule="atLeast"/>
      <w:ind w:left="113" w:leftChars="-1" w:rightChars="0" w:hanging="113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Tekstpodstawowywcięty3">
    <w:name w:val="Tekst podstawowy wcięty 3"/>
    <w:basedOn w:val="Normalny"/>
    <w:next w:val="Tekstpodstawowywcięty3"/>
    <w:autoRedefine w:val="0"/>
    <w:hidden w:val="0"/>
    <w:qFormat w:val="0"/>
    <w:pPr>
      <w:shd w:color="auto" w:fill="ffffff" w:val="clear"/>
      <w:suppressAutoHyphens w:val="1"/>
      <w:spacing w:line="1" w:lineRule="atLeast"/>
      <w:ind w:left="113" w:leftChars="-1" w:rightChars="0" w:hanging="113" w:firstLineChars="-1"/>
      <w:textDirection w:val="btLr"/>
      <w:textAlignment w:val="top"/>
      <w:outlineLvl w:val="0"/>
    </w:pPr>
    <w:rPr>
      <w:color w:val="000000"/>
      <w:spacing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hd w:color="auto" w:fill="ffffff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spacing w:val="-2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1">
    <w:name w:val="Nagłówek Znak1"/>
    <w:next w:val="NagłówekZnak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Copyright">
    <w:name w:val="Stopka Copyright"/>
    <w:basedOn w:val="Normalny"/>
    <w:next w:val="StopkaCopyrigh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textboxTightWrap w:val="allLines"/>
      <w:outlineLvl w:val="0"/>
    </w:pPr>
    <w:rPr>
      <w:rFonts w:ascii="Roboto" w:eastAsia="Calibri" w:hAnsi="Roboto"/>
      <w:iCs w:val="1"/>
      <w:color w:val="000000"/>
      <w:w w:val="100"/>
      <w:position w:val="-1"/>
      <w:sz w:val="16"/>
      <w:szCs w:val="18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13.0" w:type="dxa"/>
        <w:left w:w="40.0" w:type="dxa"/>
        <w:bottom w:w="113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mOKUD1FR0MQe/cUu2oX7Zt6Aw==">CgMxLjA4AHIhMVJUalJIVEJxczJJdV9BN2lDNllUZ25maXRyUTBvM0xD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2024-08-12T10:54:00Z</dcterms:created>
  <dc:creator>MM</dc:creator>
</cp:coreProperties>
</file>