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Wymagania edukacyjne z plastyki dla klasy 4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celująca otrzymuje uczeń, za: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zajęciach,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kompletne, estetyczne i zgodne z tematem i określonymi zagadnieniami plastycznymi wykonanie ćwiczeń i prac plastycznych,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poszerzanie wiedzy, uczestnictwo w konkursach plastycznych na terenie szkoły i poza nią,  prawidłową organizację pracy,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prac dodatkowych (dekoracji, plakatów),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przygotowanie do zajęć;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bardzo dobrą otrzymuje uczeń, za: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 lekcyjnych,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estetyczne wykonywanie prac, ćwiczeń w określonym czasie lub przed jego upływem,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prawidłowa organizacja pracy,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wykonywanie prac dodatkowych,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przygotowywanie się do zajęć;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dobrą otrzymuje uczeń, za: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gotowość i zabieranie głosu w dyskusji na tematy zaproponowane przez nauczyciela lub wykonywanych przez siebie i kolegów dziełach plastycznych,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przyswojenie wiedzy i umiejętności i wykorzystanie jej w sytuacjach typowych,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ćwiczeń objętych programem nauczania,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staranne i estetyczne;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dostateczną otrzymuje uczeń, za: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podstawowe opanowanie materiału zawartego w programie nauczania, 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trudności z zastosowaniem, wykorzystaniem wiedzy teoretycznej podczas wykonywania pracy, 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niestaranne i nieestetyczne;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dopuszczającą otrzymuje uczeń, za: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spore luki w wiadomościach (minimum programowe), 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brak zaangażowania w pracę na lekcjach, 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zgodne z tematem, ale nieestetyczne wykonywanie prac, 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częste nieprzygotowanie do lekcji;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