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00000" w:rsidRDefault="001E0E5D">
      <w:pPr>
        <w:spacing w:before="120" w:line="360" w:lineRule="auto"/>
        <w:jc w:val="center"/>
        <w:rPr>
          <w:rFonts w:ascii="Gotham Rounded Light" w:eastAsia="Calibri" w:hAnsi="Gotham Rounded Light" w:cs="Arial"/>
          <w:b/>
        </w:rPr>
      </w:pPr>
      <w:r>
        <w:rPr>
          <w:rFonts w:ascii="Gotham Rounded Light" w:eastAsia="Calibri" w:hAnsi="Gotham Rounded Light" w:cs="Arial"/>
          <w:b/>
        </w:rPr>
        <w:t xml:space="preserve"> </w:t>
      </w:r>
      <w:r>
        <w:rPr>
          <w:rFonts w:ascii="Gotham Rounded Light" w:eastAsia="Calibri" w:hAnsi="Gotham Rounded Light" w:cs="Arial"/>
          <w:b/>
        </w:rPr>
        <w:t>Najczęściej zadawane pytania i odpowiedzi</w:t>
      </w:r>
    </w:p>
    <w:p w:rsidR="00000000" w:rsidRDefault="001E0E5D">
      <w:pPr>
        <w:numPr>
          <w:ilvl w:val="0"/>
          <w:numId w:val="1"/>
        </w:numPr>
        <w:spacing w:before="120" w:line="360" w:lineRule="auto"/>
        <w:ind w:left="360"/>
        <w:jc w:val="both"/>
        <w:rPr>
          <w:rFonts w:ascii="Gotham Rounded Light" w:eastAsia="Calibri" w:hAnsi="Gotham Rounded Light" w:cs="Arial"/>
          <w:b/>
          <w:sz w:val="22"/>
          <w:szCs w:val="22"/>
        </w:rPr>
      </w:pPr>
      <w:r>
        <w:rPr>
          <w:rFonts w:ascii="Gotham Rounded Light" w:eastAsia="Calibri" w:hAnsi="Gotham Rounded Light" w:cs="Arial"/>
          <w:b/>
          <w:sz w:val="22"/>
          <w:szCs w:val="22"/>
        </w:rPr>
        <w:t>Dlaczego w Polsce nadal tak mało ludzi decyduje się na to by zostać dawcą szpiku?</w:t>
      </w:r>
    </w:p>
    <w:p w:rsidR="00000000" w:rsidRDefault="001E0E5D">
      <w:pPr>
        <w:spacing w:before="120" w:line="360" w:lineRule="auto"/>
        <w:ind w:left="360"/>
        <w:jc w:val="both"/>
        <w:rPr>
          <w:rFonts w:ascii="Gotham Rounded Light" w:hAnsi="Gotham Rounded Light" w:cs="Gotham Rounded Light"/>
          <w:i/>
          <w:sz w:val="22"/>
        </w:rPr>
      </w:pPr>
      <w:r>
        <w:rPr>
          <w:rFonts w:ascii="Gotham Rounded Light" w:hAnsi="Gotham Rounded Light" w:cs="Gotham Rounded Light"/>
          <w:i/>
          <w:sz w:val="22"/>
        </w:rPr>
        <w:t>Przede wszystkim wynika to z niewiedzy. Większość osób, które chcą pomóc innym boi się, że ratując komuś życie, narażają swoje. Ist</w:t>
      </w:r>
      <w:r>
        <w:rPr>
          <w:rFonts w:ascii="Gotham Rounded Light" w:hAnsi="Gotham Rounded Light" w:cs="Gotham Rounded Light"/>
          <w:i/>
          <w:sz w:val="22"/>
        </w:rPr>
        <w:t xml:space="preserve">nieje stereotyp związany z oddaniem szpiku kostnego. Duża strzykawka, zastrzyk </w:t>
      </w:r>
      <w:r>
        <w:rPr>
          <w:rFonts w:ascii="Gotham Rounded Light" w:hAnsi="Gotham Rounded Light" w:cs="Gotham Rounded Light"/>
          <w:i/>
          <w:sz w:val="22"/>
        </w:rPr>
        <w:br/>
        <w:t>w kręgosłup i paraliż. Tymczasem jest to nieprawda. Drugim czynnikiem są oczywiście finanse. Badania potencjalnych dawców kosztują i nie są finansowane przez Ministerstwo Zdrow</w:t>
      </w:r>
      <w:r>
        <w:rPr>
          <w:rFonts w:ascii="Gotham Rounded Light" w:hAnsi="Gotham Rounded Light" w:cs="Gotham Rounded Light"/>
          <w:i/>
          <w:sz w:val="22"/>
        </w:rPr>
        <w:t>ia, tylko ze środków własnych Fundacji (darowizny od instytucji i osób prywatnych).</w:t>
      </w:r>
    </w:p>
    <w:p w:rsidR="00000000" w:rsidRDefault="001E0E5D">
      <w:pPr>
        <w:numPr>
          <w:ilvl w:val="0"/>
          <w:numId w:val="1"/>
        </w:numPr>
        <w:spacing w:before="120" w:line="360" w:lineRule="auto"/>
        <w:ind w:left="360"/>
        <w:jc w:val="both"/>
        <w:rPr>
          <w:rFonts w:ascii="Gotham Rounded Light" w:eastAsia="Calibri" w:hAnsi="Gotham Rounded Light" w:cs="Arial"/>
          <w:b/>
          <w:sz w:val="22"/>
          <w:szCs w:val="22"/>
        </w:rPr>
      </w:pPr>
      <w:r>
        <w:rPr>
          <w:rFonts w:ascii="Gotham Rounded Light" w:eastAsia="Calibri" w:hAnsi="Gotham Rounded Light" w:cs="Arial"/>
          <w:b/>
          <w:sz w:val="22"/>
          <w:szCs w:val="22"/>
        </w:rPr>
        <w:t xml:space="preserve">Czego </w:t>
      </w:r>
      <w:r>
        <w:rPr>
          <w:rFonts w:ascii="Gotham Rounded Light" w:eastAsia="Calibri" w:hAnsi="Gotham Rounded Light" w:cs="Arial"/>
          <w:b/>
          <w:sz w:val="22"/>
          <w:szCs w:val="22"/>
        </w:rPr>
        <w:t>ludzie najczęściej się obawiają?</w:t>
      </w:r>
    </w:p>
    <w:p w:rsidR="00000000" w:rsidRDefault="001E0E5D">
      <w:pPr>
        <w:spacing w:before="120" w:line="360" w:lineRule="auto"/>
        <w:ind w:left="360"/>
        <w:jc w:val="both"/>
        <w:rPr>
          <w:rFonts w:ascii="Gotham Rounded Light" w:eastAsia="Calibri" w:hAnsi="Gotham Rounded Light" w:cs="Arial"/>
          <w:i/>
          <w:sz w:val="22"/>
          <w:szCs w:val="22"/>
        </w:rPr>
      </w:pPr>
      <w:r>
        <w:rPr>
          <w:rFonts w:ascii="Gotham Rounded Light" w:eastAsia="Calibri" w:hAnsi="Gotham Rounded Light" w:cs="Arial"/>
          <w:i/>
          <w:sz w:val="22"/>
          <w:szCs w:val="22"/>
        </w:rPr>
        <w:t xml:space="preserve">Z doświadczenia wiemy, że </w:t>
      </w:r>
      <w:r>
        <w:rPr>
          <w:rFonts w:ascii="Gotham Rounded Light" w:eastAsia="Calibri" w:hAnsi="Gotham Rounded Light" w:cs="Arial"/>
          <w:i/>
          <w:sz w:val="22"/>
          <w:szCs w:val="22"/>
        </w:rPr>
        <w:t>Ci, którzy chcą pomóc innym, obawiają się przede wszystkim o własne zdrowie i życie. A tak naprawdę zostani</w:t>
      </w:r>
      <w:r>
        <w:rPr>
          <w:rFonts w:ascii="Gotham Rounded Light" w:eastAsia="Calibri" w:hAnsi="Gotham Rounded Light" w:cs="Arial"/>
          <w:i/>
          <w:sz w:val="22"/>
          <w:szCs w:val="22"/>
        </w:rPr>
        <w:t>e dawcą szpiku, to jedyne bycie dawcą, które nie wiąże się z oddaniem czegoś kosztem nas samych – tak, jak to jest w przypadku oddania nerki, czy wykorzystania narządów w przypadku stwierdzenia śmierci klinicznej dawcy.</w:t>
      </w:r>
    </w:p>
    <w:p w:rsidR="00000000" w:rsidRDefault="001E0E5D">
      <w:pPr>
        <w:spacing w:before="120" w:line="360" w:lineRule="auto"/>
        <w:ind w:left="360"/>
        <w:jc w:val="both"/>
        <w:rPr>
          <w:rFonts w:ascii="Gotham Rounded Light" w:eastAsia="Calibri" w:hAnsi="Gotham Rounded Light" w:cs="Arial"/>
          <w:i/>
          <w:sz w:val="22"/>
          <w:szCs w:val="22"/>
        </w:rPr>
      </w:pPr>
      <w:r>
        <w:rPr>
          <w:rFonts w:ascii="Gotham Rounded Light" w:eastAsia="Calibri" w:hAnsi="Gotham Rounded Light" w:cs="Arial"/>
          <w:i/>
          <w:sz w:val="22"/>
          <w:szCs w:val="22"/>
        </w:rPr>
        <w:t>Ludzie, którzy chcą zostać dawcami s</w:t>
      </w:r>
      <w:r>
        <w:rPr>
          <w:rFonts w:ascii="Gotham Rounded Light" w:eastAsia="Calibri" w:hAnsi="Gotham Rounded Light" w:cs="Arial"/>
          <w:i/>
          <w:sz w:val="22"/>
          <w:szCs w:val="22"/>
        </w:rPr>
        <w:t xml:space="preserve">zpiku obawiają się, że będzie związane to z kosztami. Na etapie rejestracji i badania materiału genetycznego w celu określenia cech zgodności antygenowej, na podstawie, których poszukuje się zgodnego genetycznie bliźniaka dawca nie ponosi kosztów badania. </w:t>
      </w:r>
      <w:r>
        <w:rPr>
          <w:rFonts w:ascii="Gotham Rounded Light" w:eastAsia="Calibri" w:hAnsi="Gotham Rounded Light" w:cs="Arial"/>
          <w:i/>
          <w:sz w:val="22"/>
          <w:szCs w:val="22"/>
        </w:rPr>
        <w:t>Jeśli oczywiście ktoś może wesprzeć Fundację i oprócz rejestracji pokryć koszty badania, to jesteśmy bardzo wdzięczni. Natomiast wsparcie finansowe nie jest warunkiem dokonania rejestracji.</w:t>
      </w:r>
    </w:p>
    <w:p w:rsidR="00000000" w:rsidRDefault="001E0E5D">
      <w:pPr>
        <w:spacing w:before="120" w:line="360" w:lineRule="auto"/>
        <w:ind w:left="360"/>
        <w:jc w:val="both"/>
        <w:rPr>
          <w:rFonts w:ascii="Gotham Rounded Light" w:eastAsia="Calibri" w:hAnsi="Gotham Rounded Light" w:cs="Arial"/>
          <w:i/>
          <w:sz w:val="22"/>
          <w:szCs w:val="22"/>
        </w:rPr>
      </w:pPr>
      <w:r>
        <w:rPr>
          <w:rFonts w:ascii="Gotham Rounded Light" w:eastAsia="Calibri" w:hAnsi="Gotham Rounded Light" w:cs="Arial"/>
          <w:i/>
          <w:sz w:val="22"/>
          <w:szCs w:val="22"/>
        </w:rPr>
        <w:t>Na etapie pobrania komórek macierzystych z krwi obwodowej lub szpi</w:t>
      </w:r>
      <w:r>
        <w:rPr>
          <w:rFonts w:ascii="Gotham Rounded Light" w:eastAsia="Calibri" w:hAnsi="Gotham Rounded Light" w:cs="Arial"/>
          <w:i/>
          <w:sz w:val="22"/>
          <w:szCs w:val="22"/>
        </w:rPr>
        <w:t xml:space="preserve">ku </w:t>
      </w:r>
      <w:r>
        <w:rPr>
          <w:rFonts w:ascii="Gotham Rounded Light" w:eastAsia="Calibri" w:hAnsi="Gotham Rounded Light" w:cs="Arial"/>
          <w:i/>
          <w:sz w:val="22"/>
          <w:szCs w:val="22"/>
        </w:rPr>
        <w:br/>
        <w:t>z talerza kości biodrowej dawca nie ponosi żadnych kosztów. Zwracane są wszystkie koszty dojazdu do kliniki, ewentualnego pobytu w hotelu, koszty nieobecności w pracy, ewentualne koszty opieki nad dziećmi w czasie zabiegu, etc. Należy pamiętać, że zost</w:t>
      </w:r>
      <w:r>
        <w:rPr>
          <w:rFonts w:ascii="Gotham Rounded Light" w:eastAsia="Calibri" w:hAnsi="Gotham Rounded Light" w:cs="Arial"/>
          <w:i/>
          <w:sz w:val="22"/>
          <w:szCs w:val="22"/>
        </w:rPr>
        <w:t>anie dawcą jest wolontaryjne i ustawowo nie może być z tego tytułu pobierane wynagrodzenie, zwracane są natomiast wszelkie koszty poniesione przez dawcę.</w:t>
      </w:r>
    </w:p>
    <w:p w:rsidR="00000000" w:rsidRDefault="001E0E5D">
      <w:pPr>
        <w:spacing w:before="120" w:line="360" w:lineRule="auto"/>
        <w:ind w:left="360" w:hanging="360"/>
        <w:jc w:val="both"/>
        <w:rPr>
          <w:rFonts w:ascii="Gotham Rounded Light" w:hAnsi="Gotham Rounded Light" w:cs="Gotham Rounded Light"/>
          <w:i/>
          <w:sz w:val="22"/>
        </w:rPr>
      </w:pPr>
      <w:r>
        <w:rPr>
          <w:rFonts w:ascii="Gotham Rounded Light" w:hAnsi="Gotham Rounded Light" w:cs="Gotham Rounded Light"/>
          <w:i/>
          <w:sz w:val="22"/>
        </w:rPr>
        <w:t xml:space="preserve"> </w:t>
      </w:r>
    </w:p>
    <w:p w:rsidR="00000000" w:rsidRDefault="001E0E5D">
      <w:pPr>
        <w:numPr>
          <w:ilvl w:val="0"/>
          <w:numId w:val="1"/>
        </w:numPr>
        <w:spacing w:before="120" w:line="360" w:lineRule="auto"/>
        <w:ind w:left="360"/>
        <w:jc w:val="both"/>
        <w:rPr>
          <w:rFonts w:ascii="Gotham Rounded Light" w:eastAsia="Calibri" w:hAnsi="Gotham Rounded Light" w:cs="Arial"/>
          <w:b/>
          <w:sz w:val="22"/>
          <w:szCs w:val="22"/>
        </w:rPr>
      </w:pPr>
      <w:r>
        <w:rPr>
          <w:rFonts w:ascii="Gotham Rounded Light" w:eastAsia="Calibri" w:hAnsi="Gotham Rounded Light" w:cs="Arial"/>
          <w:b/>
          <w:sz w:val="22"/>
          <w:szCs w:val="22"/>
        </w:rPr>
        <w:t>O czym powinna pamiętać osoba, która decyduje się na to by dołączyć do bazy i zostać potencjalnym da</w:t>
      </w:r>
      <w:r>
        <w:rPr>
          <w:rFonts w:ascii="Gotham Rounded Light" w:eastAsia="Calibri" w:hAnsi="Gotham Rounded Light" w:cs="Arial"/>
          <w:b/>
          <w:sz w:val="22"/>
          <w:szCs w:val="22"/>
        </w:rPr>
        <w:t>wcą?</w:t>
      </w:r>
    </w:p>
    <w:p w:rsidR="00000000" w:rsidRDefault="001E0E5D">
      <w:pPr>
        <w:spacing w:before="120" w:line="360" w:lineRule="auto"/>
        <w:ind w:left="360"/>
        <w:jc w:val="both"/>
        <w:rPr>
          <w:rFonts w:ascii="Gotham Rounded Light" w:eastAsia="Calibri" w:hAnsi="Gotham Rounded Light" w:cs="Arial"/>
          <w:i/>
          <w:sz w:val="22"/>
          <w:szCs w:val="22"/>
        </w:rPr>
      </w:pPr>
      <w:r>
        <w:rPr>
          <w:rFonts w:ascii="Gotham Rounded Light" w:eastAsia="Calibri" w:hAnsi="Gotham Rounded Light" w:cs="Arial"/>
          <w:i/>
          <w:sz w:val="22"/>
          <w:szCs w:val="22"/>
        </w:rPr>
        <w:t xml:space="preserve">Zostanie potencjalnym dawcą to bardzo poważna decyzja, którą podejmujemy na całe życie. Należy pamiętać o tym, że rejestracja zajmuje chwilę, </w:t>
      </w:r>
      <w:r>
        <w:rPr>
          <w:rFonts w:ascii="Gotham Rounded Light" w:eastAsia="Calibri" w:hAnsi="Gotham Rounded Light" w:cs="Arial"/>
          <w:i/>
          <w:sz w:val="22"/>
          <w:szCs w:val="22"/>
        </w:rPr>
        <w:br/>
      </w:r>
      <w:r>
        <w:rPr>
          <w:rFonts w:ascii="Gotham Rounded Light" w:eastAsia="Calibri" w:hAnsi="Gotham Rounded Light" w:cs="Arial"/>
          <w:i/>
          <w:sz w:val="22"/>
          <w:szCs w:val="22"/>
        </w:rPr>
        <w:lastRenderedPageBreak/>
        <w:t xml:space="preserve">a pobranie 4 ml krwi bądź wymazu z policzka nie boli, ale kiedyś, za rok, dwa, pięć czy dziesięć lat, dawca </w:t>
      </w:r>
      <w:r>
        <w:rPr>
          <w:rFonts w:ascii="Gotham Rounded Light" w:eastAsia="Calibri" w:hAnsi="Gotham Rounded Light" w:cs="Arial"/>
          <w:i/>
          <w:sz w:val="22"/>
          <w:szCs w:val="22"/>
        </w:rPr>
        <w:t xml:space="preserve">może otrzymać telefon z informacją, że jest pacjent, któremu być może, można uratować życie. Jest to moment, </w:t>
      </w:r>
      <w:r>
        <w:rPr>
          <w:rFonts w:ascii="Gotham Rounded Light" w:eastAsia="Calibri" w:hAnsi="Gotham Rounded Light" w:cs="Arial"/>
          <w:i/>
          <w:sz w:val="22"/>
          <w:szCs w:val="22"/>
        </w:rPr>
        <w:br/>
        <w:t>w którym możemy zrezygnować. Jednak lepiej nie rejestrować się, jeśli miałoby się okazać, że wśród 28 000 000 dawców na świecie, to właśnie my moż</w:t>
      </w:r>
      <w:r>
        <w:rPr>
          <w:rFonts w:ascii="Gotham Rounded Light" w:eastAsia="Calibri" w:hAnsi="Gotham Rounded Light" w:cs="Arial"/>
          <w:i/>
          <w:sz w:val="22"/>
          <w:szCs w:val="22"/>
        </w:rPr>
        <w:t>emy uratować komuś życie.</w:t>
      </w:r>
    </w:p>
    <w:p w:rsidR="00000000" w:rsidRDefault="001E0E5D">
      <w:pPr>
        <w:spacing w:before="120" w:line="360" w:lineRule="auto"/>
        <w:ind w:left="360"/>
        <w:jc w:val="both"/>
        <w:rPr>
          <w:rFonts w:ascii="Gotham Rounded Light" w:eastAsia="Calibri" w:hAnsi="Gotham Rounded Light" w:cs="Arial"/>
          <w:i/>
          <w:sz w:val="22"/>
          <w:szCs w:val="22"/>
        </w:rPr>
      </w:pPr>
      <w:r>
        <w:rPr>
          <w:rFonts w:ascii="Gotham Rounded Light" w:eastAsia="Calibri" w:hAnsi="Gotham Rounded Light" w:cs="Arial"/>
          <w:i/>
          <w:sz w:val="22"/>
          <w:szCs w:val="22"/>
        </w:rPr>
        <w:t xml:space="preserve">Istnieją dwie metody pobrania – stosowana w około 80% pobrań zarówno </w:t>
      </w:r>
      <w:r>
        <w:rPr>
          <w:rFonts w:ascii="Gotham Rounded Light" w:eastAsia="Calibri" w:hAnsi="Gotham Rounded Light" w:cs="Arial"/>
          <w:i/>
          <w:sz w:val="22"/>
          <w:szCs w:val="22"/>
        </w:rPr>
        <w:br/>
        <w:t>w Polsce, jak i na świecie to pobranie komórek macierzystych z krwi obwodowej, druga, to pobranie szpiku z talerza kości biodrowej. O metodzie pobrania decyduje</w:t>
      </w:r>
      <w:r>
        <w:rPr>
          <w:rFonts w:ascii="Gotham Rounded Light" w:eastAsia="Calibri" w:hAnsi="Gotham Rounded Light" w:cs="Arial"/>
          <w:i/>
          <w:sz w:val="22"/>
          <w:szCs w:val="22"/>
        </w:rPr>
        <w:t xml:space="preserve"> lekarz dokonujący przeszczepienia u pacjenta. Zanim dojdzie jednak do pobrania, dawca musi przejść badania, których celem jest sprawdzenie jego stanu zdrowia, zarówno pod kątem bezpieczeństwa dla pacjenta, jak i samego dawcy. W momencie ostatecznego potwi</w:t>
      </w:r>
      <w:r>
        <w:rPr>
          <w:rFonts w:ascii="Gotham Rounded Light" w:eastAsia="Calibri" w:hAnsi="Gotham Rounded Light" w:cs="Arial"/>
          <w:i/>
          <w:sz w:val="22"/>
          <w:szCs w:val="22"/>
        </w:rPr>
        <w:t xml:space="preserve">erdzenia, że może dojść do przeszczepienia zarówno dawca, jak i pacjent przygotowywani są do przeszczepienia. Na pięć dni przed przeszczepieniem pacjent dostaje chemioterapię, która ma spowodować obniżenie jego odporności do zera, po to, aby jego organizm </w:t>
      </w:r>
      <w:r>
        <w:rPr>
          <w:rFonts w:ascii="Gotham Rounded Light" w:eastAsia="Calibri" w:hAnsi="Gotham Rounded Light" w:cs="Arial"/>
          <w:i/>
          <w:sz w:val="22"/>
          <w:szCs w:val="22"/>
        </w:rPr>
        <w:t xml:space="preserve">przyjął komórki obce. Jeśli na tym etapie dawca by się wycofał lub z jakiegokolwiek powodu nie mogłoby dojść do pobrania, a w efekcie do przeszczepienia, życie pacjenta byłoby zagrożone. W przypadku pobrania komórek macierzystych z krwi obwodowej, na pięć </w:t>
      </w:r>
      <w:r>
        <w:rPr>
          <w:rFonts w:ascii="Gotham Rounded Light" w:eastAsia="Calibri" w:hAnsi="Gotham Rounded Light" w:cs="Arial"/>
          <w:i/>
          <w:sz w:val="22"/>
          <w:szCs w:val="22"/>
        </w:rPr>
        <w:t>dni przed pobraniem, dawca przyjmuje zastrzyki stymulujące produkcję komórek macierzystych szpiku, skąd przedostają się do krwi obwodowej, a następnie są z niej bezpośrednio pobierane. Zastrzyki robi dwa razy dziennie sam dawca, albo podskórnie poniżej poś</w:t>
      </w:r>
      <w:r>
        <w:rPr>
          <w:rFonts w:ascii="Gotham Rounded Light" w:eastAsia="Calibri" w:hAnsi="Gotham Rounded Light" w:cs="Arial"/>
          <w:i/>
          <w:sz w:val="22"/>
          <w:szCs w:val="22"/>
        </w:rPr>
        <w:t>ladków, albo w brzuch. Robione są cieniutką, ok. 1cm długości igiełką, przy czym wrażenie jest takie, jak przy ukąszeniu komara. Samo pobranie komórek odbywa się na drodze tzw. Aferezy, jest to zabieg przypominający autotransfuzję. Siedzą lub leżąc mamy wb</w:t>
      </w:r>
      <w:r>
        <w:rPr>
          <w:rFonts w:ascii="Gotham Rounded Light" w:eastAsia="Calibri" w:hAnsi="Gotham Rounded Light" w:cs="Arial"/>
          <w:i/>
          <w:sz w:val="22"/>
          <w:szCs w:val="22"/>
        </w:rPr>
        <w:t xml:space="preserve">ite igły jedną w zgięcie łokciowe, drugą w nadgarstek. Z przetaczanej krwi separowane są komórki macierzyste. Cały zabieg trwa maksymalnie 4 godziny, a ilość pobranego płynu to mniej niż puszka Coca-Coli. Po kilku godzinach odpoczynku możemy już normalnie </w:t>
      </w:r>
      <w:r>
        <w:rPr>
          <w:rFonts w:ascii="Gotham Rounded Light" w:eastAsia="Calibri" w:hAnsi="Gotham Rounded Light" w:cs="Arial"/>
          <w:i/>
          <w:sz w:val="22"/>
          <w:szCs w:val="22"/>
        </w:rPr>
        <w:t>funkcjonować nie odczuwając praktycznie żadnych skutków ubocznych.</w:t>
      </w:r>
    </w:p>
    <w:p w:rsidR="00000000" w:rsidRDefault="001E0E5D">
      <w:pPr>
        <w:spacing w:before="120" w:line="360" w:lineRule="auto"/>
        <w:ind w:left="360"/>
        <w:jc w:val="both"/>
        <w:rPr>
          <w:rFonts w:ascii="Gotham Rounded Light" w:eastAsia="Calibri" w:hAnsi="Gotham Rounded Light" w:cs="Arial"/>
          <w:i/>
          <w:sz w:val="22"/>
          <w:szCs w:val="22"/>
        </w:rPr>
      </w:pPr>
      <w:r>
        <w:rPr>
          <w:rFonts w:ascii="Gotham Rounded Light" w:eastAsia="Calibri" w:hAnsi="Gotham Rounded Light" w:cs="Arial"/>
          <w:i/>
          <w:sz w:val="22"/>
          <w:szCs w:val="22"/>
        </w:rPr>
        <w:t>Druga metoda, czyli pobranie szpiku z talerza kości biodrowej wymaga już ok. 2 dniowego pobytu w szpitalu, ponieważ zabieg wykonywany jest w pełnym znieczuleniu. Dawca przyjmowany jest na o</w:t>
      </w:r>
      <w:r>
        <w:rPr>
          <w:rFonts w:ascii="Gotham Rounded Light" w:eastAsia="Calibri" w:hAnsi="Gotham Rounded Light" w:cs="Arial"/>
          <w:i/>
          <w:sz w:val="22"/>
          <w:szCs w:val="22"/>
        </w:rPr>
        <w:t>ddział wieczorem w dniu poprzedzającym pobranie, następnego dnia rano odbywa się zabieg, który wraz z narkozą trwa maksymalnie godzinę. W trakcie zabiegu dawca leży na brzuchu, a dwóch lekarzy równolegle pobiera szpik z talerza kości biodrowej – dwa dołecz</w:t>
      </w:r>
      <w:r>
        <w:rPr>
          <w:rFonts w:ascii="Gotham Rounded Light" w:eastAsia="Calibri" w:hAnsi="Gotham Rounded Light" w:cs="Arial"/>
          <w:i/>
          <w:sz w:val="22"/>
          <w:szCs w:val="22"/>
        </w:rPr>
        <w:t xml:space="preserve">ki, które każdy ma powyżej pośladków. </w:t>
      </w:r>
      <w:r>
        <w:rPr>
          <w:rFonts w:ascii="Gotham Rounded Light" w:eastAsia="Calibri" w:hAnsi="Gotham Rounded Light" w:cs="Arial"/>
          <w:i/>
          <w:sz w:val="22"/>
          <w:szCs w:val="22"/>
        </w:rPr>
        <w:lastRenderedPageBreak/>
        <w:t>Następnego dnia po zabiegu dawca wypuszczany jest do domu. Szpik regeneruje się w ciągu dwóch tygodni.</w:t>
      </w:r>
    </w:p>
    <w:p w:rsidR="00000000" w:rsidRDefault="001E0E5D">
      <w:pPr>
        <w:spacing w:before="120" w:line="360" w:lineRule="auto"/>
        <w:ind w:left="360"/>
        <w:jc w:val="both"/>
        <w:rPr>
          <w:rFonts w:ascii="Gotham Rounded Light" w:eastAsia="Calibri" w:hAnsi="Gotham Rounded Light" w:cs="Arial"/>
          <w:i/>
          <w:sz w:val="22"/>
          <w:szCs w:val="22"/>
        </w:rPr>
      </w:pPr>
      <w:r>
        <w:rPr>
          <w:rFonts w:ascii="Gotham Rounded Light" w:eastAsia="Calibri" w:hAnsi="Gotham Rounded Light" w:cs="Arial"/>
          <w:i/>
          <w:sz w:val="22"/>
          <w:szCs w:val="22"/>
        </w:rPr>
        <w:t>Ważne</w:t>
      </w:r>
      <w:r>
        <w:rPr>
          <w:rFonts w:ascii="Gotham Rounded Light" w:eastAsia="Calibri" w:hAnsi="Gotham Rounded Light" w:cs="Arial"/>
          <w:i/>
          <w:sz w:val="22"/>
          <w:szCs w:val="22"/>
        </w:rPr>
        <w:t xml:space="preserve"> również, żeby informować DKMS o wszelkich zmianach adresowych (chodzi tutaj o jak najszybszy kontakt), czy ew</w:t>
      </w:r>
      <w:r>
        <w:rPr>
          <w:rFonts w:ascii="Gotham Rounded Light" w:eastAsia="Calibri" w:hAnsi="Gotham Rounded Light" w:cs="Arial"/>
          <w:i/>
          <w:sz w:val="22"/>
          <w:szCs w:val="22"/>
        </w:rPr>
        <w:t xml:space="preserve">entualnych zdrowotnych, </w:t>
      </w:r>
      <w:r>
        <w:rPr>
          <w:rFonts w:ascii="Gotham Rounded Light" w:eastAsia="Calibri" w:hAnsi="Gotham Rounded Light" w:cs="Arial"/>
          <w:i/>
          <w:sz w:val="22"/>
          <w:szCs w:val="22"/>
        </w:rPr>
        <w:br/>
        <w:t xml:space="preserve">a w przypadku kobiet o ciąży i ewentualnym terminie porodu. Kobiety w ciąży mogą dokonać rejestracji, jednak kobiety spodziewające się dziecka są blokowane w bazie Fundacji na okres ciąży oraz  na 6 miesięcy po porodzie. </w:t>
      </w:r>
    </w:p>
    <w:p w:rsidR="00000000" w:rsidRDefault="001E0E5D">
      <w:pPr>
        <w:numPr>
          <w:ilvl w:val="0"/>
          <w:numId w:val="1"/>
        </w:numPr>
        <w:spacing w:before="120" w:line="360" w:lineRule="auto"/>
        <w:ind w:left="360"/>
        <w:jc w:val="both"/>
        <w:rPr>
          <w:rFonts w:ascii="Gotham Rounded Light" w:eastAsia="Calibri" w:hAnsi="Gotham Rounded Light" w:cs="Arial"/>
          <w:b/>
          <w:sz w:val="22"/>
          <w:szCs w:val="22"/>
        </w:rPr>
      </w:pPr>
      <w:r>
        <w:rPr>
          <w:rFonts w:ascii="Gotham Rounded Light" w:eastAsia="Calibri" w:hAnsi="Gotham Rounded Light" w:cs="Arial"/>
          <w:b/>
          <w:sz w:val="22"/>
          <w:szCs w:val="22"/>
        </w:rPr>
        <w:t>Dołączają</w:t>
      </w:r>
      <w:r>
        <w:rPr>
          <w:rFonts w:ascii="Gotham Rounded Light" w:eastAsia="Calibri" w:hAnsi="Gotham Rounded Light" w:cs="Arial"/>
          <w:b/>
          <w:sz w:val="22"/>
          <w:szCs w:val="22"/>
        </w:rPr>
        <w:t xml:space="preserve">c do bazy dawców </w:t>
      </w:r>
      <w:r>
        <w:rPr>
          <w:rFonts w:ascii="Gotham Rounded Light" w:eastAsia="Calibri" w:hAnsi="Gotham Rounded Light" w:cs="Arial"/>
          <w:b/>
          <w:sz w:val="22"/>
          <w:szCs w:val="22"/>
        </w:rPr>
        <w:t>DKMS stajemy się potencjalnym dawcą dla pacjentów w Polsce czy na całym świecie?</w:t>
      </w:r>
    </w:p>
    <w:p w:rsidR="00000000" w:rsidRDefault="001E0E5D">
      <w:pPr>
        <w:spacing w:before="120" w:line="360" w:lineRule="auto"/>
        <w:ind w:left="360"/>
        <w:jc w:val="both"/>
        <w:rPr>
          <w:rFonts w:ascii="Gotham Rounded Light" w:eastAsia="Calibri" w:hAnsi="Gotham Rounded Light" w:cs="Arial"/>
          <w:i/>
          <w:sz w:val="22"/>
          <w:szCs w:val="22"/>
        </w:rPr>
      </w:pPr>
      <w:r>
        <w:rPr>
          <w:rFonts w:ascii="Gotham Rounded Light" w:eastAsia="Calibri" w:hAnsi="Gotham Rounded Light" w:cs="Arial"/>
          <w:i/>
          <w:sz w:val="22"/>
          <w:szCs w:val="22"/>
        </w:rPr>
        <w:t xml:space="preserve">Dołączając do bazy dawców Fundacji </w:t>
      </w:r>
      <w:r>
        <w:rPr>
          <w:rFonts w:ascii="Gotham Rounded Light" w:eastAsia="Calibri" w:hAnsi="Gotham Rounded Light" w:cs="Arial"/>
          <w:i/>
          <w:sz w:val="22"/>
          <w:szCs w:val="22"/>
        </w:rPr>
        <w:t>DKMS możemy zostać dawcą dla pacjenta zarówno w Polsce, jak i gdziekolwiek na świecie. Fundacja DKMS zarządza pełnymi danym</w:t>
      </w:r>
      <w:r>
        <w:rPr>
          <w:rFonts w:ascii="Gotham Rounded Light" w:eastAsia="Calibri" w:hAnsi="Gotham Rounded Light" w:cs="Arial"/>
          <w:i/>
          <w:sz w:val="22"/>
          <w:szCs w:val="22"/>
        </w:rPr>
        <w:t xml:space="preserve">i osobowymi dawców, jak również danymi sensytywnymi, czyli dotyczącymi stanu zdrowia. Zbiór danych osobowych prowadzonych przez Fundację DKMS wpisany jest do księgi rejestrowej w GIODO (Główny Inspektorat Ochrony Danych Osobowych) pod numerem 077862. Dane </w:t>
      </w:r>
      <w:r>
        <w:rPr>
          <w:rFonts w:ascii="Gotham Rounded Light" w:eastAsia="Calibri" w:hAnsi="Gotham Rounded Light" w:cs="Arial"/>
          <w:i/>
          <w:sz w:val="22"/>
          <w:szCs w:val="22"/>
        </w:rPr>
        <w:t>dawców w postaci anonimowej (wiek, płeć, wyniki typowania antygenów HLA) są przekazywane do bazy światowej BMDW. Potencjalny dawca z Polski dostępny jest dla pacjenta z Niemiec, Australii, czy Norwegii, tak samo, jak potencjalny dawca z USA, Francji, czy t</w:t>
      </w:r>
      <w:r>
        <w:rPr>
          <w:rFonts w:ascii="Gotham Rounded Light" w:eastAsia="Calibri" w:hAnsi="Gotham Rounded Light" w:cs="Arial"/>
          <w:i/>
          <w:sz w:val="22"/>
          <w:szCs w:val="22"/>
        </w:rPr>
        <w:t xml:space="preserve">eż Włoch może uratować życie pacjentowi z Polski. </w:t>
      </w:r>
    </w:p>
    <w:p w:rsidR="00000000" w:rsidRDefault="001E0E5D">
      <w:pPr>
        <w:spacing w:before="120" w:line="360" w:lineRule="auto"/>
        <w:ind w:left="360"/>
        <w:jc w:val="both"/>
        <w:rPr>
          <w:rFonts w:ascii="Gotham Rounded Light" w:eastAsia="Calibri" w:hAnsi="Gotham Rounded Light" w:cs="Arial"/>
          <w:i/>
          <w:sz w:val="22"/>
          <w:szCs w:val="22"/>
        </w:rPr>
      </w:pPr>
    </w:p>
    <w:p w:rsidR="00000000" w:rsidRDefault="001E0E5D">
      <w:pPr>
        <w:spacing w:before="120" w:line="360" w:lineRule="auto"/>
        <w:jc w:val="both"/>
        <w:rPr>
          <w:rFonts w:ascii="Gotham Rounded Light" w:eastAsia="Calibri" w:hAnsi="Gotham Rounded Light" w:cs="Arial"/>
          <w:i/>
          <w:sz w:val="22"/>
          <w:szCs w:val="22"/>
        </w:rPr>
      </w:pPr>
    </w:p>
    <w:p w:rsidR="00000000" w:rsidRDefault="001E0E5D">
      <w:pPr>
        <w:numPr>
          <w:ilvl w:val="0"/>
          <w:numId w:val="1"/>
        </w:numPr>
        <w:spacing w:before="120" w:line="360" w:lineRule="auto"/>
        <w:ind w:left="360"/>
        <w:jc w:val="both"/>
        <w:rPr>
          <w:rFonts w:ascii="Gotham Rounded Light" w:eastAsia="Calibri" w:hAnsi="Gotham Rounded Light" w:cs="Arial"/>
          <w:b/>
          <w:sz w:val="22"/>
          <w:szCs w:val="22"/>
        </w:rPr>
      </w:pPr>
      <w:r>
        <w:rPr>
          <w:rFonts w:ascii="Gotham Rounded Light" w:eastAsia="Calibri" w:hAnsi="Gotham Rounded Light" w:cs="Arial"/>
          <w:b/>
          <w:sz w:val="22"/>
          <w:szCs w:val="22"/>
        </w:rPr>
        <w:t>Jakie jest faktyczne obciążenie dla zdrowia dawcy</w:t>
      </w:r>
      <w:r>
        <w:rPr>
          <w:rFonts w:ascii="Gotham Rounded Light" w:eastAsia="Calibri" w:hAnsi="Gotham Rounded Light" w:cs="Arial"/>
          <w:b/>
          <w:sz w:val="22"/>
          <w:szCs w:val="22"/>
        </w:rPr>
        <w:t>, który ma „genetycznego bliźniaka” i decyduje się na oddane swoich komórek macierzystych?</w:t>
      </w:r>
    </w:p>
    <w:p w:rsidR="00000000" w:rsidRDefault="001E0E5D">
      <w:pPr>
        <w:spacing w:before="120" w:line="360" w:lineRule="auto"/>
        <w:ind w:left="360"/>
        <w:jc w:val="both"/>
        <w:rPr>
          <w:rFonts w:ascii="Gotham Rounded Light" w:eastAsia="Calibri" w:hAnsi="Gotham Rounded Light" w:cs="Arial"/>
          <w:i/>
          <w:sz w:val="22"/>
          <w:szCs w:val="22"/>
        </w:rPr>
      </w:pPr>
      <w:r>
        <w:rPr>
          <w:rFonts w:ascii="Gotham Rounded Light" w:eastAsia="Calibri" w:hAnsi="Gotham Rounded Light" w:cs="Arial"/>
          <w:i/>
          <w:sz w:val="22"/>
          <w:szCs w:val="22"/>
        </w:rPr>
        <w:t xml:space="preserve">Fundacja </w:t>
      </w:r>
      <w:r>
        <w:rPr>
          <w:rFonts w:ascii="Gotham Rounded Light" w:eastAsia="Calibri" w:hAnsi="Gotham Rounded Light" w:cs="Arial"/>
          <w:i/>
          <w:sz w:val="22"/>
          <w:szCs w:val="22"/>
        </w:rPr>
        <w:t xml:space="preserve">DKMS ma swoje korzenie w Niemczech, gdzie działa od </w:t>
      </w:r>
      <w:r>
        <w:rPr>
          <w:rFonts w:ascii="Gotham Rounded Light" w:eastAsia="Calibri" w:hAnsi="Gotham Rounded Light" w:cs="Arial"/>
          <w:i/>
          <w:sz w:val="22"/>
          <w:szCs w:val="22"/>
        </w:rPr>
        <w:br/>
        <w:t>2</w:t>
      </w:r>
      <w:r>
        <w:rPr>
          <w:rFonts w:ascii="Gotham Rounded Light" w:eastAsia="Calibri" w:hAnsi="Gotham Rounded Light" w:cs="Arial"/>
          <w:i/>
          <w:sz w:val="22"/>
          <w:szCs w:val="22"/>
        </w:rPr>
        <w:t>5 lat. W tym czasie DKMS zaczął działać w USA i Polsce stał się największą bazą potencjalnych dawców na świecie liczącą ponad 6 800 000 potencjalnych dawców. Swoje komórki oddało blisko 55 000 dawców. Każdy z dawców zarejestrowanych w Fundacji DKMS jest ub</w:t>
      </w:r>
      <w:r>
        <w:rPr>
          <w:rFonts w:ascii="Gotham Rounded Light" w:eastAsia="Calibri" w:hAnsi="Gotham Rounded Light" w:cs="Arial"/>
          <w:i/>
          <w:sz w:val="22"/>
          <w:szCs w:val="22"/>
        </w:rPr>
        <w:t>ezpieczony, każdy przez dziesięć lat od momentu pobrania jest monitorowany pod kątem stanu zdrowia. Więc tak naprawdę biorąc pod uwagę nasze 25-letnie doświadczenie oraz ilość dawców, którzy fizycznie zostali dawcami, nie możemy jednoznacznie powiedzieć, ż</w:t>
      </w:r>
      <w:r>
        <w:rPr>
          <w:rFonts w:ascii="Gotham Rounded Light" w:eastAsia="Calibri" w:hAnsi="Gotham Rounded Light" w:cs="Arial"/>
          <w:i/>
          <w:sz w:val="22"/>
          <w:szCs w:val="22"/>
        </w:rPr>
        <w:t>e są jakieś obciążenia dla zdrowia dawcy.</w:t>
      </w:r>
    </w:p>
    <w:p w:rsidR="00000000" w:rsidRDefault="001E0E5D">
      <w:pPr>
        <w:numPr>
          <w:ilvl w:val="0"/>
          <w:numId w:val="1"/>
        </w:numPr>
        <w:spacing w:before="120" w:line="360" w:lineRule="auto"/>
        <w:ind w:left="360"/>
        <w:jc w:val="both"/>
        <w:rPr>
          <w:rFonts w:ascii="Gotham Rounded Light" w:eastAsia="Calibri" w:hAnsi="Gotham Rounded Light" w:cs="Arial"/>
          <w:b/>
          <w:sz w:val="22"/>
          <w:szCs w:val="22"/>
        </w:rPr>
      </w:pPr>
      <w:r>
        <w:rPr>
          <w:rFonts w:ascii="Gotham Rounded Light" w:eastAsia="Calibri" w:hAnsi="Gotham Rounded Light" w:cs="Arial"/>
          <w:b/>
          <w:sz w:val="22"/>
          <w:szCs w:val="22"/>
        </w:rPr>
        <w:t xml:space="preserve">Ilu dawców </w:t>
      </w:r>
      <w:r>
        <w:rPr>
          <w:rFonts w:ascii="Gotham Rounded Light" w:eastAsia="Calibri" w:hAnsi="Gotham Rounded Light" w:cs="Arial"/>
          <w:b/>
          <w:sz w:val="22"/>
          <w:szCs w:val="22"/>
        </w:rPr>
        <w:t>w Polsce zostało już zarejestrowanych za pośrednictwem DKMS?</w:t>
      </w:r>
    </w:p>
    <w:p w:rsidR="00000000" w:rsidRDefault="001E0E5D">
      <w:pPr>
        <w:spacing w:before="120" w:line="360" w:lineRule="auto"/>
        <w:ind w:left="360"/>
        <w:jc w:val="both"/>
        <w:rPr>
          <w:rFonts w:ascii="Gotham Rounded Light" w:eastAsia="Calibri" w:hAnsi="Gotham Rounded Light" w:cs="Arial"/>
          <w:i/>
          <w:sz w:val="22"/>
          <w:szCs w:val="22"/>
        </w:rPr>
      </w:pPr>
      <w:r>
        <w:rPr>
          <w:rFonts w:ascii="Gotham Rounded Light" w:eastAsia="Calibri" w:hAnsi="Gotham Rounded Light" w:cs="Arial"/>
          <w:i/>
          <w:sz w:val="22"/>
          <w:szCs w:val="22"/>
        </w:rPr>
        <w:lastRenderedPageBreak/>
        <w:t xml:space="preserve">W ciągu </w:t>
      </w:r>
      <w:r>
        <w:rPr>
          <w:rFonts w:ascii="Gotham Rounded Light" w:eastAsia="Calibri" w:hAnsi="Gotham Rounded Light" w:cs="Arial"/>
          <w:i/>
          <w:sz w:val="22"/>
          <w:szCs w:val="22"/>
        </w:rPr>
        <w:t xml:space="preserve">7 lat naszej działalności zarejestrowaliśmy i przebadaliśmy ponad </w:t>
      </w:r>
      <w:r>
        <w:rPr>
          <w:rFonts w:ascii="Gotham Rounded Light" w:eastAsia="Calibri" w:hAnsi="Gotham Rounded Light" w:cs="Arial"/>
          <w:i/>
          <w:sz w:val="22"/>
          <w:szCs w:val="22"/>
        </w:rPr>
        <w:br/>
      </w:r>
      <w:r>
        <w:rPr>
          <w:rFonts w:ascii="Gotham Rounded Light" w:eastAsia="Calibri" w:hAnsi="Gotham Rounded Light" w:cs="Arial"/>
          <w:b/>
          <w:i/>
          <w:sz w:val="22"/>
          <w:szCs w:val="22"/>
        </w:rPr>
        <w:t>970 000</w:t>
      </w:r>
      <w:r>
        <w:rPr>
          <w:rFonts w:ascii="Gotham Rounded Light" w:eastAsia="Calibri" w:hAnsi="Gotham Rounded Light" w:cs="Arial"/>
          <w:i/>
          <w:sz w:val="22"/>
          <w:szCs w:val="22"/>
        </w:rPr>
        <w:t xml:space="preserve"> potencjalnych dawców. To w dalszym ciągu kropla w morzu pot</w:t>
      </w:r>
      <w:r>
        <w:rPr>
          <w:rFonts w:ascii="Gotham Rounded Light" w:eastAsia="Calibri" w:hAnsi="Gotham Rounded Light" w:cs="Arial"/>
          <w:i/>
          <w:sz w:val="22"/>
          <w:szCs w:val="22"/>
        </w:rPr>
        <w:t xml:space="preserve">rzebujących, ale to kolejnych ponad </w:t>
      </w:r>
      <w:r>
        <w:rPr>
          <w:rFonts w:ascii="Gotham Rounded Light" w:eastAsia="Calibri" w:hAnsi="Gotham Rounded Light" w:cs="Arial"/>
          <w:b/>
          <w:i/>
          <w:sz w:val="22"/>
          <w:szCs w:val="22"/>
        </w:rPr>
        <w:t>970 000</w:t>
      </w:r>
      <w:r>
        <w:rPr>
          <w:rFonts w:ascii="Gotham Rounded Light" w:eastAsia="Calibri" w:hAnsi="Gotham Rounded Light" w:cs="Arial"/>
          <w:i/>
          <w:sz w:val="22"/>
          <w:szCs w:val="22"/>
        </w:rPr>
        <w:t xml:space="preserve"> (wrzesień 2016) potencjalnych dawców. Ponad </w:t>
      </w:r>
      <w:r>
        <w:rPr>
          <w:rFonts w:ascii="Gotham Rounded Light" w:eastAsia="Calibri" w:hAnsi="Gotham Rounded Light" w:cs="Arial"/>
          <w:b/>
          <w:i/>
          <w:sz w:val="22"/>
          <w:szCs w:val="22"/>
        </w:rPr>
        <w:t>3 440</w:t>
      </w:r>
      <w:r>
        <w:rPr>
          <w:rFonts w:ascii="Gotham Rounded Light" w:eastAsia="Calibri" w:hAnsi="Gotham Rounded Light" w:cs="Arial"/>
          <w:i/>
          <w:sz w:val="22"/>
          <w:szCs w:val="22"/>
        </w:rPr>
        <w:t xml:space="preserve"> (wrzesień 2016) osób z bazy Fundacji DKMS oddało swoje komórki macierzyste ratując życie pacjentom zarówno w Polsce jak i na świecie. </w:t>
      </w:r>
    </w:p>
    <w:p w:rsidR="00000000" w:rsidRDefault="001E0E5D">
      <w:pPr>
        <w:numPr>
          <w:ilvl w:val="0"/>
          <w:numId w:val="1"/>
        </w:numPr>
        <w:spacing w:before="120" w:line="360" w:lineRule="auto"/>
        <w:ind w:left="360"/>
        <w:jc w:val="both"/>
        <w:rPr>
          <w:rFonts w:ascii="Gotham Rounded Light" w:eastAsia="Calibri" w:hAnsi="Gotham Rounded Light" w:cs="Arial"/>
          <w:b/>
          <w:sz w:val="22"/>
          <w:szCs w:val="22"/>
        </w:rPr>
      </w:pPr>
      <w:r>
        <w:rPr>
          <w:rFonts w:ascii="Gotham Rounded Light" w:eastAsia="Calibri" w:hAnsi="Gotham Rounded Light" w:cs="Arial"/>
          <w:b/>
          <w:sz w:val="22"/>
          <w:szCs w:val="22"/>
        </w:rPr>
        <w:t>Czy dawcy są ubezpieczeni?</w:t>
      </w:r>
    </w:p>
    <w:p w:rsidR="001E0E5D" w:rsidRDefault="001E0E5D">
      <w:pPr>
        <w:spacing w:before="120" w:line="360" w:lineRule="auto"/>
        <w:ind w:left="360"/>
        <w:jc w:val="both"/>
      </w:pPr>
      <w:r>
        <w:rPr>
          <w:rFonts w:ascii="Gotham Rounded Light" w:eastAsia="Calibri" w:hAnsi="Gotham Rounded Light" w:cs="Arial"/>
          <w:i/>
          <w:sz w:val="22"/>
          <w:szCs w:val="22"/>
        </w:rPr>
        <w:t xml:space="preserve">Tak, dawcy są ubezpieczeni i to już w momencie dokonywania rejestracji. Podczas rejestracji każdy dawca jest ubezpieczony na kwotę 50 000 Euro, </w:t>
      </w:r>
      <w:r>
        <w:rPr>
          <w:rFonts w:ascii="Gotham Rounded Light" w:eastAsia="Calibri" w:hAnsi="Gotham Rounded Light" w:cs="Arial"/>
          <w:i/>
          <w:sz w:val="22"/>
          <w:szCs w:val="22"/>
        </w:rPr>
        <w:br/>
        <w:t xml:space="preserve">a w momencie zapytania o dawcę i uruchomienia procedury pobrania komórek macierzystych bądź szpiku każdy dawca </w:t>
      </w:r>
      <w:r>
        <w:rPr>
          <w:rFonts w:ascii="Gotham Rounded Light" w:eastAsia="Calibri" w:hAnsi="Gotham Rounded Light" w:cs="Arial"/>
          <w:i/>
          <w:sz w:val="22"/>
          <w:szCs w:val="22"/>
        </w:rPr>
        <w:t>ubezpieczony jest na kwotę 150 000 Euro.</w:t>
      </w:r>
    </w:p>
    <w:sectPr w:rsidR="001E0E5D">
      <w:headerReference w:type="default" r:id="rId7"/>
      <w:footerReference w:type="even" r:id="rId8"/>
      <w:footerReference w:type="default" r:id="rId9"/>
      <w:headerReference w:type="first" r:id="rId10"/>
      <w:footerReference w:type="first" r:id="rId11"/>
      <w:pgSz w:w="11906" w:h="16838"/>
      <w:pgMar w:top="1985"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0E5D" w:rsidRDefault="001E0E5D">
      <w:r>
        <w:separator/>
      </w:r>
    </w:p>
  </w:endnote>
  <w:endnote w:type="continuationSeparator" w:id="1">
    <w:p w:rsidR="001E0E5D" w:rsidRDefault="001E0E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E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Microsoft YaHei">
    <w:panose1 w:val="020B0503020204020204"/>
    <w:charset w:val="86"/>
    <w:family w:val="swiss"/>
    <w:pitch w:val="variable"/>
    <w:sig w:usb0="80000287" w:usb1="2A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Gotham Rounded Light">
    <w:altName w:val="Arial"/>
    <w:charset w:val="00"/>
    <w:family w:val="modern"/>
    <w:pitch w:val="variable"/>
    <w:sig w:usb0="00000000" w:usb1="00000000" w:usb2="00000000" w:usb3="00000000" w:csb0="0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1E0E5D"/>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1E0E5D">
    <w:pPr>
      <w:pStyle w:val="Stopka"/>
      <w:ind w:left="-900" w:right="360"/>
    </w:pPr>
    <w:r>
      <w:pict>
        <v:shapetype id="_x0000_t202" coordsize="21600,21600" o:spt="202" path="m,l,21600r21600,l21600,xe">
          <v:stroke joinstyle="miter"/>
          <v:path gradientshapeok="t" o:connecttype="rect"/>
        </v:shapetype>
        <v:shape id="_x0000_s1025" type="#_x0000_t202" style="position:absolute;left:0;text-align:left;margin-left:518.35pt;margin-top:.05pt;width:6pt;height:13.75pt;z-index:251657728;mso-wrap-distance-left:0;mso-wrap-distance-right:0;mso-position-horizontal-relative:page" stroked="f">
          <v:fill opacity="0" color2="black"/>
          <v:textbox inset="0,0,0,0">
            <w:txbxContent>
              <w:p w:rsidR="00000000" w:rsidRDefault="001E0E5D">
                <w:pPr>
                  <w:pStyle w:val="Stopka"/>
                </w:pPr>
                <w:r>
                  <w:rPr>
                    <w:rStyle w:val="Numerstrony"/>
                  </w:rPr>
                  <w:fldChar w:fldCharType="begin"/>
                </w:r>
                <w:r>
                  <w:rPr>
                    <w:rStyle w:val="Numerstrony"/>
                  </w:rPr>
                  <w:instrText xml:space="preserve"> PAGE </w:instrText>
                </w:r>
                <w:r>
                  <w:rPr>
                    <w:rStyle w:val="Numerstrony"/>
                  </w:rPr>
                  <w:fldChar w:fldCharType="separate"/>
                </w:r>
                <w:r w:rsidR="00165DE7">
                  <w:rPr>
                    <w:rStyle w:val="Numerstrony"/>
                    <w:noProof/>
                  </w:rPr>
                  <w:t>4</w:t>
                </w:r>
                <w:r>
                  <w:rPr>
                    <w:rStyle w:val="Numerstrony"/>
                  </w:rPr>
                  <w:fldChar w:fldCharType="end"/>
                </w:r>
              </w:p>
            </w:txbxContent>
          </v:textbox>
          <w10:wrap type="square" side="largest"/>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1E0E5D"/>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0E5D" w:rsidRDefault="001E0E5D">
      <w:r>
        <w:separator/>
      </w:r>
    </w:p>
  </w:footnote>
  <w:footnote w:type="continuationSeparator" w:id="1">
    <w:p w:rsidR="001E0E5D" w:rsidRDefault="001E0E5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1E0E5D">
    <w:pPr>
      <w:pStyle w:val="Nagwek"/>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1E0E5D"/>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720"/>
        </w:tabs>
        <w:ind w:left="720" w:hanging="360"/>
      </w:pPr>
      <w:rPr>
        <w:b/>
      </w:rPr>
    </w:lvl>
  </w:abstractNum>
  <w:abstractNum w:abstractNumId="1">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8"/>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3074">
      <o:colormenu v:ext="edit" fillcolor="none [4]" strokecolor="none [1]" shadowcolor="none [2]"/>
    </o:shapedefaults>
    <o:shapelayout v:ext="edit">
      <o:idmap v:ext="edit" data="1"/>
    </o:shapelayout>
  </w:hdrShapeDefaults>
  <w:footnotePr>
    <w:footnote w:id="0"/>
    <w:footnote w:id="1"/>
  </w:footnotePr>
  <w:endnotePr>
    <w:endnote w:id="0"/>
    <w:endnote w:id="1"/>
  </w:endnotePr>
  <w:compat/>
  <w:rsids>
    <w:rsidRoot w:val="00165DE7"/>
    <w:rsid w:val="00165DE7"/>
    <w:rsid w:val="001E0E5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uppressAutoHyphens/>
    </w:pPr>
    <w:rPr>
      <w:sz w:val="24"/>
      <w:szCs w:val="24"/>
      <w:lang w:eastAsia="ar-SA"/>
    </w:rPr>
  </w:style>
  <w:style w:type="character" w:default="1" w:styleId="Domylnaczcionkaakapitu">
    <w:name w:val="Default Paragraph Font"/>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b/>
    </w:rPr>
  </w:style>
  <w:style w:type="character" w:customStyle="1" w:styleId="DefaultParagraphFont">
    <w:name w:val="Default Paragraph Font"/>
  </w:style>
  <w:style w:type="character" w:styleId="Numerstrony">
    <w:name w:val="page number"/>
    <w:basedOn w:val="DefaultParagraphFont"/>
  </w:style>
  <w:style w:type="character" w:customStyle="1" w:styleId="Znakiprzypiswkocowych">
    <w:name w:val="Znaki przypisów końcowych"/>
    <w:rPr>
      <w:vertAlign w:val="superscript"/>
    </w:rPr>
  </w:style>
  <w:style w:type="character" w:customStyle="1" w:styleId="Znakiprzypiswdolnych">
    <w:name w:val="Znaki przypisów dolnych"/>
    <w:rPr>
      <w:vertAlign w:val="superscript"/>
    </w:rPr>
  </w:style>
  <w:style w:type="character" w:styleId="Pogrubienie">
    <w:name w:val="Strong"/>
    <w:qFormat/>
    <w:rPr>
      <w:b/>
      <w:bCs/>
    </w:rPr>
  </w:style>
  <w:style w:type="paragraph" w:customStyle="1" w:styleId="Nagwek1">
    <w:name w:val="Nagłówek1"/>
    <w:basedOn w:val="Normalny"/>
    <w:next w:val="Tekstpodstawowy"/>
    <w:pPr>
      <w:keepNext/>
      <w:spacing w:before="240" w:after="120"/>
    </w:pPr>
    <w:rPr>
      <w:rFonts w:ascii="Arial" w:eastAsia="Microsoft YaHei" w:hAnsi="Arial" w:cs="Mangal"/>
      <w:sz w:val="28"/>
      <w:szCs w:val="28"/>
    </w:rPr>
  </w:style>
  <w:style w:type="paragraph" w:styleId="Tekstpodstawowy">
    <w:name w:val="Body Text"/>
    <w:basedOn w:val="Normalny"/>
    <w:pPr>
      <w:spacing w:after="120"/>
    </w:pPr>
  </w:style>
  <w:style w:type="paragraph" w:styleId="Lista">
    <w:name w:val="List"/>
    <w:basedOn w:val="Tekstpodstawowy"/>
    <w:rPr>
      <w:rFonts w:cs="Mangal"/>
    </w:rPr>
  </w:style>
  <w:style w:type="paragraph" w:customStyle="1" w:styleId="Podpis1">
    <w:name w:val="Podpis1"/>
    <w:basedOn w:val="Normalny"/>
    <w:pPr>
      <w:suppressLineNumbers/>
      <w:spacing w:before="120" w:after="120"/>
    </w:pPr>
    <w:rPr>
      <w:rFonts w:cs="Mangal"/>
      <w:i/>
      <w:iCs/>
    </w:rPr>
  </w:style>
  <w:style w:type="paragraph" w:customStyle="1" w:styleId="Indeks">
    <w:name w:val="Indeks"/>
    <w:basedOn w:val="Normalny"/>
    <w:pPr>
      <w:suppressLineNumbers/>
    </w:pPr>
    <w:rPr>
      <w:rFonts w:cs="Mangal"/>
    </w:rPr>
  </w:style>
  <w:style w:type="paragraph" w:styleId="Stopka">
    <w:name w:val="footer"/>
    <w:basedOn w:val="Normalny"/>
    <w:pPr>
      <w:tabs>
        <w:tab w:val="center" w:pos="4536"/>
        <w:tab w:val="right" w:pos="9072"/>
      </w:tabs>
    </w:pPr>
  </w:style>
  <w:style w:type="paragraph" w:styleId="Tekstprzypisukocowego">
    <w:name w:val="endnote text"/>
    <w:basedOn w:val="Normalny"/>
    <w:rPr>
      <w:sz w:val="20"/>
      <w:szCs w:val="20"/>
    </w:rPr>
  </w:style>
  <w:style w:type="paragraph" w:styleId="Tekstprzypisudolnego">
    <w:name w:val="footnote text"/>
    <w:basedOn w:val="Normalny"/>
    <w:rPr>
      <w:sz w:val="20"/>
      <w:szCs w:val="20"/>
    </w:rPr>
  </w:style>
  <w:style w:type="paragraph" w:customStyle="1" w:styleId="BalloonText">
    <w:name w:val="Balloon Text"/>
    <w:basedOn w:val="Normalny"/>
    <w:rPr>
      <w:rFonts w:ascii="Tahoma" w:hAnsi="Tahoma" w:cs="Tahoma"/>
      <w:sz w:val="16"/>
      <w:szCs w:val="16"/>
    </w:rPr>
  </w:style>
  <w:style w:type="paragraph" w:styleId="Nagwek">
    <w:name w:val="header"/>
    <w:basedOn w:val="Normalny"/>
    <w:pPr>
      <w:tabs>
        <w:tab w:val="center" w:pos="4703"/>
        <w:tab w:val="right" w:pos="9406"/>
      </w:tabs>
    </w:pPr>
  </w:style>
  <w:style w:type="paragraph" w:customStyle="1" w:styleId="Zawartoramki">
    <w:name w:val="Zawartość ramki"/>
    <w:basedOn w:val="Tekstpodstawowy"/>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1103</Words>
  <Characters>6618</Characters>
  <Application>Microsoft Office Word</Application>
  <DocSecurity>0</DocSecurity>
  <Lines>55</Lines>
  <Paragraphs>15</Paragraphs>
  <ScaleCrop>false</ScaleCrop>
  <Company/>
  <LinksUpToDate>false</LinksUpToDate>
  <CharactersWithSpaces>7706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Ludzie</dc:title>
  <dc:creator>Mejner, Joanna</dc:creator>
  <cp:lastModifiedBy>Asia</cp:lastModifiedBy>
  <cp:revision>2</cp:revision>
  <cp:lastPrinted>2016-10-21T10:43:00Z</cp:lastPrinted>
  <dcterms:created xsi:type="dcterms:W3CDTF">2016-11-08T18:59:00Z</dcterms:created>
  <dcterms:modified xsi:type="dcterms:W3CDTF">2016-11-08T18:59:00Z</dcterms:modified>
</cp:coreProperties>
</file>