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:rsidR="00E07E36" w:rsidRDefault="00DB7E63" w:rsidP="00E07E3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color w:val="000000"/>
          <w:sz w:val="72"/>
          <w:szCs w:val="72"/>
        </w:rPr>
        <w:t>PROGRAM</w:t>
      </w:r>
      <w:r w:rsidR="00E07E36">
        <w:rPr>
          <w:rFonts w:ascii="Calibri" w:eastAsia="Calibri" w:hAnsi="Calibri" w:cs="Calibri"/>
          <w:b/>
          <w:color w:val="000000"/>
          <w:sz w:val="72"/>
          <w:szCs w:val="72"/>
        </w:rPr>
        <w:t xml:space="preserve"> ZAJĘĆ POZALEKCYJNYCH</w:t>
      </w:r>
      <w:r w:rsidR="00E07E36"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 w:rsidR="00E07E36"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realizowanych  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w Szkole Podstawowej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br/>
        <w:t>im. Ks. Piotra Skargi w Kobylinie-Borzymach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w roku szkolnym 2022/2023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w ramach projektu 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„Kompetencje kluczowe KLUCZEM do sukcesu</w:t>
      </w:r>
      <w:r>
        <w:rPr>
          <w:rFonts w:ascii="Calibri" w:eastAsia="Calibri" w:hAnsi="Calibri" w:cs="Calibri"/>
          <w:b/>
          <w:i/>
          <w:color w:val="000000"/>
          <w:sz w:val="44"/>
          <w:szCs w:val="44"/>
        </w:rPr>
        <w:t>”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 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ab/>
        <w:t xml:space="preserve">(RPO.03.01.02-20-0468/19)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Nazwa zajęć: Zajęcia rozwijające z języka angielskiego w kl. I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Łączna liczba godzin w roku szkolnym: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40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Imię i nazwisko nauczyciela:</w:t>
      </w:r>
      <w:r w:rsidR="00DB7E63">
        <w:rPr>
          <w:rFonts w:ascii="Calibri" w:eastAsia="Calibri" w:hAnsi="Calibri" w:cs="Calibri"/>
          <w:color w:val="000000"/>
          <w:sz w:val="32"/>
          <w:szCs w:val="32"/>
        </w:rPr>
        <w:t xml:space="preserve"> Ewa J.</w:t>
      </w:r>
      <w:bookmarkStart w:id="0" w:name="_GoBack"/>
      <w:bookmarkEnd w:id="0"/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 xml:space="preserve">PROGRAM ZAJĘĆ </w:t>
      </w:r>
    </w:p>
    <w:p w:rsidR="00E07E36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godzin: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40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uczniów w grupie: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8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Cel ogólny: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rozwój kompetencji kluczowych w zakresie wielojęzyczności (zdolność do prawidłowego i skutecznego korzystania z różnych języków w celu porozumiewania się).</w:t>
      </w:r>
    </w:p>
    <w:p w:rsidR="00E07E36" w:rsidRDefault="00E07E36" w:rsidP="00E07E36">
      <w:pPr>
        <w:pStyle w:val="Akapitzlis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Pr="006C571F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6C571F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Cele szczegółowe: </w:t>
      </w:r>
      <w:r w:rsidRPr="00D30AD6">
        <w:rPr>
          <w:rFonts w:ascii="Calibri" w:eastAsia="Calibri" w:hAnsi="Calibri" w:cs="Calibri"/>
          <w:color w:val="000000"/>
          <w:sz w:val="22"/>
          <w:szCs w:val="22"/>
        </w:rPr>
        <w:t xml:space="preserve">rozwijanie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języka czynnego i biernego uczniów poprzez utrwalanie poznanego słownictwa, kształcenie umiejętności posługiwania się podstawowymi zwrotami w języku angielskim oraz rozumienia prostych poleceń i krótkich dialogów, kształtowanie świadomości różnorodności kulturowej poprzez poszanowanie tradycji             i kultury krajów angielskojęzycznych. </w:t>
      </w:r>
    </w:p>
    <w:p w:rsidR="00E07E36" w:rsidRPr="002961C3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Treści kształcenia: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664"/>
        <w:gridCol w:w="1948"/>
      </w:tblGrid>
      <w:tr w:rsidR="00E07E36" w:rsidTr="00B658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7E36" w:rsidRDefault="00E07E36" w:rsidP="00B658BA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7E36" w:rsidRDefault="00E07E36" w:rsidP="00B658BA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Temat zajęć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7E36" w:rsidRDefault="00E07E36" w:rsidP="00B658BA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Planowany wymiar godzinowy</w:t>
            </w:r>
          </w:p>
        </w:tc>
      </w:tr>
      <w:tr w:rsidR="00E07E36" w:rsidTr="00B658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Utrwalanie słownictwa: przybory szkolne, zabawki, części ciała, nazwy zwierząt, produkty żywnościowe, nazwy członków rodziny, przymiotniki określające cechy przedmiotów, czasowniki oznaczające podstawowe czynności.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E07E36" w:rsidTr="00B658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Piosenki, gry i zabawy językowe rozwijające słownictwo (bingo,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memory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zabawy ruchowe, ćwiczenia interaktywne, historyjki, karty  obrazkowe)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07E36" w:rsidTr="00B658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Święta i szczególne dni świętowane w krajach angielskojęzycznych: Halloween,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Christmas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Valentine’s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Day,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Easter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Mother’s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Father’s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36" w:rsidRDefault="00E07E36" w:rsidP="00B658BA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realizacji: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Metody pracy: 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audiolingwalna</w:t>
      </w:r>
      <w:proofErr w:type="spellEnd"/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audiowizualna</w:t>
      </w:r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komunikacyjna</w:t>
      </w:r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drama</w:t>
      </w:r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burza mózgów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Techniki samodzielnego uczenia się: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korzystanie ze słownika obrazkowego,</w:t>
      </w:r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wizualizacja materiału,</w:t>
      </w:r>
    </w:p>
    <w:p w:rsidR="00E07E36" w:rsidRDefault="00E07E36" w:rsidP="00E07E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nauka słownictwa na pamięć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Formy pracy: 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w grupach: grupowa jednolita, grupowa zróżnicowana</w:t>
      </w:r>
    </w:p>
    <w:p w:rsidR="00E07E36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indywidualna</w:t>
      </w:r>
    </w:p>
    <w:p w:rsidR="00E07E36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tablica interaktywna, </w:t>
      </w:r>
    </w:p>
    <w:p w:rsidR="00E07E36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gry i zabawy dydaktyczne</w:t>
      </w: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Default="00E07E36" w:rsidP="00E07E36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07E36" w:rsidRPr="00AF350F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ewaluacji: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obserwacja nauczyciela, przeprowadzenie testu na ostatnich zajęciach w roku szkolnym. </w:t>
      </w:r>
    </w:p>
    <w:p w:rsidR="00E07E36" w:rsidRPr="003E014C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E014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Zakładane efekty:  </w:t>
      </w:r>
    </w:p>
    <w:p w:rsidR="00E07E36" w:rsidRPr="00AF350F" w:rsidRDefault="00E07E36" w:rsidP="00E07E3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/>
        <w:ind w:left="1080"/>
        <w:jc w:val="left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E014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Uczeń:</w:t>
      </w:r>
    </w:p>
    <w:p w:rsidR="00E07E36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>rozumie proste polecenia i reaguje na nie we właściwy sposób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E07E36" w:rsidRPr="00AF350F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zna podstawowe słownictwo przewidziane programem nauczania, </w:t>
      </w:r>
    </w:p>
    <w:p w:rsidR="00E07E36" w:rsidRPr="00AF350F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3E014C">
        <w:rPr>
          <w:rFonts w:asciiTheme="majorHAnsi" w:hAnsiTheme="majorHAnsi" w:cstheme="majorHAnsi"/>
          <w:sz w:val="22"/>
          <w:szCs w:val="22"/>
        </w:rPr>
        <w:t>rozumie proste pytania dot</w:t>
      </w:r>
      <w:r>
        <w:rPr>
          <w:rFonts w:asciiTheme="majorHAnsi" w:hAnsiTheme="majorHAnsi" w:cstheme="majorHAnsi"/>
          <w:sz w:val="22"/>
          <w:szCs w:val="22"/>
        </w:rPr>
        <w:t>yczące poznanych słów i zwrotów i potrafi udzielić na nie odpowiedzi,</w:t>
      </w:r>
    </w:p>
    <w:p w:rsidR="00E07E36" w:rsidRPr="00AF350F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 xml:space="preserve">rozumie proste wypowiedzi ze słuchu;    </w:t>
      </w:r>
    </w:p>
    <w:p w:rsidR="00E07E36" w:rsidRPr="00AF350F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 xml:space="preserve">rozumie sens prostych dialogów w historyjkach obrazkowych, nagraniach audio i wideo;   </w:t>
      </w:r>
    </w:p>
    <w:p w:rsidR="00E07E36" w:rsidRPr="00AF350F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>czyta ze zro</w:t>
      </w:r>
      <w:r>
        <w:rPr>
          <w:rFonts w:asciiTheme="majorHAnsi" w:hAnsiTheme="majorHAnsi" w:cstheme="majorHAnsi"/>
          <w:sz w:val="22"/>
          <w:szCs w:val="22"/>
        </w:rPr>
        <w:t>zumieniem proste wyrazy</w:t>
      </w:r>
      <w:r w:rsidRPr="00AF350F">
        <w:rPr>
          <w:rFonts w:asciiTheme="majorHAnsi" w:hAnsiTheme="majorHAnsi" w:cstheme="majorHAnsi"/>
          <w:sz w:val="22"/>
          <w:szCs w:val="22"/>
        </w:rPr>
        <w:t xml:space="preserve">;                                  </w:t>
      </w:r>
    </w:p>
    <w:p w:rsidR="00E07E36" w:rsidRPr="00AF350F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przepisuje wyrazy,</w:t>
      </w:r>
      <w:r w:rsidRPr="00AF350F">
        <w:rPr>
          <w:rFonts w:asciiTheme="majorHAnsi" w:hAnsiTheme="majorHAnsi" w:cstheme="majorHAnsi"/>
          <w:sz w:val="22"/>
          <w:szCs w:val="22"/>
        </w:rPr>
        <w:t xml:space="preserve">        </w:t>
      </w:r>
    </w:p>
    <w:p w:rsidR="00E07E36" w:rsidRPr="00AF350F" w:rsidRDefault="00E07E36" w:rsidP="00E07E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>wie, że ludzie posługują się różnymi językami, a porozumiewanie z nimi jest możliwe dzięki nauce ich języka.</w:t>
      </w:r>
    </w:p>
    <w:p w:rsidR="00E07E36" w:rsidRPr="003E014C" w:rsidRDefault="00E07E36" w:rsidP="00E07E36">
      <w:pPr>
        <w:pBdr>
          <w:top w:val="nil"/>
          <w:left w:val="nil"/>
          <w:bottom w:val="nil"/>
          <w:right w:val="nil"/>
          <w:between w:val="nil"/>
        </w:pBdr>
        <w:spacing w:after="200"/>
        <w:ind w:left="1080"/>
        <w:jc w:val="lef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E07E36" w:rsidRDefault="00E07E36" w:rsidP="00E07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Literatura: </w:t>
      </w:r>
    </w:p>
    <w:p w:rsidR="00E07E36" w:rsidRDefault="00E07E36" w:rsidP="00E07E3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DB7E63">
        <w:rPr>
          <w:rFonts w:asciiTheme="majorHAnsi" w:hAnsiTheme="majorHAnsi" w:cstheme="majorHAnsi"/>
          <w:sz w:val="22"/>
          <w:szCs w:val="22"/>
          <w:lang w:val="en-US"/>
        </w:rPr>
        <w:t xml:space="preserve">Brown, H.D. 2001. Teaching by Principles. An Interactive Approach to Language Pedagogy. </w:t>
      </w:r>
      <w:r w:rsidRPr="00655A8E">
        <w:rPr>
          <w:rFonts w:asciiTheme="majorHAnsi" w:hAnsiTheme="majorHAnsi" w:cstheme="majorHAnsi"/>
          <w:sz w:val="22"/>
          <w:szCs w:val="22"/>
        </w:rPr>
        <w:t xml:space="preserve">New York: Pearson </w:t>
      </w:r>
      <w:proofErr w:type="spellStart"/>
      <w:r w:rsidRPr="00655A8E">
        <w:rPr>
          <w:rFonts w:asciiTheme="majorHAnsi" w:hAnsiTheme="majorHAnsi" w:cstheme="majorHAnsi"/>
          <w:sz w:val="22"/>
          <w:szCs w:val="22"/>
        </w:rPr>
        <w:t>Education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 Company </w:t>
      </w:r>
    </w:p>
    <w:p w:rsidR="00E07E36" w:rsidRPr="00655A8E" w:rsidRDefault="00E07E36" w:rsidP="00E07E3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DB7E63">
        <w:rPr>
          <w:rFonts w:asciiTheme="majorHAnsi" w:hAnsiTheme="majorHAnsi" w:cstheme="majorHAnsi"/>
          <w:sz w:val="22"/>
          <w:szCs w:val="22"/>
          <w:lang w:val="en-US"/>
        </w:rPr>
        <w:t xml:space="preserve">Harmer, J. 1998. How to Teach English. </w:t>
      </w:r>
      <w:proofErr w:type="spellStart"/>
      <w:r w:rsidRPr="00655A8E">
        <w:rPr>
          <w:rFonts w:asciiTheme="majorHAnsi" w:hAnsiTheme="majorHAnsi" w:cstheme="majorHAnsi"/>
          <w:sz w:val="22"/>
          <w:szCs w:val="22"/>
        </w:rPr>
        <w:t>Harlow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: Longman </w:t>
      </w:r>
    </w:p>
    <w:p w:rsidR="00E07E36" w:rsidRDefault="00E07E36" w:rsidP="00E07E3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DB7E63">
        <w:rPr>
          <w:rFonts w:asciiTheme="majorHAnsi" w:hAnsiTheme="majorHAnsi" w:cstheme="majorHAnsi"/>
          <w:sz w:val="22"/>
          <w:szCs w:val="22"/>
          <w:lang w:val="en-US"/>
        </w:rPr>
        <w:t xml:space="preserve"> Harmer, J. 2001. The Practice of English Language Teaching. </w:t>
      </w:r>
      <w:proofErr w:type="spellStart"/>
      <w:r>
        <w:rPr>
          <w:rFonts w:asciiTheme="majorHAnsi" w:hAnsiTheme="majorHAnsi" w:cstheme="majorHAnsi"/>
          <w:sz w:val="22"/>
          <w:szCs w:val="22"/>
        </w:rPr>
        <w:t>Harlow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: Pearson </w:t>
      </w:r>
      <w:proofErr w:type="spellStart"/>
      <w:r>
        <w:rPr>
          <w:rFonts w:asciiTheme="majorHAnsi" w:hAnsiTheme="majorHAnsi" w:cstheme="majorHAnsi"/>
          <w:sz w:val="22"/>
          <w:szCs w:val="22"/>
        </w:rPr>
        <w:t>E</w:t>
      </w:r>
      <w:r w:rsidRPr="00655A8E">
        <w:rPr>
          <w:rFonts w:asciiTheme="majorHAnsi" w:hAnsiTheme="majorHAnsi" w:cstheme="majorHAnsi"/>
          <w:sz w:val="22"/>
          <w:szCs w:val="22"/>
        </w:rPr>
        <w:t>ducation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 Limited </w:t>
      </w:r>
    </w:p>
    <w:p w:rsidR="00E07E36" w:rsidRPr="00655A8E" w:rsidRDefault="00E07E36" w:rsidP="00E07E3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655A8E">
        <w:rPr>
          <w:rFonts w:asciiTheme="majorHAnsi" w:hAnsiTheme="majorHAnsi" w:cstheme="majorHAnsi"/>
          <w:sz w:val="22"/>
          <w:szCs w:val="22"/>
        </w:rPr>
        <w:t xml:space="preserve">Komorowska, H. 2001. Metodyka nauczania języków obcych. Warszawa: Fraszka Edukacyjna </w:t>
      </w:r>
    </w:p>
    <w:p w:rsidR="0014760A" w:rsidRDefault="0014760A"/>
    <w:sectPr w:rsidR="00147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C2" w:rsidRDefault="008041C2" w:rsidP="00E07E36">
      <w:r>
        <w:separator/>
      </w:r>
    </w:p>
  </w:endnote>
  <w:endnote w:type="continuationSeparator" w:id="0">
    <w:p w:rsidR="008041C2" w:rsidRDefault="008041C2" w:rsidP="00E0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6" w:rsidRDefault="00E07E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6" w:rsidRDefault="00E07E36" w:rsidP="00E07E36">
    <w:pPr>
      <w:suppressAutoHyphens/>
      <w:spacing w:line="276" w:lineRule="auto"/>
      <w:jc w:val="center"/>
      <w:rPr>
        <w:rFonts w:cs="Calibri"/>
        <w:b/>
        <w:bCs/>
        <w:sz w:val="20"/>
        <w:szCs w:val="20"/>
      </w:rPr>
    </w:pPr>
  </w:p>
  <w:p w:rsidR="00E07E36" w:rsidRPr="00A07A13" w:rsidRDefault="00E07E36" w:rsidP="00E07E36">
    <w:pPr>
      <w:tabs>
        <w:tab w:val="left" w:pos="960"/>
        <w:tab w:val="center" w:pos="4536"/>
      </w:tabs>
      <w:suppressAutoHyphens/>
      <w:spacing w:line="276" w:lineRule="auto"/>
      <w:jc w:val="center"/>
      <w:rPr>
        <w:rFonts w:cs="Calibri"/>
        <w:b/>
        <w:bCs/>
        <w:sz w:val="20"/>
        <w:szCs w:val="20"/>
      </w:rPr>
    </w:pPr>
    <w:r w:rsidRPr="008F5A62">
      <w:rPr>
        <w:rFonts w:cs="Calibri"/>
        <w:b/>
        <w:bCs/>
        <w:sz w:val="20"/>
        <w:szCs w:val="20"/>
      </w:rPr>
      <w:t xml:space="preserve">Projekt „Kompetencje kluczowe KLUCZEM do sukcesu” nr RPO.03.01.02-20-0468/19 </w:t>
    </w:r>
    <w:r w:rsidRPr="008F5A62">
      <w:rPr>
        <w:rFonts w:cs="Calibri"/>
        <w:b/>
        <w:bCs/>
        <w:sz w:val="20"/>
        <w:szCs w:val="20"/>
      </w:rPr>
      <w:br/>
      <w:t xml:space="preserve">jest współfinansowany ze środków Europejskiego Funduszu Społecznego </w:t>
    </w:r>
    <w:r>
      <w:rPr>
        <w:rFonts w:cs="Calibri"/>
        <w:b/>
        <w:bCs/>
        <w:sz w:val="20"/>
        <w:szCs w:val="20"/>
      </w:rPr>
      <w:br/>
    </w:r>
    <w:r w:rsidRPr="008F5A62">
      <w:rPr>
        <w:rFonts w:cs="Calibri"/>
        <w:b/>
        <w:bCs/>
        <w:sz w:val="20"/>
        <w:szCs w:val="20"/>
      </w:rPr>
      <w:t>w ramach Regionalnego Programu Operacyjnego Województwa Podlaskiego na lata 2014 – 2020</w:t>
    </w:r>
  </w:p>
  <w:p w:rsidR="00E07E36" w:rsidRDefault="00E07E3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6" w:rsidRDefault="00E07E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C2" w:rsidRDefault="008041C2" w:rsidP="00E07E36">
      <w:r>
        <w:separator/>
      </w:r>
    </w:p>
  </w:footnote>
  <w:footnote w:type="continuationSeparator" w:id="0">
    <w:p w:rsidR="008041C2" w:rsidRDefault="008041C2" w:rsidP="00E07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6" w:rsidRDefault="00E07E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6" w:rsidRDefault="00E07E36">
    <w:pPr>
      <w:pStyle w:val="Nagwek"/>
    </w:pPr>
    <w:r w:rsidRPr="00E612E8">
      <w:rPr>
        <w:noProof/>
      </w:rPr>
      <w:drawing>
        <wp:inline distT="0" distB="0" distL="0" distR="0">
          <wp:extent cx="5760720" cy="502920"/>
          <wp:effectExtent l="0" t="0" r="0" b="0"/>
          <wp:docPr id="1" name="Obraz 1" descr="C:\Users\X\AppData\Local\Temp\ksohtml6992\wp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X\AppData\Local\Temp\ksohtml6992\wp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6" w:rsidRDefault="00E07E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1225"/>
    <w:multiLevelType w:val="multilevel"/>
    <w:tmpl w:val="AC0E3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F7F2D9E"/>
    <w:multiLevelType w:val="multilevel"/>
    <w:tmpl w:val="96B2A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4969A0"/>
    <w:multiLevelType w:val="multilevel"/>
    <w:tmpl w:val="D520A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674014E"/>
    <w:multiLevelType w:val="multilevel"/>
    <w:tmpl w:val="8EFE49DC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36"/>
    <w:rsid w:val="0014760A"/>
    <w:rsid w:val="0056427C"/>
    <w:rsid w:val="008041C2"/>
    <w:rsid w:val="00DB7E63"/>
    <w:rsid w:val="00E0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2A11-BEA9-40CA-BFA7-82B63C2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07E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7E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E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E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ppe-user</cp:lastModifiedBy>
  <cp:revision>2</cp:revision>
  <dcterms:created xsi:type="dcterms:W3CDTF">2023-06-13T13:58:00Z</dcterms:created>
  <dcterms:modified xsi:type="dcterms:W3CDTF">2023-06-14T11:23:00Z</dcterms:modified>
</cp:coreProperties>
</file>