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4000E" w14:textId="1BA79C3C" w:rsidR="00BB4563" w:rsidRPr="00BB4563" w:rsidRDefault="00BB4563">
      <w:pPr>
        <w:rPr>
          <w:b/>
          <w:bCs/>
          <w:sz w:val="28"/>
          <w:szCs w:val="28"/>
        </w:rPr>
      </w:pPr>
      <w:r w:rsidRPr="00BB4563">
        <w:rPr>
          <w:b/>
          <w:bCs/>
          <w:sz w:val="28"/>
          <w:szCs w:val="28"/>
        </w:rPr>
        <w:t>Klasa IV</w:t>
      </w:r>
    </w:p>
    <w:p w14:paraId="0821587B" w14:textId="7801FDB9" w:rsidR="00BB4563" w:rsidRPr="00BB4563" w:rsidRDefault="00BB4563">
      <w:pPr>
        <w:rPr>
          <w:b/>
          <w:bCs/>
          <w:sz w:val="28"/>
          <w:szCs w:val="28"/>
        </w:rPr>
      </w:pPr>
      <w:r w:rsidRPr="00BB4563">
        <w:rPr>
          <w:b/>
          <w:bCs/>
          <w:sz w:val="28"/>
          <w:szCs w:val="28"/>
        </w:rPr>
        <w:t xml:space="preserve">Plastyka </w:t>
      </w:r>
      <w:r w:rsidRPr="00BB4563">
        <w:rPr>
          <w:b/>
          <w:bCs/>
          <w:sz w:val="28"/>
          <w:szCs w:val="28"/>
        </w:rPr>
        <w:tab/>
      </w:r>
      <w:r w:rsidRPr="00BB4563">
        <w:rPr>
          <w:b/>
          <w:bCs/>
          <w:sz w:val="28"/>
          <w:szCs w:val="28"/>
        </w:rPr>
        <w:tab/>
      </w:r>
      <w:r w:rsidRPr="00BB4563">
        <w:rPr>
          <w:b/>
          <w:bCs/>
          <w:sz w:val="28"/>
          <w:szCs w:val="28"/>
        </w:rPr>
        <w:tab/>
      </w:r>
      <w:r w:rsidRPr="00BB4563">
        <w:rPr>
          <w:b/>
          <w:bCs/>
          <w:sz w:val="28"/>
          <w:szCs w:val="28"/>
        </w:rPr>
        <w:tab/>
      </w:r>
      <w:r w:rsidRPr="00BB4563">
        <w:rPr>
          <w:b/>
          <w:bCs/>
          <w:sz w:val="28"/>
          <w:szCs w:val="28"/>
        </w:rPr>
        <w:tab/>
      </w:r>
      <w:r w:rsidRPr="00BB4563">
        <w:rPr>
          <w:b/>
          <w:bCs/>
          <w:sz w:val="28"/>
          <w:szCs w:val="28"/>
        </w:rPr>
        <w:tab/>
      </w:r>
      <w:r w:rsidRPr="00BB4563">
        <w:rPr>
          <w:b/>
          <w:bCs/>
          <w:sz w:val="28"/>
          <w:szCs w:val="28"/>
        </w:rPr>
        <w:tab/>
        <w:t>27.10.2020 r.</w:t>
      </w:r>
    </w:p>
    <w:p w14:paraId="7F6FA780" w14:textId="0379EC5B" w:rsidR="00BB4563" w:rsidRPr="00BB4563" w:rsidRDefault="00BB4563">
      <w:pPr>
        <w:rPr>
          <w:b/>
          <w:bCs/>
          <w:sz w:val="28"/>
          <w:szCs w:val="28"/>
        </w:rPr>
      </w:pPr>
      <w:r w:rsidRPr="00BB4563">
        <w:rPr>
          <w:b/>
          <w:bCs/>
          <w:sz w:val="28"/>
          <w:szCs w:val="28"/>
        </w:rPr>
        <w:t>Temat: Barwy podstawowe i pochodne.</w:t>
      </w:r>
    </w:p>
    <w:p w14:paraId="776D1228" w14:textId="2E5E8417" w:rsidR="00BB4563" w:rsidRPr="00BB4563" w:rsidRDefault="00BB4563">
      <w:pPr>
        <w:rPr>
          <w:sz w:val="28"/>
          <w:szCs w:val="28"/>
        </w:rPr>
      </w:pPr>
    </w:p>
    <w:p w14:paraId="1EF7D2FA" w14:textId="77777777" w:rsidR="00BB4563" w:rsidRPr="00BB4563" w:rsidRDefault="00BB4563">
      <w:pPr>
        <w:rPr>
          <w:sz w:val="28"/>
          <w:szCs w:val="28"/>
        </w:rPr>
      </w:pPr>
      <w:r w:rsidRPr="00BB4563">
        <w:rPr>
          <w:sz w:val="28"/>
          <w:szCs w:val="28"/>
        </w:rPr>
        <w:t>Przypomnienie: barwy podstawowe to – czerwony, żółty i niebieski. Określa się je tak, ponieważ nie można ich uzyskać ze zmieszania innych barw. Natomiast jeżeli je zmieszamy to otrzymamy tzw. barwy pochodne.</w:t>
      </w:r>
    </w:p>
    <w:p w14:paraId="6644B596" w14:textId="64F968D6" w:rsidR="00BB4563" w:rsidRPr="00BB4563" w:rsidRDefault="00BB4563">
      <w:pPr>
        <w:rPr>
          <w:b/>
          <w:bCs/>
          <w:sz w:val="28"/>
          <w:szCs w:val="28"/>
          <w:u w:val="single"/>
        </w:rPr>
      </w:pPr>
      <w:r w:rsidRPr="00BB4563">
        <w:rPr>
          <w:b/>
          <w:bCs/>
          <w:sz w:val="28"/>
          <w:szCs w:val="28"/>
          <w:u w:val="single"/>
        </w:rPr>
        <w:t>Ćwiczenie:</w:t>
      </w:r>
    </w:p>
    <w:p w14:paraId="7AFE2E0F" w14:textId="4F4A1E2D" w:rsidR="00BB4563" w:rsidRPr="00BB4563" w:rsidRDefault="00BB4563">
      <w:pPr>
        <w:rPr>
          <w:sz w:val="28"/>
          <w:szCs w:val="28"/>
        </w:rPr>
      </w:pPr>
      <w:r w:rsidRPr="00BB4563">
        <w:rPr>
          <w:sz w:val="28"/>
          <w:szCs w:val="28"/>
        </w:rPr>
        <w:t xml:space="preserve">Waszym zadaniem jest  pobawić się barwami podstawowymi (zmieszać je w dowolny sposób) i zobaczyć jakie nowe barwy otrzymacie. </w:t>
      </w:r>
    </w:p>
    <w:p w14:paraId="05199607" w14:textId="77430646" w:rsidR="00BB4563" w:rsidRPr="00BB4563" w:rsidRDefault="00BB4563">
      <w:pPr>
        <w:rPr>
          <w:sz w:val="28"/>
          <w:szCs w:val="28"/>
        </w:rPr>
      </w:pPr>
      <w:r w:rsidRPr="00BB4563">
        <w:rPr>
          <w:sz w:val="28"/>
          <w:szCs w:val="28"/>
        </w:rPr>
        <w:t>Postępujcie według wzoru – podręcznik strona 28,29.</w:t>
      </w:r>
    </w:p>
    <w:p w14:paraId="6154B11A" w14:textId="49275E1C" w:rsidR="00BB4563" w:rsidRPr="00BB4563" w:rsidRDefault="00BB4563">
      <w:pPr>
        <w:rPr>
          <w:sz w:val="28"/>
          <w:szCs w:val="28"/>
        </w:rPr>
      </w:pPr>
      <w:r w:rsidRPr="00BB4563">
        <w:rPr>
          <w:sz w:val="28"/>
          <w:szCs w:val="28"/>
        </w:rPr>
        <w:t>Miłej zabawy.</w:t>
      </w:r>
    </w:p>
    <w:p w14:paraId="6DF81B16" w14:textId="35A5255E" w:rsidR="00BB4563" w:rsidRPr="00BB4563" w:rsidRDefault="00BB4563">
      <w:pPr>
        <w:rPr>
          <w:b/>
          <w:bCs/>
          <w:sz w:val="28"/>
          <w:szCs w:val="28"/>
        </w:rPr>
      </w:pPr>
      <w:r w:rsidRPr="00BB4563">
        <w:rPr>
          <w:b/>
          <w:bCs/>
          <w:sz w:val="28"/>
          <w:szCs w:val="28"/>
        </w:rPr>
        <w:t>Żadnych prac w tym tygodniu nie przysyłacie.</w:t>
      </w:r>
    </w:p>
    <w:sectPr w:rsidR="00BB4563" w:rsidRPr="00BB4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63"/>
    <w:rsid w:val="00BB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1A69"/>
  <w15:chartTrackingRefBased/>
  <w15:docId w15:val="{DB6186A1-C7FD-4F91-8080-0D39E0C1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457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Dąbrowska</dc:creator>
  <cp:keywords/>
  <dc:description/>
  <cp:lastModifiedBy>Izabela Dąbrowska</cp:lastModifiedBy>
  <cp:revision>1</cp:revision>
  <dcterms:created xsi:type="dcterms:W3CDTF">2020-10-27T08:04:00Z</dcterms:created>
  <dcterms:modified xsi:type="dcterms:W3CDTF">2020-10-27T08:13:00Z</dcterms:modified>
</cp:coreProperties>
</file>