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1432" w14:textId="7838273D" w:rsidR="002338A9" w:rsidRDefault="00F91963" w:rsidP="002338A9">
      <w:pPr>
        <w:pStyle w:val="Tekstpodstawowy2"/>
        <w:numPr>
          <w:ilvl w:val="0"/>
          <w:numId w:val="2"/>
        </w:numPr>
        <w:spacing w:line="360" w:lineRule="auto"/>
        <w:jc w:val="center"/>
        <w:rPr>
          <w:b/>
          <w:bCs/>
        </w:rPr>
      </w:pPr>
      <w:r>
        <w:rPr>
          <w:b/>
          <w:bCs/>
        </w:rPr>
        <w:t>PRZEDMIOTOWE</w:t>
      </w:r>
      <w:r w:rsidR="002338A9">
        <w:rPr>
          <w:b/>
          <w:bCs/>
        </w:rPr>
        <w:t xml:space="preserve"> </w:t>
      </w:r>
      <w:r>
        <w:rPr>
          <w:b/>
          <w:bCs/>
        </w:rPr>
        <w:t>ZASADY OCENIANIA</w:t>
      </w:r>
    </w:p>
    <w:p w14:paraId="12A5267E" w14:textId="4C719FA2" w:rsidR="00F91963" w:rsidRDefault="00F91963" w:rsidP="00F74B7E">
      <w:pPr>
        <w:pStyle w:val="Tekstpodstawowy2"/>
        <w:spacing w:line="360" w:lineRule="auto"/>
        <w:ind w:left="1080"/>
        <w:jc w:val="center"/>
        <w:rPr>
          <w:b/>
          <w:bCs/>
        </w:rPr>
      </w:pPr>
      <w:r>
        <w:rPr>
          <w:b/>
          <w:bCs/>
        </w:rPr>
        <w:t>Z WYCHOWANIA FIZYCZNEGO</w:t>
      </w:r>
    </w:p>
    <w:p w14:paraId="6A55C65C" w14:textId="77777777" w:rsidR="00E9799D" w:rsidRDefault="00E9799D" w:rsidP="00E9799D">
      <w:pPr>
        <w:pStyle w:val="Tekstpodstawowy2"/>
        <w:spacing w:line="360" w:lineRule="auto"/>
        <w:rPr>
          <w:b/>
          <w:bCs/>
        </w:rPr>
      </w:pPr>
    </w:p>
    <w:p w14:paraId="0AC51D33" w14:textId="77777777" w:rsidR="00E9799D" w:rsidRDefault="00E9799D" w:rsidP="00012573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WYCHOWANIE FIZYCZNE – OCENA UCZNIA</w:t>
      </w:r>
    </w:p>
    <w:p w14:paraId="46FDEB7E" w14:textId="77777777" w:rsidR="00E9799D" w:rsidRPr="0075206B" w:rsidRDefault="00E9799D" w:rsidP="00012573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warunki i sposób oceniania </w:t>
      </w:r>
    </w:p>
    <w:p w14:paraId="164022EF" w14:textId="77777777" w:rsidR="00E9799D" w:rsidRPr="001E539D" w:rsidRDefault="00E9799D" w:rsidP="00012573">
      <w:pPr>
        <w:pStyle w:val="NormalnyWeb"/>
        <w:numPr>
          <w:ilvl w:val="0"/>
          <w:numId w:val="4"/>
        </w:numPr>
        <w:spacing w:before="300" w:beforeAutospacing="0" w:after="0" w:afterAutospacing="0"/>
        <w:jc w:val="both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3588DC5A" w14:textId="77777777" w:rsidR="00E9799D" w:rsidRDefault="00E9799D" w:rsidP="0001257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1E539D">
        <w:t> Ustawa z dnia 14 grudnia 2016 r. Prawo oświatowe</w:t>
      </w:r>
      <w:r>
        <w:t>;</w:t>
      </w:r>
    </w:p>
    <w:p w14:paraId="5E7A4501" w14:textId="77777777" w:rsidR="00E9799D" w:rsidRDefault="00E9799D" w:rsidP="0001257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13B62F2D" w14:textId="77777777" w:rsidR="00E9799D" w:rsidRDefault="00E9799D" w:rsidP="0001257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4F3C95D5" w14:textId="77777777" w:rsidR="00E9799D" w:rsidRPr="001E539D" w:rsidRDefault="00E9799D" w:rsidP="00012573">
      <w:pPr>
        <w:pStyle w:val="NormalnyWeb"/>
        <w:spacing w:before="0" w:beforeAutospacing="0" w:after="0" w:afterAutospacing="0"/>
        <w:ind w:left="720"/>
        <w:jc w:val="both"/>
        <w:textAlignment w:val="baseline"/>
      </w:pPr>
    </w:p>
    <w:p w14:paraId="770B9481" w14:textId="71866E2E" w:rsidR="00E9799D" w:rsidRPr="00F87868" w:rsidRDefault="00C72FEC" w:rsidP="00012573">
      <w:pPr>
        <w:spacing w:line="276" w:lineRule="auto"/>
        <w:jc w:val="both"/>
      </w:pPr>
      <w:r w:rsidRPr="00F87868">
        <w:t>-</w:t>
      </w:r>
      <w:r w:rsidR="00E9799D" w:rsidRPr="00F87868">
        <w:t xml:space="preserve"> 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</w:t>
      </w:r>
    </w:p>
    <w:p w14:paraId="5FBDD2B2" w14:textId="77777777" w:rsidR="00C72FEC" w:rsidRPr="00F87868" w:rsidRDefault="00C72FEC" w:rsidP="00012573">
      <w:pPr>
        <w:spacing w:line="276" w:lineRule="auto"/>
        <w:jc w:val="both"/>
        <w:rPr>
          <w:b/>
          <w:bCs/>
        </w:rPr>
      </w:pPr>
    </w:p>
    <w:p w14:paraId="5692FE17" w14:textId="63EE007E" w:rsidR="00C72FEC" w:rsidRPr="00F87868" w:rsidRDefault="00C72FEC" w:rsidP="00012573">
      <w:pPr>
        <w:pStyle w:val="Tekstpodstawowy2"/>
        <w:spacing w:line="360" w:lineRule="auto"/>
        <w:jc w:val="both"/>
        <w:rPr>
          <w:sz w:val="24"/>
          <w:szCs w:val="24"/>
        </w:rPr>
      </w:pPr>
      <w:r w:rsidRPr="00F87868">
        <w:rPr>
          <w:b/>
          <w:bCs/>
          <w:sz w:val="24"/>
          <w:szCs w:val="24"/>
        </w:rPr>
        <w:t xml:space="preserve">- </w:t>
      </w:r>
      <w:r w:rsidR="002338A9" w:rsidRPr="00F87868">
        <w:rPr>
          <w:sz w:val="24"/>
          <w:szCs w:val="24"/>
        </w:rPr>
        <w:t>Ocenianie z wychowania fizycznego jest integralną częścią wewnątrzszkolnych zasad oceniania szkoły.</w:t>
      </w:r>
    </w:p>
    <w:p w14:paraId="6A7B09E5" w14:textId="30A7C726" w:rsidR="00F91963" w:rsidRPr="00F87868" w:rsidRDefault="00F91963" w:rsidP="00012573">
      <w:pPr>
        <w:spacing w:line="360" w:lineRule="auto"/>
        <w:jc w:val="both"/>
      </w:pPr>
      <w:r w:rsidRPr="00F87868">
        <w:t>Przy ustalaniu oceny z wychowania fizycznego nauczyciel w szczególności bierze, pod uwagę</w:t>
      </w:r>
      <w:r w:rsidR="00C72FEC" w:rsidRPr="00F87868">
        <w:t>:</w:t>
      </w:r>
      <w:r w:rsidRPr="00F87868">
        <w:t xml:space="preserve"> </w:t>
      </w:r>
    </w:p>
    <w:p w14:paraId="1F2E6552" w14:textId="463C5E99" w:rsidR="00E9799D" w:rsidRPr="00F87868" w:rsidRDefault="00E9799D" w:rsidP="00012573">
      <w:pPr>
        <w:ind w:left="360"/>
        <w:jc w:val="both"/>
      </w:pPr>
      <w:r w:rsidRPr="00F87868">
        <w:t xml:space="preserve">1. </w:t>
      </w:r>
      <w:r w:rsidR="00C72FEC" w:rsidRPr="00F87868">
        <w:t xml:space="preserve"> </w:t>
      </w:r>
      <w:r w:rsidR="00F713D3">
        <w:t>W</w:t>
      </w:r>
      <w:r w:rsidR="00C72FEC" w:rsidRPr="00F87868">
        <w:t>ysiłek wkładany przez ucznia w wywiązywanie się z obowiązków    wynikających ze specyfiki tych zajęć także systematyczność udziału ucznia w zajęciach oraz aktywność ucznia w działaniach podejmowanych przez szkołę na rzecz kultury fizycznej. Wysiłek wkładany przez ucznia w wywiązywanie się obowiązków wynikających ze specyfiki wychowania fizycznego rozumiany jest nie jako wysiłek fizyczny lecz całokształt starań ucznia na rzecz przedmiotu tj. z umiejętności, wiedzy, systematyczności i aktywności</w:t>
      </w:r>
      <w:r w:rsidR="00DF659C">
        <w:t xml:space="preserve"> fizycznej</w:t>
      </w:r>
      <w:r w:rsidR="00C72FEC" w:rsidRPr="00F87868">
        <w:t xml:space="preserve">. Ocenianie ma na celu motywowanie ucznia do dalszych postępów w nauce i zachowaniu.       </w:t>
      </w:r>
    </w:p>
    <w:p w14:paraId="3C236D83" w14:textId="602AAC7E" w:rsidR="00C72FEC" w:rsidRPr="00F87868" w:rsidRDefault="00C72FEC" w:rsidP="00012573">
      <w:pPr>
        <w:ind w:left="360"/>
        <w:jc w:val="both"/>
      </w:pPr>
      <w:r w:rsidRPr="00F87868">
        <w:t>2. W uzasadnionych przypadkach uczeń może być zwolniony  z   zajęć wychowania fizycznego - decyzję o zwolnieniu ucznia z wychowania fizycznego podejmuje dyrektor szkoły na podstawie opinii o ograniczonych możliwościach uczestniczenia w tych zajęciach, wydanej przez lekarza specjalistę, na czas określony w tej opinii [Rozporządzenie MEN z dnia 22.02. 2019 r.]</w:t>
      </w:r>
    </w:p>
    <w:p w14:paraId="0D3784DD" w14:textId="7322CCA7" w:rsidR="00F91963" w:rsidRPr="00F87868" w:rsidRDefault="00F91963" w:rsidP="00012573">
      <w:pPr>
        <w:ind w:left="360"/>
        <w:jc w:val="both"/>
      </w:pPr>
      <w:r w:rsidRPr="00F87868">
        <w:t xml:space="preserve">3. W przypadku, jeżeli okres zwolnienia z wychowania fizycznego uniemożliwia ustalenie oceny śródrocznej lub oceny rocznej klasyfikacyjnej, w dokumentacji przebiegu nauczania zamiast oceny klasyfikacyjnej wpisuje się </w:t>
      </w:r>
      <w:r w:rsidR="00BF23CB" w:rsidRPr="00F87868">
        <w:t>„</w:t>
      </w:r>
      <w:r w:rsidRPr="00F87868">
        <w:t>zwolniony</w:t>
      </w:r>
      <w:r w:rsidR="00BF23CB" w:rsidRPr="00F87868">
        <w:t>” albo „</w:t>
      </w:r>
      <w:r w:rsidRPr="00F87868">
        <w:t>zwolniona</w:t>
      </w:r>
      <w:r w:rsidR="00BF23CB" w:rsidRPr="00F87868">
        <w:t>” [Rozporządzenie MEN z dnia 22.02.2019 r.]</w:t>
      </w:r>
    </w:p>
    <w:p w14:paraId="662B7BBA" w14:textId="49D9C57D" w:rsidR="002338A9" w:rsidRPr="00F87868" w:rsidRDefault="002338A9" w:rsidP="00012573">
      <w:pPr>
        <w:ind w:left="360"/>
        <w:jc w:val="both"/>
      </w:pPr>
      <w:r w:rsidRPr="00F87868">
        <w:t>4. Ocena semestralna lub roczna ustalana jest na podstawie ocen cząstkowych za określony poziom wiadomości, umiejętności i kompetencji społecznych w procesie szkolnego wychowania fizycznego.</w:t>
      </w:r>
    </w:p>
    <w:p w14:paraId="63EEED5A" w14:textId="14770993" w:rsidR="002338A9" w:rsidRPr="00F87868" w:rsidRDefault="002338A9" w:rsidP="00012573">
      <w:pPr>
        <w:ind w:left="360"/>
        <w:jc w:val="both"/>
      </w:pPr>
      <w:r w:rsidRPr="00F87868">
        <w:t>5. Ocena semestralna i roczna nie jest średnią arytmetyczną ocen cząstkowych.</w:t>
      </w:r>
    </w:p>
    <w:p w14:paraId="4178A0BD" w14:textId="3895DAA8" w:rsidR="005E10D4" w:rsidRPr="00F87868" w:rsidRDefault="005E10D4" w:rsidP="00012573">
      <w:pPr>
        <w:ind w:left="360"/>
        <w:jc w:val="both"/>
      </w:pPr>
      <w:r w:rsidRPr="00F87868">
        <w:t>6. Szkolne ocenianie z wychowania fizycznego ma być czynnikiem motywującym młodzież do aktywności fizycznej w wymiarze teraźniejszym i przyszłościowym.</w:t>
      </w:r>
    </w:p>
    <w:p w14:paraId="25F0D0A1" w14:textId="58C945F8" w:rsidR="00F91963" w:rsidRPr="00F87868" w:rsidRDefault="00F713D3" w:rsidP="00012573">
      <w:pPr>
        <w:ind w:left="360"/>
        <w:jc w:val="both"/>
      </w:pPr>
      <w:r>
        <w:t>7</w:t>
      </w:r>
      <w:r w:rsidR="00F91963" w:rsidRPr="00F87868">
        <w:t xml:space="preserve">. Uczeń może być zwolniony z pewnych zadań ruchowych po przedłożeniu zaświadczenia lekarskiego, z których nie jest oceniany.  </w:t>
      </w:r>
    </w:p>
    <w:p w14:paraId="228068C3" w14:textId="00A0F997" w:rsidR="00F91963" w:rsidRPr="00F87868" w:rsidRDefault="00F713D3" w:rsidP="00012573">
      <w:pPr>
        <w:ind w:left="360"/>
        <w:jc w:val="both"/>
      </w:pPr>
      <w:r>
        <w:t>8</w:t>
      </w:r>
      <w:r w:rsidR="00F91963" w:rsidRPr="00F87868">
        <w:t xml:space="preserve">. Uczeń zobowiązany jest przynieść na każdą lekcję strój sportowy: obuwie sportowe, białą koszulkę, ciemne spodenki, </w:t>
      </w:r>
      <w:r w:rsidR="003C637F">
        <w:t xml:space="preserve"> bluzę sportową i spodnie dresowe</w:t>
      </w:r>
      <w:r w:rsidR="00F91963" w:rsidRPr="00F87868">
        <w:t xml:space="preserve"> (w zależności od warunków atmosferycznych).  </w:t>
      </w:r>
    </w:p>
    <w:p w14:paraId="333FC420" w14:textId="6401F294" w:rsidR="00F91963" w:rsidRPr="00F87868" w:rsidRDefault="00F713D3" w:rsidP="00012573">
      <w:pPr>
        <w:ind w:left="360"/>
        <w:jc w:val="both"/>
      </w:pPr>
      <w:r>
        <w:lastRenderedPageBreak/>
        <w:t>9</w:t>
      </w:r>
      <w:r w:rsidR="00F91963" w:rsidRPr="00F87868">
        <w:t xml:space="preserve">. </w:t>
      </w:r>
      <w:r w:rsidR="005E10D4" w:rsidRPr="00F87868">
        <w:t>Obniżenie oceny z wychowania fizycznego na koniec półrocza lub roku szkolnego następuje wskutek negatywnej postawy ucznia, np. częste braki stroju, niesystematyczne ćwiczenie</w:t>
      </w:r>
      <w:r w:rsidR="00BF23CB" w:rsidRPr="00F87868">
        <w:t xml:space="preserve">, sporadyczne uczestniczenie w sprawdzianach </w:t>
      </w:r>
      <w:proofErr w:type="spellStart"/>
      <w:r w:rsidR="00BF23CB" w:rsidRPr="00F87868">
        <w:t>kontrolno</w:t>
      </w:r>
      <w:proofErr w:type="spellEnd"/>
      <w:r w:rsidR="00DF659C">
        <w:t xml:space="preserve"> </w:t>
      </w:r>
      <w:r w:rsidR="00BF23CB" w:rsidRPr="00F87868">
        <w:t>–</w:t>
      </w:r>
      <w:r w:rsidR="00DF659C">
        <w:t xml:space="preserve"> </w:t>
      </w:r>
      <w:r w:rsidR="00BF23CB" w:rsidRPr="00F87868">
        <w:t>oceniających, brak właściwego zaangażowania w czasie poszczególnych lekcji, niski poziom kultury osobistej itp.</w:t>
      </w:r>
    </w:p>
    <w:p w14:paraId="1C713467" w14:textId="40D9B51C" w:rsidR="00F91963" w:rsidRPr="00613B45" w:rsidRDefault="00F713D3" w:rsidP="00012573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91963" w:rsidRPr="00F87868">
        <w:rPr>
          <w:sz w:val="24"/>
          <w:szCs w:val="24"/>
        </w:rPr>
        <w:t>. Uczeń jest zobowiązany do przestrzegania ustaleń zawartych w regulaminie sali gimnastycznej i obiektów sportowych. Nieprzestrzeganie ustalonych reguł powoduje, wyciągnięcie przez nauczyciela odpowiednich konsekwencji.</w:t>
      </w:r>
    </w:p>
    <w:p w14:paraId="3DF423F7" w14:textId="27A548A0" w:rsidR="00F91963" w:rsidRPr="00F87868" w:rsidRDefault="00F713D3" w:rsidP="00012573">
      <w:pPr>
        <w:pStyle w:val="Tekstpodstawowy2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613B45">
        <w:rPr>
          <w:sz w:val="24"/>
          <w:szCs w:val="24"/>
        </w:rPr>
        <w:t>1</w:t>
      </w:r>
      <w:r w:rsidR="00F91963" w:rsidRPr="00F87868">
        <w:rPr>
          <w:sz w:val="24"/>
          <w:szCs w:val="24"/>
        </w:rPr>
        <w:t>. Uczniowi, który z powodu nieobecności lub innych przyczyn losowych nie przystąpił do sprawdzianu lub innej formy oceniania wpisuje się do dziennika „0”. Symbol ten nie jest oceną, a jedynie informacją dotyczącą systematyczności pracy ucznia na zajęciach. Uczeń może uzupełnić brakującą ocenę w terminie uzgodnionym z nauczycielem. W razie nie wywiązywania się z umowy, uczeń otrzymuje ocenę niedostateczną.</w:t>
      </w:r>
    </w:p>
    <w:p w14:paraId="5A149EAF" w14:textId="62A89BC2" w:rsidR="00F91963" w:rsidRPr="00F87868" w:rsidRDefault="00F91963" w:rsidP="00012573">
      <w:pPr>
        <w:ind w:left="360"/>
        <w:jc w:val="both"/>
      </w:pPr>
      <w:r w:rsidRPr="00F87868">
        <w:t>1</w:t>
      </w:r>
      <w:r w:rsidR="00012573">
        <w:t>2</w:t>
      </w:r>
      <w:r w:rsidRPr="00F87868">
        <w:t xml:space="preserve">. Sprawdziany umiejętności ruchowych i wiadomości są zapowiadane z co najmniej tygodniowym wyprzedzeniem wraz z zakresem materiału, jaki będzie oceniany.  </w:t>
      </w:r>
    </w:p>
    <w:p w14:paraId="76F81F4D" w14:textId="4D8D4626" w:rsidR="00613B45" w:rsidRDefault="0063347F" w:rsidP="00012573">
      <w:pPr>
        <w:jc w:val="both"/>
      </w:pPr>
      <w:r>
        <w:t xml:space="preserve">     </w:t>
      </w:r>
      <w:r w:rsidR="00F91963" w:rsidRPr="00F87868">
        <w:t>1</w:t>
      </w:r>
      <w:r w:rsidR="00012573">
        <w:t>3</w:t>
      </w:r>
      <w:r w:rsidR="00F91963" w:rsidRPr="00F87868">
        <w:t xml:space="preserve">. W przypadku braku możliwości uzupełnienia przeprowadzonych sprawdzianów, nauczyciel </w:t>
      </w:r>
    </w:p>
    <w:p w14:paraId="2CE30A9F" w14:textId="59FED1EC" w:rsidR="0063347F" w:rsidRDefault="00613B45" w:rsidP="00012573">
      <w:pPr>
        <w:jc w:val="both"/>
      </w:pPr>
      <w:r>
        <w:t xml:space="preserve">     </w:t>
      </w:r>
      <w:r w:rsidRPr="00F87868">
        <w:t xml:space="preserve">wyznacza uczniowi zamiennie zadanie dodatkowe. </w:t>
      </w:r>
    </w:p>
    <w:p w14:paraId="7E09F710" w14:textId="5963B519" w:rsidR="0063347F" w:rsidRDefault="00012573" w:rsidP="00012573">
      <w:pPr>
        <w:jc w:val="both"/>
      </w:pPr>
      <w:r>
        <w:t xml:space="preserve">    </w:t>
      </w:r>
      <w:r w:rsidR="0063347F">
        <w:t>1</w:t>
      </w:r>
      <w:r>
        <w:t>4</w:t>
      </w:r>
      <w:r w:rsidR="0063347F">
        <w:t>.</w:t>
      </w:r>
      <w:r w:rsidR="0063347F" w:rsidRPr="00F87868">
        <w:t xml:space="preserve"> Przy ocenie z przedmiotu nauczyciel uwzględnia: czynne uczestnictwo lekcji, sumienne i</w:t>
      </w:r>
    </w:p>
    <w:p w14:paraId="5F581C71" w14:textId="6CD7A7C1" w:rsidR="0063347F" w:rsidRDefault="00012573" w:rsidP="00012573">
      <w:pPr>
        <w:jc w:val="both"/>
      </w:pPr>
      <w:r>
        <w:t xml:space="preserve">    </w:t>
      </w:r>
      <w:r w:rsidR="00290009">
        <w:t xml:space="preserve">  </w:t>
      </w:r>
      <w:r w:rsidR="0063347F" w:rsidRPr="00F87868">
        <w:t>staranne wywiązywanie się z obowiązków wynikających z przedmiotu, zaangażowanie w</w:t>
      </w:r>
    </w:p>
    <w:p w14:paraId="0771EA83" w14:textId="01B07814" w:rsidR="0063347F" w:rsidRDefault="00012573" w:rsidP="00012573">
      <w:pPr>
        <w:jc w:val="both"/>
      </w:pPr>
      <w:r>
        <w:t xml:space="preserve">      </w:t>
      </w:r>
      <w:r w:rsidR="0063347F" w:rsidRPr="00F87868">
        <w:t>przebieg lekcji, przygotowanie do zajęć, właściwy stosunek do przeciwnika i własnego ciała,</w:t>
      </w:r>
    </w:p>
    <w:p w14:paraId="05D1DBB9" w14:textId="24C86B59" w:rsidR="0063347F" w:rsidRDefault="00012573" w:rsidP="00012573">
      <w:pPr>
        <w:jc w:val="both"/>
      </w:pPr>
      <w:r>
        <w:t xml:space="preserve">      </w:t>
      </w:r>
      <w:r w:rsidR="00613B45" w:rsidRPr="00F87868">
        <w:t>opanowanie wiadomości i umiejętności przewidzianych dla poszczególnych klas zgodnie z</w:t>
      </w:r>
    </w:p>
    <w:p w14:paraId="4DAB9498" w14:textId="4317A667" w:rsidR="00613B45" w:rsidRPr="00F87868" w:rsidRDefault="00012573" w:rsidP="00012573">
      <w:pPr>
        <w:jc w:val="both"/>
      </w:pPr>
      <w:r>
        <w:t xml:space="preserve">      </w:t>
      </w:r>
      <w:r w:rsidR="00613B45" w:rsidRPr="00F87868">
        <w:t>indywidualnymi możliwościami i predyspozycjami, dokonywanie samooceny i samokontroli</w:t>
      </w:r>
    </w:p>
    <w:p w14:paraId="4950C940" w14:textId="352DD355" w:rsidR="00613B45" w:rsidRDefault="00012573" w:rsidP="00012573">
      <w:pPr>
        <w:jc w:val="both"/>
      </w:pPr>
      <w:r>
        <w:t xml:space="preserve">      </w:t>
      </w:r>
      <w:r w:rsidR="00613B45" w:rsidRPr="00F87868">
        <w:t>własnej sprawności fizycznej, aktywności na lekcji, udział w konkursach sportowych szkolnych</w:t>
      </w:r>
    </w:p>
    <w:p w14:paraId="49739712" w14:textId="4B28E3A6" w:rsidR="0063347F" w:rsidRPr="00F87868" w:rsidRDefault="00012573" w:rsidP="00012573">
      <w:pPr>
        <w:jc w:val="both"/>
      </w:pPr>
      <w:r>
        <w:t xml:space="preserve">      </w:t>
      </w:r>
      <w:r w:rsidR="00613B45" w:rsidRPr="00F87868">
        <w:t>i pozaszkolnych.</w:t>
      </w:r>
    </w:p>
    <w:p w14:paraId="363A7DD3" w14:textId="6D586C5C" w:rsidR="00F91963" w:rsidRPr="00F87868" w:rsidRDefault="0063347F" w:rsidP="00012573">
      <w:pPr>
        <w:jc w:val="both"/>
      </w:pPr>
      <w:r>
        <w:t xml:space="preserve">      1</w:t>
      </w:r>
      <w:r w:rsidR="00012573">
        <w:t>5</w:t>
      </w:r>
      <w:r>
        <w:t xml:space="preserve">. </w:t>
      </w:r>
      <w:r w:rsidR="00F91963" w:rsidRPr="00F87868">
        <w:t>Próby sprawności motorycznej nie wymagają wcześniejszej zapowiedzi.</w:t>
      </w:r>
    </w:p>
    <w:p w14:paraId="792DF082" w14:textId="08D64BE1" w:rsidR="00FE3B27" w:rsidRPr="00012573" w:rsidRDefault="00FE3B27" w:rsidP="0001257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highlight w:val="white"/>
        </w:rPr>
      </w:pPr>
      <w:r w:rsidRPr="00012573">
        <w:rPr>
          <w:b/>
          <w:bCs/>
          <w:highlight w:val="white"/>
        </w:rPr>
        <w:t>Reprezentowanie szkoły w zawodach sportowych</w:t>
      </w:r>
      <w:r w:rsidRPr="00012573">
        <w:rPr>
          <w:bCs/>
          <w:highlight w:val="white"/>
        </w:rPr>
        <w:t xml:space="preserve"> nie jest równoznaczne z otrzymaniem oceny celującej na półrocze lub na koniec roku szkolnego.</w:t>
      </w:r>
    </w:p>
    <w:p w14:paraId="7CF9EAB4" w14:textId="0A36AC9A" w:rsidR="00F91963" w:rsidRPr="00F87868" w:rsidRDefault="00012573" w:rsidP="00012573">
      <w:pPr>
        <w:ind w:left="360"/>
        <w:jc w:val="both"/>
      </w:pPr>
      <w:r>
        <w:t>17.</w:t>
      </w:r>
      <w:r w:rsidR="00F91963" w:rsidRPr="00F87868">
        <w:t xml:space="preserve"> Rodzic/opiekun prawny może zwolnić (usprawiedliwić) ucznia z czynnego brania udziału w lekcji z powodu niedyspozycji zdrowotnej na okres jednego tygodnia. W przypadku niedyspozycji zdrowotnej ucznia trwającej ponad tydzień, uczeń powinien przedłożyć zwolnienie lekarskie.</w:t>
      </w:r>
    </w:p>
    <w:p w14:paraId="16ED0E2F" w14:textId="246EB614" w:rsidR="006105DB" w:rsidRPr="00012573" w:rsidRDefault="006105DB" w:rsidP="0001257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highlight w:val="white"/>
        </w:rPr>
      </w:pPr>
      <w:r w:rsidRPr="00012573">
        <w:rPr>
          <w:bCs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</w:t>
      </w:r>
    </w:p>
    <w:p w14:paraId="32EC6A29" w14:textId="09D1EA1A" w:rsidR="006105DB" w:rsidRPr="00F713D3" w:rsidRDefault="006105DB" w:rsidP="0001257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highlight w:val="white"/>
        </w:rPr>
      </w:pPr>
      <w:r w:rsidRPr="00F713D3">
        <w:rPr>
          <w:bCs/>
          <w:highlight w:val="white"/>
        </w:rPr>
        <w:t xml:space="preserve">Rodzic może zwolnić dziecko z lekcji wychowania fizycznego </w:t>
      </w:r>
      <w:r w:rsidRPr="00F713D3">
        <w:rPr>
          <w:b/>
          <w:bCs/>
          <w:color w:val="FF0000"/>
          <w:highlight w:val="white"/>
        </w:rPr>
        <w:t>sporadycznie</w:t>
      </w:r>
      <w:r w:rsidRPr="00F713D3">
        <w:rPr>
          <w:bCs/>
          <w:highlight w:val="white"/>
        </w:rPr>
        <w:t xml:space="preserve">, np. z powodu zaplanowanej wizyty u lekarza lub ważnych spraw rodzinnych. Nagminne zwalnianie ucznia z zajęć obowiązkowych przez rodzica będzie niezwłocznie zgłaszane do dyrektora szkoły. </w:t>
      </w:r>
    </w:p>
    <w:p w14:paraId="1AAE008A" w14:textId="77777777" w:rsidR="00F91963" w:rsidRPr="00F87868" w:rsidRDefault="00F91963" w:rsidP="00012573">
      <w:pPr>
        <w:numPr>
          <w:ilvl w:val="0"/>
          <w:numId w:val="8"/>
        </w:numPr>
        <w:jc w:val="both"/>
      </w:pPr>
      <w:r w:rsidRPr="00F87868">
        <w:t xml:space="preserve"> Postępy ucznia nauczyciel odnotowuje w dzienniku lekcyjnym oraz w swoim zeszycie pomocniczym. </w:t>
      </w:r>
    </w:p>
    <w:p w14:paraId="20577F6F" w14:textId="77777777" w:rsidR="00F91963" w:rsidRPr="00F87868" w:rsidRDefault="00F91963" w:rsidP="00012573">
      <w:pPr>
        <w:numPr>
          <w:ilvl w:val="0"/>
          <w:numId w:val="8"/>
        </w:numPr>
        <w:jc w:val="both"/>
      </w:pPr>
      <w:r w:rsidRPr="00F87868">
        <w:t xml:space="preserve"> O proponowanej ocenie rocznej rodzice/opiekunowie prawni i uczniowie są informowani na  tydzień przed rocznym posiedzeniem rady pedagogicznej.</w:t>
      </w:r>
    </w:p>
    <w:p w14:paraId="57C07BDF" w14:textId="77777777" w:rsidR="00F91963" w:rsidRPr="00F87868" w:rsidRDefault="00F91963" w:rsidP="0090269B">
      <w:pPr>
        <w:pStyle w:val="ListParagraph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Uczeń i rodzice są zobowiązani do zgłoszenia nauczycielowi wszelkich przeciwwskazań do wykonywania ćwiczeń ( przebyte choroby, urazy ).</w:t>
      </w:r>
    </w:p>
    <w:p w14:paraId="2129AFB6" w14:textId="60503800" w:rsidR="006105DB" w:rsidRPr="00F87868" w:rsidRDefault="00F87868" w:rsidP="0090269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F87868">
        <w:rPr>
          <w:bCs/>
        </w:rPr>
        <w:t>Obszary podlegające ocenianiu to systematyczność, aktywność</w:t>
      </w:r>
      <w:r w:rsidR="00DF659C">
        <w:rPr>
          <w:bCs/>
        </w:rPr>
        <w:t xml:space="preserve"> fizyczna</w:t>
      </w:r>
      <w:r w:rsidRPr="00F87868">
        <w:rPr>
          <w:bCs/>
        </w:rPr>
        <w:t>, umiejętności, wiadomości i aktywność dodatkowa.</w:t>
      </w:r>
    </w:p>
    <w:p w14:paraId="0E5CFCD8" w14:textId="77777777" w:rsidR="00F91963" w:rsidRPr="00F87868" w:rsidRDefault="00F91963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W uzasadnionych przypadkach nauczyciel może zwolnić ucznia z czynnego uczestnictwa w lekcji.</w:t>
      </w:r>
    </w:p>
    <w:p w14:paraId="205CB45A" w14:textId="77777777" w:rsidR="00F91963" w:rsidRPr="00F87868" w:rsidRDefault="00F91963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Uczeń zobowiązany jest zgłosić każdą niedyspozycję, która nastąpi przed, w czasie lub po zakończeniu lekcji.</w:t>
      </w:r>
    </w:p>
    <w:p w14:paraId="1F7F97EB" w14:textId="77777777" w:rsidR="00F91963" w:rsidRDefault="00F91963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Nie zezwala się na ćwiczenie w kolczykach, łańcuszkach, zegarkach i okularach itp.</w:t>
      </w:r>
    </w:p>
    <w:p w14:paraId="6B566C52" w14:textId="1D5E156A" w:rsidR="003C637F" w:rsidRPr="00F87868" w:rsidRDefault="003C637F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powinni mieć krótko przycięte paznokcie, aby nie stwarzać niebezpieczeństwa dla kolegów.</w:t>
      </w:r>
    </w:p>
    <w:p w14:paraId="7CF3E730" w14:textId="77777777" w:rsidR="00F91963" w:rsidRPr="00F87868" w:rsidRDefault="00F91963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Zwolnienie z zajęć w danym dniu uczeń zobowiązany jest przynieść w zeszycie do korespondencji lub za pomocą dziennika </w:t>
      </w:r>
      <w:proofErr w:type="spellStart"/>
      <w:r w:rsidRPr="00F87868">
        <w:rPr>
          <w:rFonts w:ascii="Times New Roman" w:hAnsi="Times New Roman"/>
          <w:sz w:val="24"/>
          <w:szCs w:val="24"/>
        </w:rPr>
        <w:t>Librus</w:t>
      </w:r>
      <w:proofErr w:type="spellEnd"/>
      <w:r w:rsidRPr="00F87868">
        <w:rPr>
          <w:rFonts w:ascii="Times New Roman" w:hAnsi="Times New Roman"/>
          <w:sz w:val="24"/>
          <w:szCs w:val="24"/>
        </w:rPr>
        <w:t xml:space="preserve"> wysłane przez rodzica do nauczyciela przed lekcją.</w:t>
      </w:r>
    </w:p>
    <w:p w14:paraId="2B6FED1A" w14:textId="39B824AB" w:rsidR="00F91963" w:rsidRPr="00F87868" w:rsidRDefault="00F91963" w:rsidP="00012573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7868">
        <w:rPr>
          <w:rFonts w:ascii="Times New Roman" w:hAnsi="Times New Roman"/>
          <w:sz w:val="24"/>
          <w:szCs w:val="24"/>
        </w:rPr>
        <w:t xml:space="preserve"> Uczeń może być zwolniony z lekcji do domu na pisemną prośbę rodzica, w której musi być zawarte określenie „ zwolniony do dom</w:t>
      </w:r>
      <w:r w:rsidR="00F87868" w:rsidRPr="00F87868">
        <w:rPr>
          <w:rFonts w:ascii="Times New Roman" w:hAnsi="Times New Roman"/>
          <w:sz w:val="24"/>
          <w:szCs w:val="24"/>
        </w:rPr>
        <w:t>u”.</w:t>
      </w:r>
    </w:p>
    <w:p w14:paraId="628A141A" w14:textId="77777777" w:rsidR="00F87868" w:rsidRPr="00F87868" w:rsidRDefault="00F87868" w:rsidP="00012573">
      <w:pPr>
        <w:autoSpaceDE w:val="0"/>
        <w:autoSpaceDN w:val="0"/>
        <w:adjustRightInd w:val="0"/>
        <w:spacing w:before="120"/>
        <w:jc w:val="both"/>
        <w:rPr>
          <w:b/>
          <w:bCs/>
          <w:color w:val="2E74B5" w:themeColor="accent5" w:themeShade="BF"/>
        </w:rPr>
      </w:pPr>
      <w:r w:rsidRPr="00F87868">
        <w:rPr>
          <w:b/>
          <w:bCs/>
          <w:color w:val="2E74B5" w:themeColor="accent5" w:themeShade="BF"/>
        </w:rPr>
        <w:lastRenderedPageBreak/>
        <w:t>Obszary podlegające ocenie</w:t>
      </w:r>
    </w:p>
    <w:p w14:paraId="663222E7" w14:textId="77777777" w:rsidR="00F87868" w:rsidRPr="00F87868" w:rsidRDefault="00F87868" w:rsidP="00012573">
      <w:pPr>
        <w:autoSpaceDE w:val="0"/>
        <w:autoSpaceDN w:val="0"/>
        <w:adjustRightInd w:val="0"/>
        <w:ind w:left="567"/>
        <w:jc w:val="both"/>
        <w:rPr>
          <w:bCs/>
        </w:rPr>
      </w:pPr>
    </w:p>
    <w:p w14:paraId="2C71E29E" w14:textId="10299AE2" w:rsidR="00F87868" w:rsidRPr="00F87868" w:rsidRDefault="00F87868" w:rsidP="00012573">
      <w:pPr>
        <w:autoSpaceDE w:val="0"/>
        <w:autoSpaceDN w:val="0"/>
        <w:adjustRightInd w:val="0"/>
        <w:spacing w:after="120" w:line="276" w:lineRule="auto"/>
        <w:jc w:val="both"/>
      </w:pPr>
      <w:r w:rsidRPr="00F87868">
        <w:rPr>
          <w:b/>
          <w:color w:val="C00000"/>
        </w:rPr>
        <w:t>Systematyczność</w:t>
      </w:r>
      <w:r w:rsidR="008A6FD4">
        <w:rPr>
          <w:b/>
          <w:color w:val="C00000"/>
        </w:rPr>
        <w:t>:</w:t>
      </w:r>
      <w:r w:rsidRPr="00F87868">
        <w:rPr>
          <w:color w:val="C00000"/>
        </w:rPr>
        <w:t xml:space="preserve"> </w:t>
      </w:r>
      <w:r w:rsidRPr="00F87868"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F87868">
        <w:rPr>
          <w:b/>
          <w:bCs/>
          <w:color w:val="FF0000"/>
        </w:rPr>
        <w:t>sporadycznie</w:t>
      </w:r>
      <w:r w:rsidRPr="00F87868">
        <w:t xml:space="preserve">.  </w:t>
      </w:r>
    </w:p>
    <w:p w14:paraId="280F940D" w14:textId="6A26C889" w:rsidR="00F87868" w:rsidRPr="00F87868" w:rsidRDefault="00F87868" w:rsidP="008A6FD4">
      <w:r w:rsidRPr="00F87868">
        <w:rPr>
          <w:b/>
          <w:bCs/>
          <w:color w:val="C00000"/>
        </w:rPr>
        <w:t>Aktywność</w:t>
      </w:r>
      <w:r w:rsidR="008A6FD4">
        <w:rPr>
          <w:b/>
          <w:bCs/>
          <w:color w:val="C00000"/>
        </w:rPr>
        <w:t xml:space="preserve"> fizyczna.</w:t>
      </w:r>
      <w:r w:rsidRPr="00F87868">
        <w:rPr>
          <w:b/>
          <w:bCs/>
        </w:rPr>
        <w:br/>
      </w:r>
      <w:r w:rsidRPr="00F87868">
        <w:rPr>
          <w:bCs/>
        </w:rPr>
        <w:t xml:space="preserve">O ocenie z tego obszaru decyduje </w:t>
      </w:r>
      <w:r w:rsidRPr="00F87868">
        <w:t xml:space="preserve">liczba (-) za brak zaangażowania, pracę poniżej swoich możliwości lub za niewykonanie poleceń nauczyciela.   </w:t>
      </w:r>
    </w:p>
    <w:p w14:paraId="78AF8997" w14:textId="77777777" w:rsidR="00F87868" w:rsidRPr="00F87868" w:rsidRDefault="00F87868" w:rsidP="00012573">
      <w:pPr>
        <w:pStyle w:val="NormalnyWeb"/>
        <w:spacing w:before="0" w:beforeAutospacing="0" w:after="0" w:afterAutospacing="0" w:line="276" w:lineRule="auto"/>
        <w:jc w:val="both"/>
      </w:pPr>
    </w:p>
    <w:p w14:paraId="013E6204" w14:textId="439346A1" w:rsidR="00F87868" w:rsidRPr="00F87868" w:rsidRDefault="00F87868" w:rsidP="00290009">
      <w:pPr>
        <w:autoSpaceDE w:val="0"/>
        <w:autoSpaceDN w:val="0"/>
        <w:adjustRightInd w:val="0"/>
        <w:spacing w:after="120" w:line="276" w:lineRule="auto"/>
        <w:rPr>
          <w:bCs/>
        </w:rPr>
      </w:pPr>
      <w:r w:rsidRPr="00F87868">
        <w:rPr>
          <w:b/>
          <w:bCs/>
          <w:color w:val="C00000"/>
        </w:rPr>
        <w:t>Umiejętności i wiadomości w ujęciu praktycznym.</w:t>
      </w:r>
      <w:r w:rsidRPr="00F87868">
        <w:rPr>
          <w:bCs/>
          <w:color w:val="C00000"/>
        </w:rPr>
        <w:t xml:space="preserve"> </w:t>
      </w:r>
      <w:r w:rsidRPr="00F87868">
        <w:rPr>
          <w:bCs/>
        </w:rPr>
        <w:br/>
        <w:t xml:space="preserve">W tym obszarze stosujemy indywidualizację dostosowaną do potrzeb i możliwości ucznia. </w:t>
      </w:r>
    </w:p>
    <w:p w14:paraId="5142E62E" w14:textId="77777777" w:rsidR="00F87868" w:rsidRPr="00F87868" w:rsidRDefault="00F87868" w:rsidP="00012573">
      <w:pPr>
        <w:autoSpaceDE w:val="0"/>
        <w:autoSpaceDN w:val="0"/>
        <w:adjustRightInd w:val="0"/>
        <w:spacing w:after="120" w:line="276" w:lineRule="auto"/>
        <w:jc w:val="both"/>
      </w:pPr>
      <w:r w:rsidRPr="00F87868">
        <w:rPr>
          <w:b/>
          <w:bCs/>
          <w:color w:val="C00000"/>
        </w:rPr>
        <w:t>Aktywność dodatkowa</w:t>
      </w:r>
      <w:r w:rsidRPr="00F87868">
        <w:rPr>
          <w:bCs/>
          <w:color w:val="C00000"/>
        </w:rPr>
        <w:t xml:space="preserve"> </w:t>
      </w:r>
      <w:r w:rsidRPr="00F87868">
        <w:rPr>
          <w:bCs/>
        </w:rPr>
        <w:t xml:space="preserve">uwzględnia </w:t>
      </w:r>
      <w:r w:rsidRPr="00F87868">
        <w:t>reprezentowanie szkoły w zawodach międzyszkolnych, uczestnictwo w zajęciach pozalekcyjnych lub pozaszkolnych potwierdzonych zaświadczeniem oraz udział ucznia w organizacji imprez szkolnych o charakterze rekreacyjnym, prowadzeniu kroniki, gazetki, strony WWW itp.</w:t>
      </w:r>
      <w:r w:rsidRPr="00F87868">
        <w:rPr>
          <w:bCs/>
        </w:rPr>
        <w:t xml:space="preserve"> W tym obszarze uczeń otrzymuje ocenę bardzo dobrą lub celującą. </w:t>
      </w:r>
    </w:p>
    <w:p w14:paraId="1F218202" w14:textId="77777777" w:rsidR="004558FD" w:rsidRDefault="004558FD" w:rsidP="00012573">
      <w:pPr>
        <w:jc w:val="both"/>
      </w:pPr>
    </w:p>
    <w:p w14:paraId="30851C6F" w14:textId="77777777" w:rsidR="0002570B" w:rsidRDefault="0002570B" w:rsidP="00012573">
      <w:pPr>
        <w:jc w:val="both"/>
      </w:pPr>
    </w:p>
    <w:p w14:paraId="14C542F0" w14:textId="77777777" w:rsidR="0002570B" w:rsidRDefault="0002570B" w:rsidP="00012573">
      <w:pPr>
        <w:jc w:val="both"/>
      </w:pPr>
    </w:p>
    <w:p w14:paraId="6B57AAE9" w14:textId="77777777" w:rsidR="0002570B" w:rsidRDefault="0002570B" w:rsidP="00012573">
      <w:pPr>
        <w:jc w:val="both"/>
      </w:pPr>
    </w:p>
    <w:p w14:paraId="6F150DA9" w14:textId="77777777" w:rsidR="0002570B" w:rsidRDefault="0002570B" w:rsidP="00012573">
      <w:pPr>
        <w:jc w:val="both"/>
      </w:pPr>
    </w:p>
    <w:p w14:paraId="1E037570" w14:textId="77777777" w:rsidR="0002570B" w:rsidRDefault="0002570B" w:rsidP="00012573">
      <w:pPr>
        <w:jc w:val="both"/>
      </w:pPr>
    </w:p>
    <w:p w14:paraId="3F2C1BB7" w14:textId="77777777" w:rsidR="0002570B" w:rsidRDefault="0002570B" w:rsidP="00012573">
      <w:pPr>
        <w:jc w:val="both"/>
      </w:pPr>
    </w:p>
    <w:p w14:paraId="3ED1BD70" w14:textId="77777777" w:rsidR="0002570B" w:rsidRDefault="0002570B" w:rsidP="00012573">
      <w:pPr>
        <w:jc w:val="both"/>
      </w:pPr>
    </w:p>
    <w:p w14:paraId="0B57D280" w14:textId="77777777" w:rsidR="0002570B" w:rsidRDefault="0002570B" w:rsidP="00012573">
      <w:pPr>
        <w:jc w:val="both"/>
      </w:pPr>
    </w:p>
    <w:p w14:paraId="1D6744C7" w14:textId="77777777" w:rsidR="0002570B" w:rsidRDefault="0002570B" w:rsidP="00012573">
      <w:pPr>
        <w:jc w:val="both"/>
      </w:pPr>
    </w:p>
    <w:p w14:paraId="5CD8FBBD" w14:textId="77777777" w:rsidR="0002570B" w:rsidRDefault="0002570B" w:rsidP="00012573">
      <w:pPr>
        <w:jc w:val="both"/>
      </w:pPr>
    </w:p>
    <w:p w14:paraId="7656C07B" w14:textId="77777777" w:rsidR="0002570B" w:rsidRDefault="0002570B" w:rsidP="00012573">
      <w:pPr>
        <w:jc w:val="both"/>
      </w:pPr>
    </w:p>
    <w:p w14:paraId="632C651E" w14:textId="77777777" w:rsidR="0002570B" w:rsidRDefault="0002570B" w:rsidP="0002570B">
      <w:pPr>
        <w:ind w:left="113" w:right="57"/>
        <w:jc w:val="both"/>
      </w:pPr>
    </w:p>
    <w:tbl>
      <w:tblPr>
        <w:tblW w:w="161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2977"/>
      </w:tblGrid>
      <w:tr w:rsidR="008D16DA" w:rsidRPr="00EF461F" w14:paraId="26C6B0F4" w14:textId="77777777" w:rsidTr="0002570B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14:paraId="2012977B" w14:textId="77777777" w:rsidR="008D16DA" w:rsidRPr="00EF461F" w:rsidRDefault="008D16DA" w:rsidP="00A55EE2">
            <w:pPr>
              <w:jc w:val="center"/>
              <w:rPr>
                <w:rFonts w:cstheme="minorBidi"/>
                <w:b/>
                <w:color w:val="000000" w:themeColor="text1"/>
                <w:lang w:eastAsia="en-US"/>
              </w:rPr>
            </w:pPr>
            <w:r w:rsidRPr="00EF461F">
              <w:rPr>
                <w:rFonts w:cstheme="minorBidi"/>
                <w:b/>
                <w:color w:val="000000" w:themeColor="text1"/>
                <w:lang w:eastAsia="en-US"/>
              </w:rPr>
              <w:t>Obszar oceny</w:t>
            </w:r>
          </w:p>
        </w:tc>
        <w:tc>
          <w:tcPr>
            <w:tcW w:w="14227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14:paraId="044A05A1" w14:textId="77777777" w:rsidR="008D16DA" w:rsidRPr="00EF461F" w:rsidRDefault="008D16DA" w:rsidP="00A55EE2">
            <w:pPr>
              <w:jc w:val="center"/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D16DA" w:rsidRPr="004E070F" w14:paraId="56730A20" w14:textId="77777777" w:rsidTr="0002570B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F7F54B6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Systematyczność</w:t>
            </w:r>
            <w:r w:rsidRPr="002E25E6">
              <w:rPr>
                <w:rFonts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42E19C50" w14:textId="77777777" w:rsidR="008D16DA" w:rsidRPr="002E25E6" w:rsidRDefault="008D16DA" w:rsidP="00A55EE2">
            <w:pPr>
              <w:rPr>
                <w:rFonts w:cstheme="minorBidi"/>
                <w:b/>
                <w:lang w:eastAsia="en-US"/>
              </w:rPr>
            </w:pPr>
            <w:bookmarkStart w:id="0" w:name="_Hlk146825561"/>
            <w:r w:rsidRPr="002E25E6">
              <w:rPr>
                <w:rFonts w:cstheme="minorBidi"/>
                <w:b/>
                <w:lang w:eastAsia="en-US"/>
              </w:rPr>
              <w:t>Regularność uczestnictwa na lekcjach WF</w:t>
            </w:r>
          </w:p>
          <w:p w14:paraId="64368CDD" w14:textId="77777777" w:rsidR="008D16DA" w:rsidRPr="002E25E6" w:rsidRDefault="008D16DA" w:rsidP="00A55EE2">
            <w:pPr>
              <w:rPr>
                <w:rFonts w:cstheme="minorBidi"/>
                <w:b/>
                <w:lang w:eastAsia="en-US"/>
              </w:rPr>
            </w:pPr>
          </w:p>
          <w:p w14:paraId="1BC6F864" w14:textId="77777777" w:rsidR="008D16DA" w:rsidRPr="00D332DE" w:rsidRDefault="008D16DA" w:rsidP="00A55EE2">
            <w:pPr>
              <w:rPr>
                <w:rFonts w:cstheme="minorBidi"/>
                <w:b/>
                <w:lang w:eastAsia="en-US"/>
              </w:rPr>
            </w:pPr>
            <w:r w:rsidRPr="00D332DE">
              <w:rPr>
                <w:rFonts w:cstheme="minorBidi"/>
                <w:b/>
                <w:lang w:eastAsia="en-US"/>
              </w:rPr>
              <w:lastRenderedPageBreak/>
              <w:t>Uczeń nieobecny - NB</w:t>
            </w:r>
          </w:p>
          <w:p w14:paraId="3B33E2B4" w14:textId="77777777" w:rsidR="008D16DA" w:rsidRPr="00D332DE" w:rsidRDefault="008D16DA" w:rsidP="00A55EE2">
            <w:pPr>
              <w:rPr>
                <w:rFonts w:cstheme="minorBidi"/>
                <w:b/>
                <w:lang w:eastAsia="en-US"/>
              </w:rPr>
            </w:pPr>
            <w:r w:rsidRPr="00D332DE">
              <w:rPr>
                <w:rFonts w:cstheme="minorBidi"/>
                <w:b/>
                <w:lang w:eastAsia="en-US"/>
              </w:rPr>
              <w:t>Uczeń niećwiczący – NC / BS</w:t>
            </w:r>
          </w:p>
          <w:p w14:paraId="508CED14" w14:textId="77777777" w:rsidR="008D16DA" w:rsidRPr="00EF461F" w:rsidRDefault="008D16DA" w:rsidP="00A55EE2">
            <w:pPr>
              <w:rPr>
                <w:rFonts w:cstheme="minorBidi"/>
                <w:bCs/>
                <w:lang w:eastAsia="en-US"/>
              </w:rPr>
            </w:pPr>
            <w:r w:rsidRPr="00D332DE">
              <w:rPr>
                <w:rFonts w:cstheme="minorBidi"/>
                <w:b/>
                <w:lang w:eastAsia="en-US"/>
              </w:rPr>
              <w:t>Uczeń niedysponowany – ND</w:t>
            </w:r>
            <w:r w:rsidRPr="00D332DE">
              <w:rPr>
                <w:rFonts w:cstheme="minorBidi"/>
                <w:b/>
                <w:lang w:eastAsia="en-US"/>
              </w:rPr>
              <w:br/>
              <w:t>Uczeń spóźniony -SP</w:t>
            </w:r>
            <w:r w:rsidRPr="002E25E6">
              <w:rPr>
                <w:rFonts w:cstheme="minorBidi"/>
                <w:b/>
                <w:lang w:eastAsia="en-US"/>
              </w:rPr>
              <w:t xml:space="preserve"> </w:t>
            </w:r>
            <w:r w:rsidRPr="002E25E6">
              <w:rPr>
                <w:rFonts w:cstheme="minorBidi"/>
                <w:b/>
                <w:lang w:eastAsia="en-US"/>
              </w:rPr>
              <w:br/>
            </w:r>
            <w:r w:rsidRPr="00EF461F">
              <w:rPr>
                <w:rFonts w:cstheme="minorBidi"/>
                <w:bCs/>
                <w:lang w:eastAsia="en-US"/>
              </w:rPr>
              <w:t>Wszelkie zwolnienia</w:t>
            </w:r>
            <w:r>
              <w:rPr>
                <w:rFonts w:cstheme="minorBid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cstheme="minorBidi"/>
                <w:bCs/>
                <w:lang w:eastAsia="en-US"/>
              </w:rPr>
              <w:t>usprawiedliwione przez rodziców/opiekunów są traktowane jako NC lub NB.</w:t>
            </w:r>
          </w:p>
          <w:p w14:paraId="4970025D" w14:textId="77777777" w:rsidR="008D16DA" w:rsidRPr="002E25E6" w:rsidRDefault="008D16DA" w:rsidP="00A55EE2">
            <w:pP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>Nieobecność do 2 tygodni (choroba/</w:t>
            </w:r>
            <w:r w:rsidRPr="002E25E6">
              <w:rPr>
                <w:rFonts w:cstheme="minorBidi"/>
                <w:b/>
                <w:bCs/>
                <w:color w:val="FF0000"/>
                <w:lang w:eastAsia="en-US"/>
              </w:rPr>
              <w:t>zwolnienie lekarskie)</w:t>
            </w:r>
            <w:r w:rsidRPr="002E25E6">
              <w:rPr>
                <w:rFonts w:cstheme="minorBidi"/>
                <w:color w:val="FF0000"/>
                <w:lang w:eastAsia="en-US"/>
              </w:rPr>
              <w:t xml:space="preserve"> –</w:t>
            </w:r>
            <w:r w:rsidRPr="002E25E6">
              <w:rPr>
                <w:rFonts w:cstheme="minorBidi"/>
                <w:lang w:eastAsia="en-US"/>
              </w:rPr>
              <w:t xml:space="preserve"> maksymalna ocena bardzo dobra.</w:t>
            </w:r>
          </w:p>
          <w:p w14:paraId="69178B6A" w14:textId="77777777" w:rsidR="008D16DA" w:rsidRPr="002E25E6" w:rsidRDefault="008D16DA" w:rsidP="00A55EE2">
            <w:pP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>Nieobecność 3 tygodnie i więcej (choroba/</w:t>
            </w:r>
            <w:r w:rsidRPr="002E25E6">
              <w:rPr>
                <w:rFonts w:cstheme="minorBidi"/>
                <w:b/>
                <w:bCs/>
                <w:color w:val="FF0000"/>
                <w:lang w:eastAsia="en-US"/>
              </w:rPr>
              <w:t>zwolnienie lekarskie)</w:t>
            </w:r>
            <w:r w:rsidRPr="002E25E6">
              <w:rPr>
                <w:rFonts w:cstheme="minorBidi"/>
                <w:color w:val="FF0000"/>
                <w:lang w:eastAsia="en-US"/>
              </w:rPr>
              <w:t xml:space="preserve"> </w:t>
            </w:r>
            <w:r w:rsidRPr="002E25E6">
              <w:rPr>
                <w:rFonts w:cstheme="minorBidi"/>
                <w:lang w:eastAsia="en-US"/>
              </w:rPr>
              <w:t xml:space="preserve">– brak oceny </w:t>
            </w:r>
            <w:bookmarkEnd w:id="0"/>
          </w:p>
        </w:tc>
        <w:tc>
          <w:tcPr>
            <w:tcW w:w="870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74C5559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highlight w:val="green"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lastRenderedPageBreak/>
              <w:t xml:space="preserve">O ocenie decyduje liczba aktywnego udziału </w:t>
            </w:r>
            <w:r>
              <w:rPr>
                <w:rFonts w:cstheme="minorBidi"/>
                <w:b/>
                <w:lang w:eastAsia="en-US"/>
              </w:rPr>
              <w:t>ucznia</w:t>
            </w:r>
            <w:r>
              <w:rPr>
                <w:rFonts w:cstheme="minorBidi"/>
                <w:b/>
                <w:lang w:eastAsia="en-US"/>
              </w:rPr>
              <w:br/>
            </w:r>
            <w:r w:rsidRPr="004E070F">
              <w:rPr>
                <w:rFonts w:cstheme="minorBidi"/>
                <w:b/>
                <w:lang w:eastAsia="en-US"/>
              </w:rPr>
              <w:t xml:space="preserve">w </w:t>
            </w:r>
            <w:r>
              <w:rPr>
                <w:rFonts w:cstheme="minorBidi"/>
                <w:b/>
                <w:lang w:eastAsia="en-US"/>
              </w:rPr>
              <w:t xml:space="preserve">16 jednostkach </w:t>
            </w:r>
            <w:r w:rsidRPr="004E070F">
              <w:rPr>
                <w:rFonts w:cstheme="minorBidi"/>
                <w:b/>
                <w:lang w:eastAsia="en-US"/>
              </w:rPr>
              <w:t>lekc</w:t>
            </w:r>
            <w:r>
              <w:rPr>
                <w:rFonts w:cstheme="minorBidi"/>
                <w:b/>
                <w:lang w:eastAsia="en-US"/>
              </w:rPr>
              <w:t>yjnych</w:t>
            </w:r>
          </w:p>
        </w:tc>
      </w:tr>
      <w:tr w:rsidR="008D16DA" w:rsidRPr="004E070F" w14:paraId="684DE3FC" w14:textId="77777777" w:rsidTr="0002570B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165862D1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57D3A2B2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D157E66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 xml:space="preserve">6 </w:t>
            </w:r>
            <w:r w:rsidRPr="004E070F">
              <w:rPr>
                <w:rFonts w:cstheme="minorBidi"/>
                <w:b/>
                <w:lang w:eastAsia="en-US"/>
              </w:rPr>
              <w:br/>
              <w:t>cel</w:t>
            </w:r>
            <w:r>
              <w:rPr>
                <w:rFonts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C9EF2EF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5</w:t>
            </w:r>
            <w:r w:rsidRPr="004E070F">
              <w:rPr>
                <w:rFonts w:cstheme="minorBidi"/>
                <w:b/>
                <w:lang w:eastAsia="en-US"/>
              </w:rPr>
              <w:br/>
              <w:t>b</w:t>
            </w:r>
            <w:r>
              <w:rPr>
                <w:rFonts w:cstheme="minorBidi"/>
                <w:b/>
                <w:lang w:eastAsia="en-US"/>
              </w:rPr>
              <w:t>ardzo</w:t>
            </w:r>
            <w:r>
              <w:rPr>
                <w:rFonts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8DA999C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4</w:t>
            </w:r>
            <w:r w:rsidRPr="004E070F">
              <w:rPr>
                <w:rFonts w:cstheme="minorBidi"/>
                <w:b/>
                <w:lang w:eastAsia="en-US"/>
              </w:rPr>
              <w:br/>
              <w:t>d</w:t>
            </w:r>
            <w:r>
              <w:rPr>
                <w:rFonts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543C6F8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3</w:t>
            </w:r>
          </w:p>
          <w:p w14:paraId="7434F501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proofErr w:type="spellStart"/>
            <w:r>
              <w:rPr>
                <w:rFonts w:cstheme="minorBidi"/>
                <w:b/>
                <w:lang w:eastAsia="en-US"/>
              </w:rPr>
              <w:t>dostate</w:t>
            </w:r>
            <w:proofErr w:type="spellEnd"/>
            <w:r>
              <w:rPr>
                <w:rFonts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EA80A32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2</w:t>
            </w:r>
          </w:p>
          <w:p w14:paraId="7F9BEA1D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proofErr w:type="spellStart"/>
            <w:r w:rsidRPr="004E070F">
              <w:rPr>
                <w:rFonts w:cstheme="minorBidi"/>
                <w:b/>
                <w:lang w:eastAsia="en-US"/>
              </w:rPr>
              <w:t>Dop</w:t>
            </w:r>
            <w:r>
              <w:rPr>
                <w:rFonts w:cstheme="minorBidi"/>
                <w:b/>
                <w:lang w:eastAsia="en-US"/>
              </w:rPr>
              <w:t>u</w:t>
            </w:r>
            <w:proofErr w:type="spellEnd"/>
            <w:r>
              <w:rPr>
                <w:rFonts w:cstheme="minorBidi"/>
                <w:b/>
                <w:lang w:eastAsia="en-US"/>
              </w:rPr>
              <w:br/>
              <w:t>-szczająca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1B716574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1</w:t>
            </w:r>
            <w:r w:rsidRPr="004E070F">
              <w:rPr>
                <w:rFonts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cstheme="minorBidi"/>
                <w:b/>
                <w:lang w:eastAsia="en-US"/>
              </w:rPr>
              <w:t>n</w:t>
            </w:r>
            <w:r>
              <w:rPr>
                <w:rFonts w:cstheme="minorBidi"/>
                <w:b/>
                <w:lang w:eastAsia="en-US"/>
              </w:rPr>
              <w:t>iedo</w:t>
            </w:r>
            <w:proofErr w:type="spellEnd"/>
            <w:r>
              <w:rPr>
                <w:rFonts w:cstheme="minorBidi"/>
                <w:b/>
                <w:lang w:eastAsia="en-US"/>
              </w:rPr>
              <w:br/>
              <w:t>-stateczna</w:t>
            </w:r>
          </w:p>
        </w:tc>
      </w:tr>
      <w:tr w:rsidR="008D16DA" w:rsidRPr="002E25E6" w14:paraId="5FE13A42" w14:textId="77777777" w:rsidTr="0002570B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0F303A61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483C4A11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BF25C2C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BC6D056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533509B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CA80A3A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8</w:t>
            </w:r>
            <w:r>
              <w:rPr>
                <w:rFonts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59D0438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23B7DE8B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&gt;</w:t>
            </w:r>
            <w:r>
              <w:rPr>
                <w:rFonts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8D16DA" w:rsidRPr="004E070F" w14:paraId="58573D2E" w14:textId="77777777" w:rsidTr="0002570B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E84E5EB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Umiejętności</w:t>
            </w:r>
          </w:p>
          <w:p w14:paraId="2B755073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Wi</w:t>
            </w:r>
            <w:r>
              <w:rPr>
                <w:rFonts w:cstheme="minorBidi"/>
                <w:b/>
                <w:lang w:eastAsia="en-US"/>
              </w:rPr>
              <w:t>adomości</w:t>
            </w:r>
            <w:r w:rsidRPr="002E25E6">
              <w:rPr>
                <w:rFonts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4E9C0AB7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Ruchowe</w:t>
            </w:r>
          </w:p>
        </w:tc>
        <w:tc>
          <w:tcPr>
            <w:tcW w:w="11464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5353FE7F" w14:textId="6909B4D5" w:rsidR="008D16DA" w:rsidRPr="004E070F" w:rsidRDefault="008D16DA" w:rsidP="00A55EE2">
            <w:pPr>
              <w:rPr>
                <w:rFonts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cstheme="minorBidi"/>
                <w:lang w:eastAsia="en-US"/>
              </w:rPr>
              <w:br/>
              <w:t>W tym obszarze stosujemy indywidualizację</w:t>
            </w:r>
          </w:p>
        </w:tc>
      </w:tr>
      <w:tr w:rsidR="008D16DA" w:rsidRPr="002E25E6" w14:paraId="109F9D3A" w14:textId="77777777" w:rsidTr="0002570B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5D2EEE5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8239139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Inne</w:t>
            </w:r>
          </w:p>
        </w:tc>
        <w:tc>
          <w:tcPr>
            <w:tcW w:w="11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7786FCDD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cstheme="minorBidi"/>
                <w:lang w:eastAsia="en-US"/>
              </w:rPr>
              <w:t xml:space="preserve"> – ocenia nauczyciel na podstawie obserwacji. </w:t>
            </w:r>
          </w:p>
        </w:tc>
      </w:tr>
      <w:tr w:rsidR="008D16DA" w:rsidRPr="002E25E6" w14:paraId="27CA81D8" w14:textId="77777777" w:rsidTr="0002570B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65F861F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9A93B1D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11464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5C4D97EF" w14:textId="59DCFD51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 xml:space="preserve">Poziom opanowania wiedzy </w:t>
            </w:r>
            <w:r>
              <w:rPr>
                <w:rFonts w:cstheme="minorBidi"/>
                <w:lang w:eastAsia="en-US"/>
              </w:rPr>
              <w:t xml:space="preserve">w ujęciu praktycznym. Ocenia nauczyciel na </w:t>
            </w:r>
            <w:r w:rsidR="00773D74">
              <w:rPr>
                <w:rFonts w:cstheme="minorBidi"/>
                <w:lang w:eastAsia="en-US"/>
              </w:rPr>
              <w:t>lekcjach.</w:t>
            </w:r>
          </w:p>
        </w:tc>
      </w:tr>
      <w:tr w:rsidR="008D16DA" w:rsidRPr="002E25E6" w14:paraId="08C87CBA" w14:textId="77777777" w:rsidTr="0002570B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EE40307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 xml:space="preserve">Aktywność </w:t>
            </w:r>
          </w:p>
          <w:p w14:paraId="2C54E8EE" w14:textId="77777777" w:rsidR="008D16DA" w:rsidRPr="002E25E6" w:rsidRDefault="008D16DA" w:rsidP="00A55EE2">
            <w:pPr>
              <w:jc w:val="center"/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Zaangażowanie</w:t>
            </w:r>
            <w:r w:rsidRPr="002E25E6">
              <w:rPr>
                <w:rFonts w:cstheme="minorBidi"/>
                <w:b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5078AD94" w14:textId="77777777" w:rsidR="008D16DA" w:rsidRPr="002E25E6" w:rsidRDefault="008D16DA" w:rsidP="00A55EE2">
            <w:pPr>
              <w:rPr>
                <w:rFonts w:cstheme="minorBidi"/>
                <w:b/>
                <w:lang w:eastAsia="en-US"/>
              </w:rPr>
            </w:pPr>
          </w:p>
          <w:p w14:paraId="40A7ECAB" w14:textId="77777777" w:rsidR="008D16DA" w:rsidRPr="002E25E6" w:rsidRDefault="008D16DA" w:rsidP="00A55EE2">
            <w:pPr>
              <w:rPr>
                <w:rFonts w:cstheme="minorBidi"/>
                <w:b/>
                <w:lang w:eastAsia="en-US"/>
              </w:rPr>
            </w:pPr>
          </w:p>
          <w:p w14:paraId="052F372A" w14:textId="77777777" w:rsidR="008D16DA" w:rsidRPr="002E25E6" w:rsidRDefault="008D16DA" w:rsidP="00A55EE2">
            <w:pP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 xml:space="preserve">Uczeń </w:t>
            </w:r>
            <w:r w:rsidRPr="002E25E6">
              <w:rPr>
                <w:rFonts w:cstheme="minorBidi"/>
                <w:lang w:eastAsia="en-US"/>
              </w:rPr>
              <w:t xml:space="preserve">może otrzymać minus za brak zaangażowania, pracę poniżej swoich możliwości lub za niewykonywanie poleceń nauczyciela.  </w:t>
            </w:r>
            <w: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cstheme="minorBidi"/>
                <w:lang w:eastAsia="en-US"/>
              </w:rPr>
              <w:t xml:space="preserve"> </w:t>
            </w:r>
          </w:p>
          <w:p w14:paraId="7F63EDF7" w14:textId="77777777" w:rsidR="008D16DA" w:rsidRPr="002E25E6" w:rsidRDefault="008D16DA" w:rsidP="00A55EE2">
            <w:pPr>
              <w:rPr>
                <w:rFonts w:cstheme="minorBidi"/>
                <w:b/>
                <w:lang w:eastAsia="en-US"/>
              </w:rPr>
            </w:pP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7AD2746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8D16DA" w:rsidRPr="004E070F" w14:paraId="02C1095A" w14:textId="77777777" w:rsidTr="0002570B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E65AC50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6D902A23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14:paraId="4EAD7FF1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 xml:space="preserve">6 </w:t>
            </w:r>
            <w:r w:rsidRPr="004E070F">
              <w:rPr>
                <w:rFonts w:cstheme="minorBidi"/>
                <w:b/>
                <w:lang w:eastAsia="en-US"/>
              </w:rPr>
              <w:br/>
              <w:t>cel</w:t>
            </w:r>
            <w:r>
              <w:rPr>
                <w:rFonts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14:paraId="71122ADF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5</w:t>
            </w:r>
            <w:r w:rsidRPr="004E070F">
              <w:rPr>
                <w:rFonts w:cstheme="minorBidi"/>
                <w:b/>
                <w:lang w:eastAsia="en-US"/>
              </w:rPr>
              <w:br/>
              <w:t>b</w:t>
            </w:r>
            <w:r>
              <w:rPr>
                <w:rFonts w:cstheme="minorBidi"/>
                <w:b/>
                <w:lang w:eastAsia="en-US"/>
              </w:rPr>
              <w:t>ardzo</w:t>
            </w:r>
            <w:r>
              <w:rPr>
                <w:rFonts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103A38C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4</w:t>
            </w:r>
            <w:r w:rsidRPr="004E070F">
              <w:rPr>
                <w:rFonts w:cstheme="minorBidi"/>
                <w:b/>
                <w:lang w:eastAsia="en-US"/>
              </w:rPr>
              <w:br/>
              <w:t>d</w:t>
            </w:r>
            <w:r>
              <w:rPr>
                <w:rFonts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3A6197C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3</w:t>
            </w:r>
          </w:p>
          <w:p w14:paraId="762C8BE6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proofErr w:type="spellStart"/>
            <w:r w:rsidRPr="004E070F">
              <w:rPr>
                <w:rFonts w:cstheme="minorBidi"/>
                <w:b/>
                <w:lang w:eastAsia="en-US"/>
              </w:rPr>
              <w:t>D</w:t>
            </w:r>
            <w:r>
              <w:rPr>
                <w:rFonts w:cstheme="minorBidi"/>
                <w:b/>
                <w:lang w:eastAsia="en-US"/>
              </w:rPr>
              <w:t>ostate</w:t>
            </w:r>
            <w:proofErr w:type="spellEnd"/>
            <w:r>
              <w:rPr>
                <w:rFonts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5FFFF4D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2</w:t>
            </w:r>
          </w:p>
          <w:p w14:paraId="68F1F37A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proofErr w:type="spellStart"/>
            <w:r w:rsidRPr="004E070F">
              <w:rPr>
                <w:rFonts w:cstheme="minorBidi"/>
                <w:b/>
                <w:lang w:eastAsia="en-US"/>
              </w:rPr>
              <w:t>Dopu</w:t>
            </w:r>
            <w:proofErr w:type="spellEnd"/>
          </w:p>
          <w:p w14:paraId="25168C9A" w14:textId="77777777" w:rsidR="008D16DA" w:rsidRPr="004E070F" w:rsidRDefault="008D16DA" w:rsidP="00A55EE2">
            <w:pPr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-szczająca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D1CBE65" w14:textId="77777777" w:rsidR="008D16DA" w:rsidRPr="004E070F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4E070F">
              <w:rPr>
                <w:rFonts w:cstheme="minorBidi"/>
                <w:b/>
                <w:lang w:eastAsia="en-US"/>
              </w:rPr>
              <w:t>1</w:t>
            </w:r>
            <w:r w:rsidRPr="004E070F">
              <w:rPr>
                <w:rFonts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cstheme="minorBidi"/>
                <w:b/>
                <w:lang w:eastAsia="en-US"/>
              </w:rPr>
              <w:t>niedosta</w:t>
            </w:r>
            <w:proofErr w:type="spellEnd"/>
            <w:r w:rsidRPr="004E070F">
              <w:rPr>
                <w:rFonts w:cstheme="minorBidi"/>
                <w:b/>
                <w:lang w:eastAsia="en-US"/>
              </w:rPr>
              <w:br/>
              <w:t>-</w:t>
            </w:r>
            <w:proofErr w:type="spellStart"/>
            <w:r w:rsidRPr="004E070F">
              <w:rPr>
                <w:rFonts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8D16DA" w:rsidRPr="002E25E6" w14:paraId="61B9A53F" w14:textId="77777777" w:rsidTr="0002570B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2908176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3CC35573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CB1F57E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223BF03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063A091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913C9A5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72B993B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r w:rsidRPr="002E25E6">
              <w:rPr>
                <w:rFonts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EA2418D" w14:textId="77777777" w:rsidR="008D16DA" w:rsidRPr="002E25E6" w:rsidRDefault="008D16DA" w:rsidP="00A55EE2">
            <w:pPr>
              <w:jc w:val="center"/>
              <w:rPr>
                <w:rFonts w:cstheme="minorBidi"/>
                <w:sz w:val="28"/>
                <w:szCs w:val="28"/>
                <w:lang w:eastAsia="en-US"/>
              </w:rPr>
            </w:pPr>
            <w:bookmarkStart w:id="1" w:name="_heading=h.gjdgxs" w:colFirst="0" w:colLast="0"/>
            <w:bookmarkEnd w:id="1"/>
            <w:r w:rsidRPr="002E25E6">
              <w:rPr>
                <w:rFonts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8D16DA" w:rsidRPr="002E25E6" w14:paraId="30E844E8" w14:textId="77777777" w:rsidTr="0002570B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A0558CD" w14:textId="77777777" w:rsidR="008D16DA" w:rsidRPr="002E25E6" w:rsidRDefault="008D16DA" w:rsidP="00A55EE2">
            <w:pPr>
              <w:jc w:val="center"/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Aktywność dodatkowa</w:t>
            </w:r>
            <w:r w:rsidRPr="002E25E6">
              <w:rPr>
                <w:rFonts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A2C6E11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Sport</w:t>
            </w:r>
          </w:p>
        </w:tc>
        <w:tc>
          <w:tcPr>
            <w:tcW w:w="12669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14:paraId="0587417E" w14:textId="77777777" w:rsidR="008D16DA" w:rsidRPr="002E25E6" w:rsidRDefault="008D16DA" w:rsidP="00A55EE2">
            <w:pP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8D16DA" w:rsidRPr="002E25E6" w14:paraId="548E8FD4" w14:textId="77777777" w:rsidTr="0002570B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59A852B8" w14:textId="77777777" w:rsidR="008D16DA" w:rsidRPr="002E25E6" w:rsidRDefault="008D16DA" w:rsidP="00A5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97A3FE7" w14:textId="77777777" w:rsidR="008D16DA" w:rsidRPr="002E25E6" w:rsidRDefault="008D16DA" w:rsidP="00A55EE2">
            <w:pPr>
              <w:jc w:val="center"/>
              <w:rPr>
                <w:rFonts w:cstheme="minorBidi"/>
                <w:b/>
                <w:lang w:eastAsia="en-US"/>
              </w:rPr>
            </w:pPr>
            <w:r w:rsidRPr="002E25E6">
              <w:rPr>
                <w:rFonts w:cstheme="minorBidi"/>
                <w:b/>
                <w:lang w:eastAsia="en-US"/>
              </w:rPr>
              <w:t>Rekreacja</w:t>
            </w:r>
          </w:p>
        </w:tc>
        <w:tc>
          <w:tcPr>
            <w:tcW w:w="12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14:paraId="51F23957" w14:textId="77777777" w:rsidR="008D16DA" w:rsidRPr="002E25E6" w:rsidRDefault="008D16DA" w:rsidP="00A55EE2">
            <w:pPr>
              <w:rPr>
                <w:rFonts w:cstheme="minorBidi"/>
                <w:lang w:eastAsia="en-US"/>
              </w:rPr>
            </w:pPr>
            <w:r w:rsidRPr="002E25E6">
              <w:rPr>
                <w:rFonts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cstheme="minorBidi"/>
                <w:lang w:eastAsia="en-US"/>
              </w:rPr>
              <w:br/>
              <w:t>jest tylko ocenami 5 lub 6.</w:t>
            </w:r>
          </w:p>
        </w:tc>
      </w:tr>
    </w:tbl>
    <w:p w14:paraId="703BB468" w14:textId="77777777" w:rsidR="008D16DA" w:rsidRPr="00F87868" w:rsidRDefault="008D16DA" w:rsidP="00012573">
      <w:pPr>
        <w:jc w:val="both"/>
      </w:pPr>
    </w:p>
    <w:sectPr w:rsidR="008D16DA" w:rsidRPr="00F87868" w:rsidSect="0002570B">
      <w:footerReference w:type="even" r:id="rId8"/>
      <w:footerReference w:type="default" r:id="rId9"/>
      <w:pgSz w:w="16838" w:h="11906" w:orient="landscape"/>
      <w:pgMar w:top="170" w:right="720" w:bottom="17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CA02" w14:textId="77777777" w:rsidR="00363596" w:rsidRDefault="00363596">
      <w:r>
        <w:separator/>
      </w:r>
    </w:p>
  </w:endnote>
  <w:endnote w:type="continuationSeparator" w:id="0">
    <w:p w14:paraId="178658EF" w14:textId="77777777" w:rsidR="00363596" w:rsidRDefault="003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D835" w14:textId="77777777" w:rsidR="00F91963" w:rsidRDefault="00F919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E5A51" w14:textId="77777777" w:rsidR="00F91963" w:rsidRDefault="00F919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CC5" w14:textId="77777777" w:rsidR="00F91963" w:rsidRDefault="00F919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41E9B3B0" w14:textId="77777777" w:rsidR="00F91963" w:rsidRDefault="00F919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3C12" w14:textId="77777777" w:rsidR="00363596" w:rsidRDefault="00363596">
      <w:r>
        <w:separator/>
      </w:r>
    </w:p>
  </w:footnote>
  <w:footnote w:type="continuationSeparator" w:id="0">
    <w:p w14:paraId="5C4B1AFC" w14:textId="77777777" w:rsidR="00363596" w:rsidRDefault="0036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B15"/>
    <w:multiLevelType w:val="hybridMultilevel"/>
    <w:tmpl w:val="1E2AAA6A"/>
    <w:lvl w:ilvl="0" w:tplc="AB1CF0C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707"/>
    <w:multiLevelType w:val="hybridMultilevel"/>
    <w:tmpl w:val="F1303E7A"/>
    <w:lvl w:ilvl="0" w:tplc="6C5EE0A6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487"/>
    <w:multiLevelType w:val="hybridMultilevel"/>
    <w:tmpl w:val="EFA2E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730F2"/>
    <w:multiLevelType w:val="hybridMultilevel"/>
    <w:tmpl w:val="112C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8E59D7"/>
    <w:multiLevelType w:val="hybridMultilevel"/>
    <w:tmpl w:val="35E288F4"/>
    <w:lvl w:ilvl="0" w:tplc="18A85408">
      <w:start w:val="1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F52EC"/>
    <w:multiLevelType w:val="hybridMultilevel"/>
    <w:tmpl w:val="5B94D5D4"/>
    <w:lvl w:ilvl="0" w:tplc="9350FC52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85445"/>
    <w:multiLevelType w:val="hybridMultilevel"/>
    <w:tmpl w:val="8640BAD8"/>
    <w:lvl w:ilvl="0" w:tplc="8CA89B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5756C"/>
    <w:multiLevelType w:val="hybridMultilevel"/>
    <w:tmpl w:val="CF1043F4"/>
    <w:lvl w:ilvl="0" w:tplc="6304E6AA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63"/>
    <w:rsid w:val="00012573"/>
    <w:rsid w:val="0002570B"/>
    <w:rsid w:val="00071569"/>
    <w:rsid w:val="00087DC3"/>
    <w:rsid w:val="000C5302"/>
    <w:rsid w:val="002338A9"/>
    <w:rsid w:val="00290009"/>
    <w:rsid w:val="002D6677"/>
    <w:rsid w:val="00363596"/>
    <w:rsid w:val="003C637F"/>
    <w:rsid w:val="004236A5"/>
    <w:rsid w:val="004558FD"/>
    <w:rsid w:val="005834F9"/>
    <w:rsid w:val="0058469B"/>
    <w:rsid w:val="005E10D4"/>
    <w:rsid w:val="006105DB"/>
    <w:rsid w:val="00613B45"/>
    <w:rsid w:val="0063347F"/>
    <w:rsid w:val="0067791C"/>
    <w:rsid w:val="007734D3"/>
    <w:rsid w:val="00773D74"/>
    <w:rsid w:val="0083401F"/>
    <w:rsid w:val="008A6FD4"/>
    <w:rsid w:val="008D16DA"/>
    <w:rsid w:val="0090269B"/>
    <w:rsid w:val="00943559"/>
    <w:rsid w:val="00B63D2E"/>
    <w:rsid w:val="00BF23CB"/>
    <w:rsid w:val="00C35F8E"/>
    <w:rsid w:val="00C72FEC"/>
    <w:rsid w:val="00DF659C"/>
    <w:rsid w:val="00E9799D"/>
    <w:rsid w:val="00F713D3"/>
    <w:rsid w:val="00F74B7E"/>
    <w:rsid w:val="00F87868"/>
    <w:rsid w:val="00F91963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29A0"/>
  <w15:chartTrackingRefBased/>
  <w15:docId w15:val="{CB933C56-145B-44B2-B13F-AE3906A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9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9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9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9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9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9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9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9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9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9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96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rsid w:val="00F9196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1963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rsid w:val="00F9196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1963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F91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196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semiHidden/>
    <w:rsid w:val="00F91963"/>
    <w:rPr>
      <w:rFonts w:cs="Times New Roman"/>
    </w:rPr>
  </w:style>
  <w:style w:type="paragraph" w:customStyle="1" w:styleId="ListParagraph1">
    <w:name w:val="List Paragraph1"/>
    <w:basedOn w:val="Normalny"/>
    <w:rsid w:val="00F919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79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DF22-570A-4E29-B5E8-4F9D6996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Jankowicz</dc:creator>
  <cp:keywords/>
  <dc:description/>
  <cp:lastModifiedBy>Maciej Bielawa</cp:lastModifiedBy>
  <cp:revision>2</cp:revision>
  <dcterms:created xsi:type="dcterms:W3CDTF">2025-09-08T13:57:00Z</dcterms:created>
  <dcterms:modified xsi:type="dcterms:W3CDTF">2025-09-08T13:57:00Z</dcterms:modified>
</cp:coreProperties>
</file>