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773430</wp:posOffset>
                </wp:positionV>
                <wp:extent cx="137922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00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.5pt,60.9pt" to="151.1pt,60.9pt" o:allowincell="f" strokecolor="#CCCCCC" strokeweight="14pt">
                <w10:wrap anchorx="page" anchory="page"/>
              </v:line>
            </w:pict>
          </mc:Fallback>
        </mc:AlternateContent>
        <w:t>LEKCJA 7 – ZAŁĄCZNIK 1</w:t>
      </w:r>
    </w:p>
    <w:p>
      <w:pPr>
        <w:spacing w:after="0" w:line="342" w:lineRule="exact"/>
        <w:rPr>
          <w:sz w:val="24"/>
          <w:szCs w:val="24"/>
          <w:color w:val="auto"/>
        </w:rPr>
      </w:pPr>
    </w:p>
    <w:p>
      <w:pPr>
        <w:jc w:val="center"/>
        <w:ind w:left="1300"/>
        <w:spacing w:after="0" w:line="27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96"/>
          <w:szCs w:val="96"/>
          <w:b w:val="1"/>
          <w:bCs w:val="1"/>
          <w:color w:val="auto"/>
        </w:rPr>
        <w:t>Wiele godzin spędzonych na grach komputerowych powoduje zanik bezpośrednich kontaktów z rówieśnikami, prowadzi do izolacji</w:t>
      </w:r>
    </w:p>
    <w:p>
      <w:pPr>
        <w:jc w:val="center"/>
        <w:ind w:right="-419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4"/>
          <w:szCs w:val="104"/>
          <w:b w:val="1"/>
          <w:bCs w:val="1"/>
          <w:color w:val="auto"/>
        </w:rPr>
        <w:t>i samotności w realnym</w:t>
      </w:r>
    </w:p>
    <w:p>
      <w:pPr>
        <w:spacing w:after="0" w:line="54" w:lineRule="exact"/>
        <w:rPr>
          <w:sz w:val="24"/>
          <w:szCs w:val="24"/>
          <w:color w:val="auto"/>
        </w:rPr>
      </w:pPr>
    </w:p>
    <w:p>
      <w:pPr>
        <w:jc w:val="center"/>
        <w:ind w:right="-4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4"/>
          <w:szCs w:val="104"/>
          <w:b w:val="1"/>
          <w:bCs w:val="1"/>
          <w:color w:val="auto"/>
        </w:rPr>
        <w:t>świecie.</w:t>
      </w:r>
    </w:p>
    <w:p>
      <w:pPr>
        <w:sectPr>
          <w:pgSz w:w="16840" w:h="11906" w:orient="landscape"/>
          <w:cols w:equalWidth="0" w:num="1">
            <w:col w:w="14700"/>
          </w:cols>
          <w:pgMar w:left="880" w:top="1103" w:right="1258" w:bottom="1040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773430</wp:posOffset>
                </wp:positionV>
                <wp:extent cx="1379220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00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.5pt,60.9pt" to="151.1pt,60.9pt" o:allowincell="f" strokecolor="#CCCCCC" strokeweight="14pt">
                <w10:wrap anchorx="page" anchory="page"/>
              </v:line>
            </w:pict>
          </mc:Fallback>
        </mc:AlternateContent>
        <w:t>LEKCJA 7 – ZAŁĄCZNIK 1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1" w:lineRule="exact"/>
        <w:rPr>
          <w:sz w:val="20"/>
          <w:szCs w:val="20"/>
          <w:color w:val="auto"/>
        </w:rPr>
      </w:pPr>
    </w:p>
    <w:p>
      <w:pPr>
        <w:jc w:val="center"/>
        <w:ind w:right="-601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4"/>
          <w:szCs w:val="104"/>
          <w:b w:val="1"/>
          <w:bCs w:val="1"/>
          <w:color w:val="auto"/>
        </w:rPr>
        <w:t>Przyczyną wzrostu</w:t>
      </w:r>
    </w:p>
    <w:p>
      <w:pPr>
        <w:spacing w:after="0" w:line="88" w:lineRule="exact"/>
        <w:rPr>
          <w:sz w:val="20"/>
          <w:szCs w:val="20"/>
          <w:color w:val="auto"/>
        </w:rPr>
      </w:pPr>
    </w:p>
    <w:p>
      <w:pPr>
        <w:jc w:val="center"/>
        <w:ind w:right="-601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96"/>
          <w:szCs w:val="96"/>
          <w:b w:val="1"/>
          <w:bCs w:val="1"/>
          <w:color w:val="auto"/>
        </w:rPr>
        <w:t>zachowań agresywnych</w:t>
      </w:r>
    </w:p>
    <w:p>
      <w:pPr>
        <w:spacing w:after="0" w:line="144" w:lineRule="exact"/>
        <w:rPr>
          <w:sz w:val="20"/>
          <w:szCs w:val="20"/>
          <w:color w:val="auto"/>
        </w:rPr>
      </w:pPr>
    </w:p>
    <w:p>
      <w:pPr>
        <w:jc w:val="center"/>
        <w:ind w:left="2960" w:right="500"/>
        <w:spacing w:after="0" w:line="26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98"/>
          <w:szCs w:val="98"/>
          <w:b w:val="1"/>
          <w:bCs w:val="1"/>
          <w:color w:val="auto"/>
        </w:rPr>
        <w:t>wśród młodzieży jest powielanie zachowań bohaterów gier komputerowych.</w:t>
      </w:r>
    </w:p>
    <w:p>
      <w:pPr>
        <w:sectPr>
          <w:pgSz w:w="16840" w:h="11906" w:orient="landscape"/>
          <w:cols w:equalWidth="0" w:num="1">
            <w:col w:w="14518"/>
          </w:cols>
          <w:pgMar w:left="880" w:top="1103" w:right="1440" w:bottom="1440" w:gutter="0" w:footer="0" w:header="0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773430</wp:posOffset>
                </wp:positionV>
                <wp:extent cx="137922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00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.5pt,60.9pt" to="151.1pt,60.9pt" o:allowincell="f" strokecolor="#CCCCCC" strokeweight="14pt">
                <w10:wrap anchorx="page" anchory="page"/>
              </v:line>
            </w:pict>
          </mc:Fallback>
        </mc:AlternateContent>
        <w:t>LEKCJA 7 – ZAŁĄCZNIK 1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jc w:val="center"/>
        <w:ind w:right="-621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2"/>
          <w:szCs w:val="102"/>
          <w:b w:val="1"/>
          <w:bCs w:val="1"/>
          <w:color w:val="auto"/>
        </w:rPr>
        <w:t>Gra komputerowa</w:t>
      </w:r>
    </w:p>
    <w:p>
      <w:pPr>
        <w:spacing w:after="0" w:line="52" w:lineRule="exact"/>
        <w:rPr>
          <w:sz w:val="20"/>
          <w:szCs w:val="20"/>
          <w:color w:val="auto"/>
        </w:rPr>
      </w:pPr>
    </w:p>
    <w:p>
      <w:pPr>
        <w:ind w:left="46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4"/>
          <w:szCs w:val="104"/>
          <w:b w:val="1"/>
          <w:bCs w:val="1"/>
          <w:color w:val="auto"/>
        </w:rPr>
        <w:t>powinna być</w:t>
      </w:r>
    </w:p>
    <w:p>
      <w:pPr>
        <w:spacing w:after="0" w:line="52" w:lineRule="exact"/>
        <w:rPr>
          <w:sz w:val="20"/>
          <w:szCs w:val="20"/>
          <w:color w:val="auto"/>
        </w:rPr>
      </w:pPr>
    </w:p>
    <w:p>
      <w:pPr>
        <w:ind w:left="44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4"/>
          <w:szCs w:val="104"/>
          <w:b w:val="1"/>
          <w:bCs w:val="1"/>
          <w:color w:val="auto"/>
        </w:rPr>
        <w:t>dostosowana</w:t>
      </w:r>
    </w:p>
    <w:p>
      <w:pPr>
        <w:spacing w:after="0" w:line="52" w:lineRule="exact"/>
        <w:rPr>
          <w:sz w:val="20"/>
          <w:szCs w:val="20"/>
          <w:color w:val="auto"/>
        </w:rPr>
      </w:pPr>
    </w:p>
    <w:p>
      <w:pPr>
        <w:jc w:val="right"/>
        <w:ind w:right="2598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4"/>
          <w:szCs w:val="104"/>
          <w:b w:val="1"/>
          <w:bCs w:val="1"/>
          <w:color w:val="auto"/>
        </w:rPr>
        <w:t>do wieku odbiorcy.</w:t>
      </w:r>
    </w:p>
    <w:p>
      <w:pPr>
        <w:sectPr>
          <w:pgSz w:w="16840" w:h="11906" w:orient="landscape"/>
          <w:cols w:equalWidth="0" w:num="1">
            <w:col w:w="14518"/>
          </w:cols>
          <w:pgMar w:left="880" w:top="1103" w:right="1440" w:bottom="1440" w:gutter="0" w:footer="0" w:header="0"/>
        </w:sectPr>
      </w:pPr>
    </w:p>
    <w:bookmarkStart w:id="3" w:name="page4"/>
    <w:bookmarkEnd w:id="3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773430</wp:posOffset>
                </wp:positionV>
                <wp:extent cx="1379220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00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.5pt,60.9pt" to="151.1pt,60.9pt" o:allowincell="f" strokecolor="#CCCCCC" strokeweight="14pt">
                <w10:wrap anchorx="page" anchory="page"/>
              </v:line>
            </w:pict>
          </mc:Fallback>
        </mc:AlternateContent>
        <w:t>LEKCJA 7 – ZAŁĄCZNIK 1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6" w:lineRule="exact"/>
        <w:rPr>
          <w:sz w:val="20"/>
          <w:szCs w:val="20"/>
          <w:color w:val="auto"/>
        </w:rPr>
      </w:pPr>
    </w:p>
    <w:p>
      <w:pPr>
        <w:jc w:val="center"/>
        <w:ind w:left="2580"/>
        <w:spacing w:after="0" w:line="26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0"/>
          <w:szCs w:val="100"/>
          <w:b w:val="1"/>
          <w:bCs w:val="1"/>
          <w:color w:val="auto"/>
        </w:rPr>
        <w:t>Gry komputerowe skłaniają do myślenia, wspomagają koordynację wzrokowo–ruchową, są użytecznym narzędziem nauki.</w:t>
      </w:r>
    </w:p>
    <w:sectPr>
      <w:pgSz w:w="16840" w:h="11906" w:orient="landscape"/>
      <w:cols w:equalWidth="0" w:num="1">
        <w:col w:w="14518"/>
      </w:cols>
      <w:pgMar w:left="880" w:top="1103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2020-04-21T22:12:00Z</dcterms:created>
  <dcterms:modified xsi:type="dcterms:W3CDTF">2020-04-21T22:12:00Z</dcterms:modified>
</cp:coreProperties>
</file>