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68" w:rsidRDefault="00C97A68" w:rsidP="00C97A6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PRZEDMIOTOWE ZASADY</w:t>
      </w:r>
      <w:r w:rsidRPr="000B55ED">
        <w:rPr>
          <w:rFonts w:ascii="Calibri" w:eastAsia="Calibri" w:hAnsi="Calibri" w:cs="Times New Roman"/>
          <w:b/>
          <w:sz w:val="32"/>
          <w:szCs w:val="32"/>
        </w:rPr>
        <w:t xml:space="preserve"> OCENIANIA Z HISTORII </w:t>
      </w:r>
    </w:p>
    <w:p w:rsidR="00C97A68" w:rsidRPr="004536E9" w:rsidRDefault="00C97A68" w:rsidP="00C97A6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</w:t>
            </w:r>
            <w:r w:rsidR="005318ED" w:rsidRPr="00762DE1">
              <w:rPr>
                <w:rFonts w:ascii="Calibri" w:hAnsi="Calibri" w:cs="Times New Roman"/>
                <w:b/>
              </w:rPr>
              <w:t>a</w:t>
            </w:r>
            <w:r w:rsidR="005318ED" w:rsidRPr="00762DE1">
              <w:rPr>
                <w:rFonts w:ascii="Calibri" w:hAnsi="Calibri" w:cs="Times New Roman"/>
                <w:b/>
              </w:rPr>
              <w:t>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</w:t>
            </w:r>
            <w:r w:rsidRPr="00762DE1">
              <w:rPr>
                <w:rFonts w:ascii="Calibri" w:hAnsi="Calibri" w:cs="Times New Roman"/>
              </w:rPr>
              <w:t>a</w:t>
            </w:r>
            <w:r w:rsidRPr="00762DE1">
              <w:rPr>
                <w:rFonts w:ascii="Calibri" w:hAnsi="Calibri" w:cs="Times New Roman"/>
              </w:rPr>
              <w:t>cja, legitymizm, równowaga europe</w:t>
            </w:r>
            <w:r w:rsidRPr="00762DE1">
              <w:rPr>
                <w:rFonts w:ascii="Calibri" w:hAnsi="Calibri" w:cs="Times New Roman"/>
              </w:rPr>
              <w:t>j</w:t>
            </w:r>
            <w:r w:rsidRPr="00762DE1">
              <w:rPr>
                <w:rFonts w:ascii="Calibri" w:hAnsi="Calibri" w:cs="Times New Roman"/>
              </w:rPr>
              <w:t>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</w:t>
            </w:r>
            <w:r w:rsidR="00BD28D3">
              <w:rPr>
                <w:rFonts w:ascii="Calibri" w:hAnsi="Calibri" w:cs="Times New Roman"/>
              </w:rPr>
              <w:t>ń</w:t>
            </w:r>
            <w:r w:rsidR="00BD28D3">
              <w:rPr>
                <w:rFonts w:ascii="Calibri" w:hAnsi="Calibri" w:cs="Times New Roman"/>
              </w:rPr>
              <w:t>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iFrancuzów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</w:t>
            </w:r>
            <w:r w:rsidRPr="00762DE1">
              <w:rPr>
                <w:rFonts w:asciiTheme="minorHAnsi" w:hAnsiTheme="minorHAnsi" w:cstheme="minorHAnsi"/>
              </w:rPr>
              <w:lastRenderedPageBreak/>
              <w:t xml:space="preserve">obradował kongres </w:t>
            </w:r>
            <w:r w:rsidRPr="00762DE1">
              <w:rPr>
                <w:rFonts w:asciiTheme="minorHAnsi" w:hAnsiTheme="minorHAnsi" w:cstheme="minorHAnsi"/>
              </w:rPr>
              <w:br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 xml:space="preserve">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>Główni 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</w:t>
            </w:r>
            <w:r w:rsidR="0043213D" w:rsidRPr="00762DE1">
              <w:rPr>
                <w:rFonts w:ascii="Calibri" w:hAnsi="Calibri"/>
              </w:rPr>
              <w:lastRenderedPageBreak/>
              <w:t>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</w:t>
            </w:r>
            <w:r w:rsidR="000B64E7" w:rsidRPr="00762DE1">
              <w:rPr>
                <w:rFonts w:ascii="Calibri" w:hAnsi="Calibri"/>
              </w:rPr>
              <w:lastRenderedPageBreak/>
              <w:t>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głównych 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</w:t>
            </w:r>
            <w:r w:rsidR="0043213D" w:rsidRPr="00762DE1">
              <w:rPr>
                <w:rFonts w:ascii="Calibri" w:hAnsi="Calibri" w:cs="Times New Roman"/>
              </w:rPr>
              <w:lastRenderedPageBreak/>
              <w:t>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</w:t>
            </w:r>
            <w:r w:rsidR="0043213D" w:rsidRPr="00762DE1">
              <w:rPr>
                <w:rFonts w:ascii="Calibri" w:hAnsi="Calibri"/>
              </w:rPr>
              <w:lastRenderedPageBreak/>
              <w:t xml:space="preserve">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>Newcomena, Charlesa Wheatsone’a, Thomasa Davenporta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 xml:space="preserve">Nowe idee </w:t>
            </w:r>
            <w:r w:rsidRPr="00762DE1">
              <w:rPr>
                <w:rFonts w:ascii="Calibri" w:hAnsi="Calibri" w:cs="HelveticaNeueLTPro-Roman"/>
              </w:rPr>
              <w:lastRenderedPageBreak/>
              <w:t>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Idee 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lastRenderedPageBreak/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lastRenderedPageBreak/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7200FE" w:rsidRPr="00762DE1">
              <w:rPr>
                <w:rFonts w:ascii="Calibri" w:hAnsi="Calibri" w:cs="HelveticaNeueLTPro-Roman"/>
              </w:rPr>
              <w:t xml:space="preserve">liberalizm, 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Edmunda Burke’a,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lastRenderedPageBreak/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>Manifestu 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lastRenderedPageBreak/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Powstanie </w:t>
            </w:r>
            <w:r w:rsidRPr="00762DE1">
              <w:rPr>
                <w:rFonts w:ascii="Calibri" w:hAnsi="Calibri" w:cs="HelveticaNeueLTPro-Roman"/>
              </w:rPr>
              <w:lastRenderedPageBreak/>
              <w:t>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Wiosna Ludów 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>
              <w:rPr>
                <w:rFonts w:ascii="Calibri" w:hAnsi="Calibri" w:cs="HelveticaNeueLTPro-Roman"/>
              </w:rPr>
              <w:lastRenderedPageBreak/>
              <w:t>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I,Ludwi</w:t>
            </w:r>
            <w:r>
              <w:rPr>
                <w:rFonts w:ascii="Calibri" w:hAnsi="Calibri" w:cs="HelveticaNeueLTPro-Roman"/>
              </w:rPr>
              <w:t>ka Napoleona Bonapartego, 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mapiepaństwa, w których w latach 1815–1847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</w:t>
            </w:r>
            <w:r w:rsidR="00BF3A21" w:rsidRPr="00762DE1">
              <w:rPr>
                <w:rFonts w:ascii="Calibri" w:hAnsi="Calibri" w:cs="HelveticaNeueLTPro-Roman"/>
              </w:rPr>
              <w:lastRenderedPageBreak/>
              <w:t xml:space="preserve">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Podział ziem </w:t>
            </w:r>
            <w:r w:rsidRPr="00762DE1">
              <w:rPr>
                <w:rFonts w:ascii="Calibri" w:hAnsi="Calibri" w:cs="HelveticaNeueLTPro-Roman"/>
              </w:rPr>
              <w:lastRenderedPageBreak/>
              <w:t>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Wielkie Księstwo 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>nadania wolności osobistej chłopom w zaborze 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wskazuje na mapie zasięg Królestwa 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</w:t>
            </w:r>
            <w:r w:rsidRPr="00762DE1">
              <w:rPr>
                <w:rFonts w:ascii="Calibri" w:hAnsi="Calibri" w:cs="HelveticaNeueLTPro-Roman"/>
              </w:rPr>
              <w:lastRenderedPageBreak/>
              <w:t>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Bonawentury Niemojowskich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Stanisława 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</w:t>
            </w:r>
            <w:r w:rsidRPr="00762DE1">
              <w:rPr>
                <w:rFonts w:ascii="Calibri" w:hAnsi="Calibri"/>
              </w:rPr>
              <w:lastRenderedPageBreak/>
              <w:t xml:space="preserve">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i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 w:rsidR="000B7B72">
              <w:rPr>
                <w:rFonts w:ascii="Calibri" w:hAnsi="Calibri" w:cs="HelveticaNeueLTPro-Roman"/>
              </w:rPr>
              <w:t>bitwy o 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 xml:space="preserve">Chłopickiego </w:t>
            </w:r>
            <w:r w:rsidRPr="00762DE1">
              <w:rPr>
                <w:rFonts w:ascii="Calibri" w:hAnsi="Calibri" w:cs="HelveticaNeueLTPro-Roman"/>
              </w:rPr>
              <w:lastRenderedPageBreak/>
              <w:t>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t>Iwana Dybicza, Iwana Paskiewicza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Polskim,na których toczyły się walki podczas powstaniaw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r w:rsidR="00F14DD4">
              <w:rPr>
                <w:rFonts w:ascii="Calibri" w:hAnsi="Calibri" w:cs="HelveticaNeueLTPro-Roman"/>
              </w:rPr>
              <w:t xml:space="preserve">Iganiami i </w:t>
            </w:r>
            <w:r w:rsidRPr="00762DE1">
              <w:rPr>
                <w:rFonts w:ascii="Calibri" w:hAnsi="Calibri" w:cs="HelveticaNeueLTPro-Roman"/>
              </w:rPr>
              <w:t>Boremlem 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Radziwiłła, Macieja </w:t>
            </w:r>
            <w:r w:rsidRPr="00762DE1">
              <w:rPr>
                <w:rFonts w:ascii="Calibri" w:hAnsi="Calibri" w:cs="HelveticaNeueLTPro-Roman"/>
              </w:rPr>
              <w:lastRenderedPageBreak/>
              <w:t>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 xml:space="preserve">Tajemnice sprzed wieków – Czy powstanie </w:t>
            </w:r>
            <w:r w:rsidRPr="00762DE1">
              <w:rPr>
                <w:rFonts w:asciiTheme="minorHAnsi" w:hAnsiTheme="minorHAnsi" w:cstheme="minorHAnsi"/>
              </w:rPr>
              <w:lastRenderedPageBreak/>
              <w:t>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Wydarzenia w </w:t>
            </w:r>
            <w:r w:rsidRPr="00762DE1">
              <w:rPr>
                <w:rFonts w:ascii="Calibri" w:hAnsi="Calibri" w:cs="HelveticaNeueLTPro-Roman"/>
              </w:rPr>
              <w:lastRenderedPageBreak/>
              <w:t>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</w:t>
            </w:r>
            <w:r w:rsidR="00E34B05" w:rsidRPr="00762DE1">
              <w:rPr>
                <w:rFonts w:ascii="Calibri" w:hAnsi="Calibri"/>
              </w:rPr>
              <w:lastRenderedPageBreak/>
              <w:t>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</w:t>
            </w:r>
            <w:r w:rsidR="00E34B05" w:rsidRPr="00762DE1">
              <w:rPr>
                <w:rFonts w:ascii="Calibri" w:hAnsi="Calibri"/>
              </w:rPr>
              <w:lastRenderedPageBreak/>
              <w:t>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 xml:space="preserve">a wielkiego księcia </w:t>
            </w:r>
            <w:r>
              <w:rPr>
                <w:rFonts w:ascii="Calibri" w:hAnsi="Calibri"/>
              </w:rPr>
              <w:lastRenderedPageBreak/>
              <w:t>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lastRenderedPageBreak/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formydziałalności </w:t>
            </w:r>
            <w:r w:rsidRPr="00762DE1">
              <w:rPr>
                <w:rFonts w:ascii="Calibri" w:hAnsi="Calibri"/>
              </w:rPr>
              <w:lastRenderedPageBreak/>
              <w:t>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 xml:space="preserve">tel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lastRenderedPageBreak/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  <w:t>z 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 xml:space="preserve">tel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 xml:space="preserve">cie:Ludwika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Wiktora Heltmana</w:t>
            </w:r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</w:t>
            </w:r>
            <w:r w:rsidRPr="00762DE1">
              <w:rPr>
                <w:rFonts w:ascii="Calibri" w:hAnsi="Calibri"/>
              </w:rPr>
              <w:lastRenderedPageBreak/>
              <w:t xml:space="preserve">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Paskiewicza,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paskiewiczowska,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Krakowskiej(XI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 xml:space="preserve">h </w:t>
            </w:r>
            <w:r>
              <w:rPr>
                <w:rFonts w:ascii="Calibri" w:hAnsi="Calibri"/>
              </w:rPr>
              <w:lastRenderedPageBreak/>
              <w:t>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Flottwella,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 xml:space="preserve">niepowodzenia </w:t>
            </w:r>
            <w:r w:rsidRPr="00762DE1">
              <w:rPr>
                <w:rFonts w:ascii="Calibri" w:hAnsi="Calibri"/>
              </w:rPr>
              <w:lastRenderedPageBreak/>
              <w:t>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Bema, Adama 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Jarosławcu(IV 1848),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Franza von Stadiona, Wojciecha Chrzanowskiego, Józefa Wysockiego,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</w:t>
            </w:r>
            <w:r w:rsidR="0082524E" w:rsidRPr="00762DE1">
              <w:rPr>
                <w:rFonts w:ascii="Calibri" w:hAnsi="Calibri"/>
              </w:rPr>
              <w:lastRenderedPageBreak/>
              <w:t>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</w:t>
            </w:r>
            <w:r w:rsidR="0082524E" w:rsidRPr="00762DE1">
              <w:rPr>
                <w:rFonts w:ascii="Calibri" w:hAnsi="Calibri"/>
              </w:rPr>
              <w:lastRenderedPageBreak/>
              <w:t>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 xml:space="preserve">przedstawia sytuację kultury </w:t>
            </w:r>
            <w:r w:rsidR="0082524E" w:rsidRPr="00762DE1">
              <w:rPr>
                <w:rFonts w:ascii="Calibri" w:hAnsi="Calibri"/>
              </w:rPr>
              <w:lastRenderedPageBreak/>
              <w:t>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>Stany 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Rozwój 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Fort Sumter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>sytuację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>wyprawa „tysiąca czerwonych 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r w:rsidRPr="00745A67">
              <w:rPr>
                <w:rFonts w:ascii="Calibri" w:hAnsi="Calibri" w:cs="HelveticaNeueLTPro-Roman"/>
                <w:i/>
              </w:rPr>
              <w:t>risorgimento</w:t>
            </w:r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>Cavoura,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–wyjaśnia, dlaczego </w:t>
            </w:r>
            <w:r>
              <w:rPr>
                <w:rFonts w:ascii="Calibri" w:hAnsi="Calibri" w:cs="HelveticaNeueLTPro-Roman"/>
              </w:rPr>
              <w:lastRenderedPageBreak/>
              <w:t xml:space="preserve">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(1834),zawarcia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</w:t>
            </w:r>
            <w:r w:rsidR="00136A41">
              <w:rPr>
                <w:rFonts w:ascii="Calibri" w:hAnsi="Calibri" w:cs="HelveticaNeueLTPro-Roman"/>
              </w:rPr>
              <w:lastRenderedPageBreak/>
              <w:t>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okolicznościpowstania Czerwonego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Bismarcka,Camilla</w:t>
            </w:r>
            <w:r w:rsidR="00FF7381" w:rsidRPr="00762DE1">
              <w:rPr>
                <w:rFonts w:ascii="Calibri" w:hAnsi="Calibri" w:cs="HelveticaNeueLTPro-Roman"/>
              </w:rPr>
              <w:t>Cavoura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Konflikty </w:t>
            </w:r>
            <w:r w:rsidRPr="00762DE1">
              <w:rPr>
                <w:rFonts w:ascii="Calibri" w:hAnsi="Calibri" w:cs="HelveticaNeueLTPro-Roman"/>
              </w:rPr>
              <w:lastRenderedPageBreak/>
              <w:t>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</w:t>
            </w:r>
            <w:r w:rsidR="00E30318" w:rsidRPr="00762DE1">
              <w:rPr>
                <w:rFonts w:ascii="Calibri" w:hAnsi="Calibri"/>
              </w:rPr>
              <w:lastRenderedPageBreak/>
              <w:t xml:space="preserve">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lastRenderedPageBreak/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pierwszej wojny opiumowej (1839),wybuchu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Rozwój nowych 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</w:t>
            </w:r>
            <w:r w:rsidR="00C70324" w:rsidRPr="00762DE1">
              <w:rPr>
                <w:rFonts w:ascii="Calibri" w:hAnsi="Calibri"/>
              </w:rPr>
              <w:lastRenderedPageBreak/>
              <w:t>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>Rerum novarum</w:t>
            </w:r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lastRenderedPageBreak/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>– wyjaśnia znaczenie terminów: solidaryzm społeczny, reformiści/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Karola Darwina,Marii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>enia teorii ewolucji przez Karola 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>– identyfikuje postacie: Ludwika Pasteura, Orville’a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Wilbura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rPr>
                <w:rFonts w:ascii="Calibri" w:hAnsi="Calibri" w:cs="HelveticaNeueLTPro-Roman"/>
              </w:rPr>
              <w:t>Alexandra GrahamaBella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>, 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–wyjaśnia, jakie znaczenie miała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Pr="00762DE1">
              <w:rPr>
                <w:rFonts w:ascii="Calibri" w:hAnsi="Calibri" w:cs="HelveticaNeueLTPro-Roman"/>
              </w:rPr>
              <w:t>Johna Dunlopa, Gottlieba Daimlera, Rudolfa Diesela,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>, Josepha Swana</w:t>
            </w:r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ocenia znaczenierozpowszechnienia nowych środków 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Auguste’a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Verne’a,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Pr="00762DE1">
              <w:rPr>
                <w:rFonts w:ascii="Calibri" w:hAnsi="Calibri" w:cs="HelveticaNeueLTPro-Roman"/>
              </w:rPr>
              <w:t xml:space="preserve">Auguste’a Renoira, </w:t>
            </w:r>
            <w:r w:rsidRPr="00762DE1">
              <w:rPr>
                <w:rFonts w:ascii="Calibri" w:hAnsi="Calibri"/>
              </w:rPr>
              <w:t>Auguste’a i Louisa Lumière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>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>– identyfikuje postacie: Émile’a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 xml:space="preserve">pierwszejwystawy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>nia znaczenie 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>isko 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rolępełnił Salon w 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>1. Ziemie 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Praca 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Odwilż 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terminów: Bazar, odwilż (wiosna) posewastopolska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</w:t>
            </w:r>
            <w:r w:rsidR="007F28F8" w:rsidRPr="007F28F8">
              <w:rPr>
                <w:rFonts w:ascii="Calibri" w:hAnsi="Calibri"/>
              </w:rPr>
              <w:lastRenderedPageBreak/>
              <w:t>stawiali sobie organizatorzy manifestacji 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</w:t>
            </w:r>
            <w:r w:rsidR="007F28F8" w:rsidRPr="007F28F8">
              <w:rPr>
                <w:rFonts w:ascii="Calibri" w:hAnsi="Calibri"/>
              </w:rPr>
              <w:lastRenderedPageBreak/>
              <w:t xml:space="preserve">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lastRenderedPageBreak/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FD2FDB">
              <w:rPr>
                <w:rFonts w:ascii="Calibri" w:hAnsi="Calibri"/>
              </w:rPr>
              <w:t>wyjaśnia znaczenie 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postacie:Ludwika Mierosławskiego,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</w:t>
            </w:r>
            <w:r w:rsidR="007F28F8" w:rsidRPr="007F28F8">
              <w:rPr>
                <w:rFonts w:ascii="Calibri" w:hAnsi="Calibri"/>
              </w:rPr>
              <w:lastRenderedPageBreak/>
              <w:t>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>po powstaniu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po upadku 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>„noc apuchtinowska”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terminów:Uniwersytet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Antypolska polityka </w:t>
            </w:r>
            <w:r w:rsidRPr="00E761D5">
              <w:rPr>
                <w:rFonts w:ascii="Calibri" w:hAnsi="Calibri" w:cs="HelveticaNeueLTPro-Roman"/>
              </w:rPr>
              <w:lastRenderedPageBreak/>
              <w:t>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zna datę protestu </w:t>
            </w:r>
            <w:r w:rsidRPr="00BF6C57">
              <w:rPr>
                <w:rFonts w:ascii="Calibri" w:hAnsi="Calibri" w:cs="HelveticaNeueLTPro-Roman"/>
              </w:rPr>
              <w:lastRenderedPageBreak/>
              <w:t>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="008E43A8" w:rsidRPr="00BF6C57">
              <w:rPr>
                <w:rFonts w:ascii="Calibri" w:hAnsi="Calibri" w:cs="HelveticaNeueLTPro-Roman"/>
              </w:rPr>
              <w:t>kulturkam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pf,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powstaniaKomisji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ogłoszeniatzw. noweli osadniczej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cywilizacyjne</w:t>
            </w:r>
            <w:r w:rsidR="000D5246" w:rsidRPr="000D5246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postać </w:t>
            </w:r>
            <w:r w:rsidRPr="00267889">
              <w:rPr>
                <w:rFonts w:ascii="Calibri" w:hAnsi="Calibri" w:cs="HelveticaNeueLTPro-Roman"/>
              </w:rPr>
              <w:lastRenderedPageBreak/>
              <w:t>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ziemieństwo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lastRenderedPageBreak/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lastRenderedPageBreak/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 xml:space="preserve">Rozwój ruchu </w:t>
            </w:r>
            <w:r w:rsidRPr="00E72CD4">
              <w:rPr>
                <w:rFonts w:ascii="Calibri" w:hAnsi="Calibri" w:cs="HelveticaNeueLTPro-Roman"/>
              </w:rPr>
              <w:lastRenderedPageBreak/>
              <w:t>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Demokratycznego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charakteryzuje program nurtu 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endencja,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</w:t>
            </w:r>
            <w:r w:rsidRPr="00267889">
              <w:rPr>
                <w:rFonts w:ascii="Calibri" w:hAnsi="Calibri" w:cs="HelveticaNeueLTPro-Roman"/>
              </w:rPr>
              <w:lastRenderedPageBreak/>
              <w:t>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</w:t>
            </w:r>
            <w:r>
              <w:rPr>
                <w:rFonts w:ascii="Calibri" w:hAnsi="Calibri" w:cs="HelveticaNeueLTPro-Roman"/>
              </w:rPr>
              <w:lastRenderedPageBreak/>
              <w:t xml:space="preserve">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Działalność </w:t>
            </w:r>
            <w:r w:rsidRPr="00DD7F3F">
              <w:rPr>
                <w:rFonts w:ascii="Calibri" w:hAnsi="Calibri" w:cs="HelveticaNeueLTPro-Roman"/>
              </w:rPr>
              <w:lastRenderedPageBreak/>
              <w:t>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</w:t>
            </w:r>
            <w:r w:rsidR="00772DA2">
              <w:rPr>
                <w:rFonts w:ascii="Calibri" w:hAnsi="Calibri" w:cs="HelveticaNeueLTPro-Roman"/>
              </w:rPr>
              <w:lastRenderedPageBreak/>
              <w:t>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 krwawej niedzieli (22 I 1905), powstania Związku 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>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</w:t>
            </w:r>
            <w:r w:rsidRPr="00267889">
              <w:rPr>
                <w:rFonts w:ascii="Calibri" w:hAnsi="Calibri" w:cs="HelveticaNeueLTPro-Roman"/>
              </w:rPr>
              <w:lastRenderedPageBreak/>
              <w:t>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lastRenderedPageBreak/>
              <w:t>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 xml:space="preserve">Rozwój Organizacji </w:t>
            </w:r>
            <w:r w:rsidRPr="0019562C">
              <w:rPr>
                <w:rFonts w:ascii="Calibri" w:hAnsi="Calibri" w:cs="HelveticaNeueLTPro-Roman"/>
              </w:rPr>
              <w:lastRenderedPageBreak/>
              <w:t>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 xml:space="preserve">ji Bojowej </w:t>
            </w:r>
            <w:r w:rsidR="0019562C">
              <w:rPr>
                <w:rFonts w:ascii="Calibri" w:hAnsi="Calibri" w:cs="HelveticaNeueLTPro-Roman"/>
              </w:rPr>
              <w:lastRenderedPageBreak/>
              <w:t>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Bezdanami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Prystora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lastRenderedPageBreak/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Malarstwo 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lastRenderedPageBreak/>
              <w:t>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="00CC18DD" w:rsidRPr="00267889">
              <w:rPr>
                <w:rFonts w:ascii="Calibri" w:hAnsi="Calibri" w:cs="HelveticaNeueLTPro-Roman"/>
              </w:rPr>
              <w:t xml:space="preserve">Juliusza i 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Umiejętności (1873), powołania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rPr>
                <w:rFonts w:ascii="Calibri" w:hAnsi="Calibri" w:cs="HelveticaNeueLTPro-Roman"/>
              </w:rPr>
              <w:t>Aleksandra Świętochowskiego,Stanisława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malarstwa ku 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między europejskimi 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trójprzymierze/państwa centralne, trójporozumienie/ententa,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Hercegowiny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Niemcy w Compiègne</w:t>
            </w:r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>a błyskawiczna, wojna pozycyjna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mapiepaństwa europejskie walczące 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Boot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>wypowiedzenia</w:t>
            </w:r>
            <w:r w:rsidRPr="00267889">
              <w:rPr>
                <w:rFonts w:ascii="Calibri" w:hAnsi="Calibri" w:cs="HelveticaNeueLTPro-Roman"/>
              </w:rPr>
              <w:t xml:space="preserve"> wojny Serbii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lastRenderedPageBreak/>
              <w:t xml:space="preserve">kapitulacji </w:t>
            </w:r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Habsburga, </w:t>
            </w:r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(1915),zatopienia Lusitanii (1915), bitwy nad Sommą (1916),bitwy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przyłączenia się Grecji do ententy (1917), buntu </w:t>
            </w:r>
            <w:r w:rsidRPr="00267889">
              <w:rPr>
                <w:rFonts w:ascii="Calibri" w:hAnsi="Calibri" w:cs="HelveticaNeueLTPro-Roman"/>
              </w:rPr>
              <w:lastRenderedPageBreak/>
              <w:t>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</w:t>
            </w:r>
            <w:r w:rsidRPr="00451A49">
              <w:rPr>
                <w:rFonts w:ascii="Calibri" w:hAnsi="Calibri" w:cs="HelveticaNeueLTPro-Roman"/>
              </w:rPr>
              <w:lastRenderedPageBreak/>
              <w:t xml:space="preserve">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Organizacja Wojskowa</w:t>
            </w:r>
          </w:p>
          <w:p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u boku ententy</w:t>
            </w:r>
          </w:p>
          <w:p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terminów:Legion Puławski, Błękitna </w:t>
            </w:r>
            <w:r>
              <w:rPr>
                <w:rFonts w:ascii="Calibri" w:hAnsi="Calibri" w:cs="HelveticaNeueLTPro-Roman"/>
              </w:rPr>
              <w:lastRenderedPageBreak/>
              <w:t>Armia</w:t>
            </w:r>
          </w:p>
          <w:p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Tannenbergiem (VIII 1914), </w:t>
            </w:r>
            <w:r w:rsidR="008C1B1D" w:rsidRPr="00267889">
              <w:rPr>
                <w:rFonts w:ascii="Calibri" w:hAnsi="Calibri" w:cs="HelveticaNeueLTPro-Roman"/>
              </w:rPr>
              <w:t>bitwy pod Kostiuchnówką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przedstawiagenezę i organizacje Legionów Polskich</w:t>
            </w:r>
          </w:p>
          <w:p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lastRenderedPageBreak/>
              <w:t>i zachodnim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Rosyjskie </w:t>
            </w:r>
            <w:r w:rsidRPr="00205AAE">
              <w:rPr>
                <w:rFonts w:ascii="Calibri" w:hAnsi="Calibri" w:cs="HelveticaNeueLTPro-Roman"/>
              </w:rPr>
              <w:lastRenderedPageBreak/>
              <w:t>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</w:t>
            </w:r>
            <w:r w:rsidRPr="00267889">
              <w:rPr>
                <w:rFonts w:ascii="Calibri" w:hAnsi="Calibri" w:cs="HelveticaNeueLTPro-Roman"/>
              </w:rPr>
              <w:lastRenderedPageBreak/>
              <w:t>Czerwona, łagry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Pr="00267889">
              <w:rPr>
                <w:rFonts w:ascii="Calibri" w:hAnsi="Calibri" w:cs="HelveticaNeueLTPro-Roman"/>
              </w:rPr>
              <w:t xml:space="preserve">Rząd Tymczasowy, biała </w:t>
            </w:r>
            <w:r w:rsidRPr="00267889">
              <w:rPr>
                <w:rFonts w:ascii="Calibri" w:hAnsi="Calibri" w:cs="HelveticaNeueLTPro-Roman"/>
              </w:rPr>
              <w:lastRenderedPageBreak/>
              <w:t>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</w:p>
          <w:p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wojny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lastRenderedPageBreak/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lastRenderedPageBreak/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terminu Akt 5 listopada (manifest </w:t>
            </w:r>
            <w:r w:rsidRPr="00267889">
              <w:rPr>
                <w:rFonts w:ascii="Calibri" w:hAnsi="Calibri" w:cs="HelveticaNeueLTPro-Roman"/>
              </w:rPr>
              <w:lastRenderedPageBreak/>
              <w:t>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Woodrowa Wilsona,</w:t>
            </w:r>
          </w:p>
          <w:p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(1916),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 Clemenceau,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</w:t>
            </w:r>
            <w:r w:rsidR="00083B14">
              <w:rPr>
                <w:rFonts w:ascii="Calibri" w:hAnsi="Calibri" w:cs="HelveticaNeueLTPro-Roman"/>
              </w:rPr>
              <w:lastRenderedPageBreak/>
              <w:t xml:space="preserve">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postacieMikołaja 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>rla Kuka, Hansa von Beselera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</w:t>
            </w:r>
            <w:r w:rsidR="00D10108">
              <w:rPr>
                <w:rFonts w:ascii="Calibri" w:hAnsi="Calibri" w:cs="Times New Roman"/>
              </w:rPr>
              <w:lastRenderedPageBreak/>
              <w:t xml:space="preserve">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lastRenderedPageBreak/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 xml:space="preserve">traktatu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</w:t>
            </w:r>
            <w:r w:rsidRPr="00267889">
              <w:rPr>
                <w:rFonts w:ascii="Calibri" w:hAnsi="Calibri" w:cs="HelveticaNeueLTPro-Roman"/>
              </w:rPr>
              <w:lastRenderedPageBreak/>
              <w:t>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wyniku rozpadu Austro</w:t>
            </w: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</w:t>
            </w:r>
            <w:r w:rsidRPr="00267889">
              <w:rPr>
                <w:rFonts w:ascii="Calibri" w:hAnsi="Calibri" w:cs="HelveticaNeueLTPro-Roman"/>
              </w:rPr>
              <w:lastRenderedPageBreak/>
              <w:t>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lastRenderedPageBreak/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</w:t>
            </w:r>
            <w:r w:rsidR="009331DE" w:rsidRPr="00267889">
              <w:rPr>
                <w:rFonts w:ascii="Calibri" w:hAnsi="Calibri" w:cs="Times New Roman"/>
              </w:rPr>
              <w:lastRenderedPageBreak/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lastRenderedPageBreak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lastRenderedPageBreak/>
              <w:t>(nazizm),antysemityzm,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>, führer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„czarne koszule”, ustawy norymberskie, </w:t>
            </w:r>
            <w:r w:rsidRPr="00267889">
              <w:rPr>
                <w:rFonts w:ascii="Calibri" w:hAnsi="Calibri" w:cs="HelveticaNeueLTPro-Roman"/>
              </w:rPr>
              <w:lastRenderedPageBreak/>
              <w:t>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kryształowa</w:t>
            </w:r>
          </w:p>
          <w:p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>system monopartyjny,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 xml:space="preserve">, </w:t>
            </w:r>
            <w:r>
              <w:rPr>
                <w:rFonts w:ascii="Calibri" w:hAnsi="Calibri" w:cs="HelveticaNeueLTPro-Roman"/>
              </w:rPr>
              <w:lastRenderedPageBreak/>
              <w:t>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 xml:space="preserve">– identyfikuje postacie:Piusa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lastRenderedPageBreak/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 xml:space="preserve">traktatu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wersalskiego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</w:t>
            </w:r>
            <w:r w:rsidR="009331DE" w:rsidRPr="00C71C5E">
              <w:rPr>
                <w:rFonts w:asciiTheme="minorHAnsi" w:hAnsiTheme="minorHAnsi" w:cstheme="minorHAnsi"/>
              </w:rPr>
              <w:lastRenderedPageBreak/>
              <w:t>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terminu: Reichswehra</w:t>
            </w:r>
          </w:p>
          <w:p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lastRenderedPageBreak/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</w:t>
            </w:r>
            <w:r w:rsidR="009331DE">
              <w:rPr>
                <w:rFonts w:asciiTheme="minorHAnsi" w:hAnsiTheme="minorHAnsi" w:cstheme="minorHAnsi"/>
              </w:rPr>
              <w:lastRenderedPageBreak/>
              <w:t>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lastRenderedPageBreak/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lastRenderedPageBreak/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</w:t>
            </w:r>
            <w:r w:rsidR="00BA5D38">
              <w:rPr>
                <w:rFonts w:ascii="Calibri" w:hAnsi="Calibri" w:cs="HelveticaNeueLTPro-Roman"/>
              </w:rPr>
              <w:lastRenderedPageBreak/>
              <w:t>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lastRenderedPageBreak/>
              <w:t>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dadaizm, </w:t>
            </w:r>
            <w:r w:rsidRPr="00267889">
              <w:rPr>
                <w:rFonts w:ascii="Calibri" w:hAnsi="Calibri" w:cs="HelveticaNeueLTPro-Roman"/>
              </w:rPr>
              <w:lastRenderedPageBreak/>
              <w:t>surrealizm,futuryzm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  <w:i/>
              </w:rPr>
              <w:t>Anschluss</w:t>
            </w:r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Wojna domowa w Hiszpanii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i kolejne zdobycze </w:t>
            </w:r>
            <w:r w:rsidRPr="00A921C6">
              <w:rPr>
                <w:rFonts w:ascii="Calibri" w:hAnsi="Calibri" w:cs="HelveticaNeueLTPro-Roman"/>
              </w:rPr>
              <w:lastRenderedPageBreak/>
              <w:t>niemieckie</w:t>
            </w:r>
          </w:p>
          <w:p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>aneksji Czech i Moraw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 Chamberlaina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1936), zajęcia Albanii przez Włochy (1939),zbombardowania Guerniki (1937), proklamowania niepodległości </w:t>
            </w:r>
            <w:r w:rsidRPr="00267889">
              <w:rPr>
                <w:rFonts w:asciiTheme="minorHAnsi" w:hAnsiTheme="minorHAnsi" w:cstheme="minorHAnsi"/>
              </w:rPr>
              <w:lastRenderedPageBreak/>
              <w:t>Słowacji 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>Édouarda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>Europy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Pierwsze ośrodki władzy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lastRenderedPageBreak/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t>Józefowi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lastRenderedPageBreak/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Tymczasowy Naczelnik Państwa</w:t>
            </w:r>
          </w:p>
          <w:p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</w:t>
            </w:r>
            <w:r w:rsidR="00BB30B1" w:rsidRPr="00B5010D">
              <w:rPr>
                <w:rFonts w:asciiTheme="minorHAnsi" w:hAnsiTheme="minorHAnsi" w:cstheme="minorHAnsi"/>
              </w:rPr>
              <w:lastRenderedPageBreak/>
              <w:t xml:space="preserve">powstaniaNaczelnej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</w:t>
            </w:r>
            <w:r w:rsidR="005C0137" w:rsidRPr="00B5010D">
              <w:rPr>
                <w:rFonts w:asciiTheme="minorHAnsi" w:hAnsiTheme="minorHAnsi" w:cstheme="minorHAnsi"/>
              </w:rPr>
              <w:lastRenderedPageBreak/>
              <w:t xml:space="preserve">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lastRenderedPageBreak/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Konflikt 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Orlęta </w:t>
            </w:r>
            <w:r w:rsidRPr="00367A99">
              <w:rPr>
                <w:rFonts w:ascii="Calibri" w:hAnsi="Calibri" w:cs="HelveticaNeueLTPro-Roman"/>
              </w:rPr>
              <w:lastRenderedPageBreak/>
              <w:t>Lwowskie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</w:t>
            </w:r>
            <w:r w:rsidRPr="00B5010D">
              <w:rPr>
                <w:rFonts w:asciiTheme="minorHAnsi" w:hAnsiTheme="minorHAnsi" w:cstheme="minorHAnsi"/>
              </w:rPr>
              <w:lastRenderedPageBreak/>
              <w:t>Rydze (18 III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 xml:space="preserve">Rada Obrony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Państwa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 xml:space="preserve">:bitwy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z Symonem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 xml:space="preserve">Rady Obrony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Państwa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>Symona Petlury, Tadeusza Rozwadowskiego,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rPr>
                <w:rFonts w:asciiTheme="minorHAnsi" w:hAnsiTheme="minorHAnsi" w:cstheme="minorHAnsi"/>
              </w:rPr>
              <w:t>Zachodnioukraińskiej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lastRenderedPageBreak/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 wobec ekspansji ukraińskiej w Galicji Wschodniej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</w:t>
            </w:r>
            <w:r>
              <w:rPr>
                <w:rFonts w:ascii="Calibri" w:hAnsi="Calibri" w:cs="HelveticaNeueLTPro-Roman"/>
              </w:rPr>
              <w:lastRenderedPageBreak/>
              <w:t xml:space="preserve">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lastRenderedPageBreak/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społeczeństwa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Warszawskiej(5/6 VIII 1920)</w:t>
            </w:r>
          </w:p>
          <w:p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identyfikuje postacie Maxime’a Weyganda, Józefa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>Edgara Vincenta lorda d’Abernona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lastRenderedPageBreak/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5010D">
              <w:rPr>
                <w:rFonts w:asciiTheme="minorHAnsi" w:hAnsiTheme="minorHAnsi" w:cstheme="minorHAnsi"/>
              </w:rPr>
              <w:t>które miały wpływna kształt zachodniej granicy państwa polskiego</w:t>
            </w:r>
          </w:p>
          <w:p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 xml:space="preserve">i skutki powstania </w:t>
            </w:r>
            <w:r w:rsidRPr="00B5010D">
              <w:rPr>
                <w:rFonts w:asciiTheme="minorHAnsi" w:hAnsiTheme="minorHAnsi" w:cstheme="minorHAnsi"/>
              </w:rPr>
              <w:lastRenderedPageBreak/>
              <w:t>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omawiaokoliczności</w:t>
            </w:r>
            <w:r w:rsidR="00D170A7">
              <w:rPr>
                <w:rFonts w:asciiTheme="minorHAnsi" w:hAnsiTheme="minorHAnsi" w:cstheme="minorHAnsi"/>
              </w:rPr>
              <w:t xml:space="preserve">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>, Śląsk Cieszyński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lastRenderedPageBreak/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Piłsudskiego,Romana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t>odradzającej się Polski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</w:t>
            </w:r>
            <w:r w:rsidRPr="00AF2B90">
              <w:rPr>
                <w:rFonts w:asciiTheme="minorHAnsi" w:hAnsiTheme="minorHAnsi" w:cstheme="minorHAnsi"/>
              </w:rPr>
              <w:lastRenderedPageBreak/>
              <w:t>parlamentarnych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Baudouin de Courtenaya</w:t>
            </w:r>
          </w:p>
          <w:p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Witosa,Stanisława Wojciechowskiego,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majowego 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lastRenderedPageBreak/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odzyskaniuniepodległości</w:t>
            </w:r>
          </w:p>
          <w:p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celu modernizacjigospodarkiPolski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lastRenderedPageBreak/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Polskie kino 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</w:t>
            </w:r>
            <w:r w:rsidRPr="00952E2C">
              <w:rPr>
                <w:rFonts w:asciiTheme="minorHAnsi" w:hAnsiTheme="minorHAnsi" w:cstheme="minorHAnsi"/>
              </w:rPr>
              <w:lastRenderedPageBreak/>
              <w:t>Reymonta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polskiej 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lastRenderedPageBreak/>
              <w:t>Nobla przez Władysława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 Stefana Żeromskiego, Zofię Nałkowską, Marię Dąbrowską, Witolda Gombrowicza, Juliana Tuwima, Stanisława Ignacego Witkiewicza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 xml:space="preserve">rezentujeosiągnięcia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lwowska szkoła matematyczna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Schulza, Eugeniusza Bodo,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Pr="006D6BFB">
              <w:rPr>
                <w:rFonts w:asciiTheme="minorHAnsi" w:hAnsiTheme="minorHAnsi" w:cstheme="minorHAnsi"/>
                <w:spacing w:val="-6"/>
              </w:rPr>
              <w:lastRenderedPageBreak/>
              <w:t xml:space="preserve">skamandryci, </w:t>
            </w:r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art déco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>PLL LOT (1929)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lastRenderedPageBreak/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 xml:space="preserve">na </w:t>
            </w:r>
            <w:r w:rsidRPr="00917400">
              <w:rPr>
                <w:rFonts w:ascii="Calibri" w:hAnsi="Calibri" w:cs="HelveticaNeueLTPro-Roman"/>
              </w:rPr>
              <w:lastRenderedPageBreak/>
              <w:t>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lastRenderedPageBreak/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lastRenderedPageBreak/>
              <w:t>i jej sąsiedzi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Locarno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</w:t>
            </w:r>
            <w:r w:rsidR="00155C43" w:rsidRPr="004B4062">
              <w:rPr>
                <w:rFonts w:asciiTheme="minorHAnsi" w:hAnsiTheme="minorHAnsi" w:cstheme="minorHAnsi"/>
              </w:rPr>
              <w:lastRenderedPageBreak/>
              <w:t>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w dwudziestoleciu międzywojennym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>traktatu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>
              <w:rPr>
                <w:rFonts w:asciiTheme="minorHAnsi" w:hAnsiTheme="minorHAnsi" w:cstheme="minorHAnsi"/>
              </w:rPr>
              <w:lastRenderedPageBreak/>
              <w:t>terminu wojna prewencyjna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w Rapallo i Locarno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lastRenderedPageBreak/>
              <w:t>II Rzeczypospolitej na arenie międzynarodowej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</w:t>
            </w:r>
            <w:r w:rsidRPr="00AF69F0">
              <w:rPr>
                <w:rFonts w:ascii="Calibri" w:hAnsi="Calibri" w:cs="HelveticaNeueLTPro-Roman"/>
              </w:rPr>
              <w:lastRenderedPageBreak/>
              <w:t xml:space="preserve">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lastRenderedPageBreak/>
              <w:t>(25 VIII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o niestosowaniu przemocy z Polską (IV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 xml:space="preserve">po raz pierwszy propozycji tzw. ostatecznego uregulowania spraw </w:t>
            </w:r>
            <w:r w:rsidR="00C54B30" w:rsidRPr="004B4062">
              <w:rPr>
                <w:rFonts w:asciiTheme="minorHAnsi" w:hAnsiTheme="minorHAnsi" w:cstheme="minorHAnsi"/>
              </w:rPr>
              <w:lastRenderedPageBreak/>
              <w:t>spornych między Polską a Niemcami (X 1938),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</w:t>
            </w:r>
            <w:r w:rsidRPr="004B4062">
              <w:rPr>
                <w:rFonts w:asciiTheme="minorHAnsi" w:hAnsiTheme="minorHAnsi" w:cstheme="minorHAnsi"/>
              </w:rPr>
              <w:lastRenderedPageBreak/>
              <w:t>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t>wpływ miały brytyjskie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społeczeństwa </w:t>
            </w:r>
            <w:r>
              <w:rPr>
                <w:rFonts w:asciiTheme="minorHAnsi" w:hAnsiTheme="minorHAnsi" w:cstheme="minorHAnsi"/>
              </w:rPr>
              <w:lastRenderedPageBreak/>
              <w:t>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C97A68" w:rsidRPr="007B6884" w:rsidRDefault="00C97A68" w:rsidP="00C97A68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B6884">
        <w:rPr>
          <w:rFonts w:ascii="TTE1644E00t00" w:hAnsi="TTE1644E00t00" w:cs="TTE1644E00t00"/>
          <w:b/>
        </w:rPr>
        <w:lastRenderedPageBreak/>
        <w:t>FORMY SPRAWDZANIA WIEDZY I UMIEJETNOSCI UCZNIÓW</w:t>
      </w:r>
    </w:p>
    <w:p w:rsidR="00C97A68" w:rsidRPr="003B1FFE" w:rsidRDefault="00C97A68" w:rsidP="00C97A68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1. </w:t>
      </w:r>
      <w:r>
        <w:rPr>
          <w:rFonts w:ascii="TTE1642540t00" w:hAnsi="TTE1642540t00" w:cs="TTE1642540t00"/>
        </w:rPr>
        <w:t>Odpowiedź</w:t>
      </w:r>
      <w:r w:rsidRPr="003B1FFE">
        <w:rPr>
          <w:rFonts w:ascii="TTE1642540t00" w:hAnsi="TTE1642540t00" w:cs="TTE1642540t00"/>
        </w:rPr>
        <w:t xml:space="preserve"> ustna (uczeń obowiązany jest być przygotowany przynajmniej </w:t>
      </w:r>
      <w:r>
        <w:rPr>
          <w:rFonts w:ascii="TTE1642540t00" w:hAnsi="TTE1642540t00" w:cs="TTE1642540t00"/>
        </w:rPr>
        <w:t>z trzech</w:t>
      </w:r>
      <w:r w:rsidRPr="003B1FFE">
        <w:rPr>
          <w:rFonts w:ascii="TTE1642540t00" w:hAnsi="TTE1642540t00" w:cs="TTE1642540t00"/>
        </w:rPr>
        <w:t xml:space="preserve"> ostatnio zrealizowanych tematów)</w:t>
      </w:r>
    </w:p>
    <w:p w:rsidR="00C97A68" w:rsidRPr="003B1FFE" w:rsidRDefault="00C97A68" w:rsidP="00C97A68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 xml:space="preserve">2. </w:t>
      </w:r>
      <w:r>
        <w:rPr>
          <w:rFonts w:ascii="TTE1642540t00" w:hAnsi="TTE1642540t00" w:cs="TTE1642540t00"/>
        </w:rPr>
        <w:t>P</w:t>
      </w:r>
      <w:r w:rsidRPr="003B1FFE">
        <w:rPr>
          <w:rFonts w:ascii="TTE1642540t00" w:hAnsi="TTE1642540t00" w:cs="TTE1642540t00"/>
        </w:rPr>
        <w:t>raca klasowa (sprawdzian pisemny lub test obejmujący treści z jednego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działu; zapowiedziane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i potwierdzone wpisem do dziennika minimum tydzień wcześniej; czas</w:t>
      </w:r>
      <w:r>
        <w:rPr>
          <w:rFonts w:ascii="TTE1642540t00" w:hAnsi="TTE1642540t00" w:cs="TTE1642540t00"/>
        </w:rPr>
        <w:t xml:space="preserve"> </w:t>
      </w:r>
      <w:r w:rsidRPr="003B1FFE">
        <w:rPr>
          <w:rFonts w:ascii="TTE1642540t00" w:hAnsi="TTE1642540t00" w:cs="TTE1642540t00"/>
        </w:rPr>
        <w:t>trwania 45 minut)</w:t>
      </w:r>
    </w:p>
    <w:p w:rsidR="00C97A68" w:rsidRPr="00CC2DE8" w:rsidRDefault="00C97A68" w:rsidP="00C97A68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3. A</w:t>
      </w:r>
      <w:r w:rsidRPr="003B1FFE">
        <w:rPr>
          <w:rFonts w:ascii="TTE1642540t00" w:hAnsi="TTE1642540t00" w:cs="TTE1642540t00"/>
        </w:rPr>
        <w:t>ktywność na lekcji</w:t>
      </w:r>
    </w:p>
    <w:p w:rsidR="00C97A68" w:rsidRDefault="00C97A68" w:rsidP="00C97A68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>4</w:t>
      </w:r>
      <w:r>
        <w:rPr>
          <w:rFonts w:ascii="TT7D0o00" w:hAnsi="TT7D0o00" w:cs="TT7D0o00"/>
        </w:rPr>
        <w:t>. P</w:t>
      </w:r>
      <w:r w:rsidRPr="003B1FFE">
        <w:rPr>
          <w:rFonts w:ascii="TTE1642540t00" w:hAnsi="TTE1642540t00" w:cs="TTE1642540t00"/>
        </w:rPr>
        <w:t xml:space="preserve">raca domowa (zadania, </w:t>
      </w:r>
      <w:r>
        <w:rPr>
          <w:rFonts w:ascii="TTE1642540t00" w:hAnsi="TTE1642540t00" w:cs="TTE1642540t00"/>
        </w:rPr>
        <w:t>ćwiczenia,</w:t>
      </w:r>
      <w:r w:rsidRPr="003B1FFE">
        <w:rPr>
          <w:rFonts w:ascii="TTE1642540t00" w:hAnsi="TTE1642540t00" w:cs="TTE1642540t00"/>
        </w:rPr>
        <w:t>)</w:t>
      </w:r>
    </w:p>
    <w:p w:rsidR="00C97A68" w:rsidRPr="003B1FFE" w:rsidRDefault="00C97A68" w:rsidP="00C97A68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E1642540t00" w:hAnsi="TTE1642540t00" w:cs="TTE1642540t00"/>
        </w:rPr>
        <w:t xml:space="preserve">5. Praca na lekcji (zadania, ćwiczenia, </w:t>
      </w:r>
      <w:r w:rsidRPr="00CC2DE8">
        <w:rPr>
          <w:rFonts w:ascii="TTE1642540t00" w:hAnsi="TTE1642540t00" w:cs="TTE1642540t00"/>
        </w:rPr>
        <w:t>praca z materiałem źródłowym, notatki, wypracowanie historyczne</w:t>
      </w:r>
      <w:r>
        <w:rPr>
          <w:rFonts w:ascii="TTE1642540t00" w:hAnsi="TTE1642540t00" w:cs="TTE1642540t00"/>
        </w:rPr>
        <w:t>)</w:t>
      </w:r>
    </w:p>
    <w:p w:rsidR="00C97A68" w:rsidRDefault="00C97A68" w:rsidP="00C97A68">
      <w:pPr>
        <w:autoSpaceDE w:val="0"/>
        <w:autoSpaceDN w:val="0"/>
        <w:adjustRightInd w:val="0"/>
        <w:rPr>
          <w:rFonts w:ascii="TTE1642540t00" w:hAnsi="TTE1642540t00" w:cs="TTE1642540t00"/>
        </w:rPr>
      </w:pPr>
      <w:r>
        <w:rPr>
          <w:rFonts w:ascii="TT7D0o00" w:hAnsi="TT7D0o00" w:cs="TT7D0o00"/>
        </w:rPr>
        <w:t>6. U</w:t>
      </w:r>
      <w:r w:rsidRPr="003B1FFE">
        <w:rPr>
          <w:rFonts w:ascii="TTE1642540t00" w:hAnsi="TTE1642540t00" w:cs="TTE1642540t00"/>
        </w:rPr>
        <w:t>dział w konkursach związanych z przedmiotem</w:t>
      </w:r>
    </w:p>
    <w:p w:rsidR="00C97A68" w:rsidRPr="006541DE" w:rsidRDefault="00C97A68" w:rsidP="00C97A68">
      <w:pPr>
        <w:autoSpaceDE w:val="0"/>
        <w:autoSpaceDN w:val="0"/>
        <w:adjustRightInd w:val="0"/>
        <w:rPr>
          <w:rFonts w:ascii="TTE1642540t00" w:hAnsi="TTE1642540t00" w:cs="TTE1642540t00"/>
          <w:sz w:val="16"/>
          <w:szCs w:val="16"/>
        </w:rPr>
      </w:pPr>
    </w:p>
    <w:p w:rsidR="00C97A68" w:rsidRPr="0071184E" w:rsidRDefault="00C97A68" w:rsidP="00C97A68">
      <w:pPr>
        <w:autoSpaceDE w:val="0"/>
        <w:autoSpaceDN w:val="0"/>
        <w:adjustRightInd w:val="0"/>
        <w:rPr>
          <w:rFonts w:ascii="TTE1644E00t00" w:hAnsi="TTE1644E00t00" w:cs="TTE1644E00t00"/>
          <w:b/>
        </w:rPr>
      </w:pPr>
      <w:r w:rsidRPr="0071184E">
        <w:rPr>
          <w:rFonts w:ascii="TTE1644E00t00" w:hAnsi="TTE1644E00t00" w:cs="TTE1644E00t00"/>
          <w:b/>
        </w:rPr>
        <w:t>SPOSÓB OCENIANIA</w:t>
      </w:r>
    </w:p>
    <w:p w:rsidR="00C97A68" w:rsidRPr="00391015" w:rsidRDefault="00C97A68" w:rsidP="00C97A68">
      <w:pPr>
        <w:pStyle w:val="NormalnyWeb"/>
        <w:numPr>
          <w:ilvl w:val="0"/>
          <w:numId w:val="53"/>
        </w:numPr>
        <w:spacing w:before="0" w:beforeAutospacing="0" w:after="0" w:afterAutospacing="0"/>
      </w:pPr>
      <w:r w:rsidRPr="00391015">
        <w:t>CYFROWO – wg następującej skali:</w:t>
      </w:r>
    </w:p>
    <w:p w:rsidR="00C97A68" w:rsidRPr="00391015" w:rsidRDefault="00C97A68" w:rsidP="00C97A68">
      <w:pPr>
        <w:pStyle w:val="NormalnyWeb"/>
        <w:spacing w:before="0" w:beforeAutospacing="0" w:after="0" w:afterAutospacing="0"/>
        <w:ind w:left="720" w:hanging="360"/>
      </w:pPr>
      <w:r w:rsidRPr="00391015">
        <w:t>      stopień celujący            - 6</w:t>
      </w:r>
    </w:p>
    <w:p w:rsidR="00C97A68" w:rsidRPr="00391015" w:rsidRDefault="00C97A68" w:rsidP="00C97A68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bardzo dobry    - 5</w:t>
      </w:r>
    </w:p>
    <w:p w:rsidR="00C97A68" w:rsidRPr="00391015" w:rsidRDefault="00C97A68" w:rsidP="00C97A68">
      <w:pPr>
        <w:pStyle w:val="NormalnyWeb"/>
        <w:spacing w:before="0" w:beforeAutospacing="0" w:after="0" w:afterAutospacing="0"/>
        <w:ind w:left="720" w:hanging="360"/>
      </w:pPr>
      <w:r w:rsidRPr="00391015">
        <w:t>      stopień dobry                - 4</w:t>
      </w:r>
    </w:p>
    <w:p w:rsidR="00C97A68" w:rsidRPr="00391015" w:rsidRDefault="00C97A68" w:rsidP="00C97A68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dostateczny      - 3</w:t>
      </w:r>
    </w:p>
    <w:p w:rsidR="00C97A68" w:rsidRPr="00391015" w:rsidRDefault="00C97A68" w:rsidP="00C97A68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>     stopień dopuszczający   -2</w:t>
      </w:r>
    </w:p>
    <w:p w:rsidR="00C97A68" w:rsidRPr="0071184E" w:rsidRDefault="00C97A68" w:rsidP="00C97A68">
      <w:pPr>
        <w:pStyle w:val="NormalnyWeb"/>
        <w:spacing w:before="0" w:beforeAutospacing="0" w:after="0" w:afterAutospacing="0"/>
        <w:ind w:left="720" w:hanging="360"/>
      </w:pPr>
      <w:r>
        <w:t xml:space="preserve"> </w:t>
      </w:r>
      <w:r w:rsidRPr="00391015">
        <w:t xml:space="preserve">     stopień niedostateczny   -1 </w:t>
      </w:r>
    </w:p>
    <w:p w:rsidR="00C97A68" w:rsidRPr="009D1374" w:rsidRDefault="00C97A68" w:rsidP="00C97A68">
      <w:pPr>
        <w:widowControl/>
        <w:numPr>
          <w:ilvl w:val="0"/>
          <w:numId w:val="53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</w:rPr>
        <w:t>Oceny z prac klasowych ustala się wg następującej skali: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</w:rPr>
        <w:t xml:space="preserve">            100 – 91% bardzo dobry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</w:rPr>
        <w:t xml:space="preserve">            90 – 71% dobry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</w:rPr>
        <w:t xml:space="preserve">            70 – 50% dostateczny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</w:rPr>
        <w:t xml:space="preserve">            49 – 30% dopuszczający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</w:rPr>
        <w:t xml:space="preserve">            29 – 0% niedostateczny</w:t>
      </w:r>
    </w:p>
    <w:p w:rsidR="00C97A68" w:rsidRPr="009D1374" w:rsidRDefault="00C97A68" w:rsidP="00C97A68">
      <w:pPr>
        <w:widowControl/>
        <w:numPr>
          <w:ilvl w:val="0"/>
          <w:numId w:val="53"/>
        </w:numPr>
        <w:suppressAutoHyphens w:val="0"/>
        <w:spacing w:after="120"/>
        <w:jc w:val="both"/>
        <w:rPr>
          <w:rFonts w:cs="Times New Roman"/>
        </w:rPr>
      </w:pPr>
      <w:r w:rsidRPr="009D1374">
        <w:rPr>
          <w:rFonts w:cs="Times New Roman"/>
        </w:rPr>
        <w:t xml:space="preserve">Krótkie odpowiedzi ustne z 3 ostatnich lekcji, </w:t>
      </w:r>
      <w:r>
        <w:rPr>
          <w:rFonts w:cs="Times New Roman"/>
        </w:rPr>
        <w:t xml:space="preserve">proste </w:t>
      </w:r>
      <w:r w:rsidRPr="009D1374">
        <w:rPr>
          <w:rFonts w:cs="Times New Roman"/>
        </w:rPr>
        <w:t>zadania domowe, wykonywanie ćwiczeń nieocenianych notą, prowadzenie notatek w zeszycie, aktywność na lekcji i stosunek do zajęć mogą być oceniane za pomocą plusów i minusów. Ustala się następujący sposób przeliczania ich na oceny:</w:t>
      </w:r>
    </w:p>
    <w:p w:rsidR="00C97A68" w:rsidRPr="009D1374" w:rsidRDefault="00C97A68" w:rsidP="00C97A68">
      <w:pPr>
        <w:jc w:val="both"/>
        <w:rPr>
          <w:rFonts w:cs="Times New Roman"/>
        </w:rPr>
      </w:pPr>
      <w:r w:rsidRPr="009D1374">
        <w:rPr>
          <w:rFonts w:cs="Times New Roman"/>
        </w:rPr>
        <w:t xml:space="preserve">            + + + + +</w:t>
      </w:r>
      <w:r>
        <w:rPr>
          <w:rFonts w:cs="Times New Roman"/>
        </w:rPr>
        <w:t xml:space="preserve"> </w:t>
      </w:r>
      <w:r w:rsidRPr="009D1374">
        <w:rPr>
          <w:rFonts w:cs="Times New Roman"/>
        </w:rPr>
        <w:t>(bardzo dobry)</w:t>
      </w:r>
    </w:p>
    <w:p w:rsidR="00C97A68" w:rsidRPr="009D1374" w:rsidRDefault="00C97A68" w:rsidP="00C97A68">
      <w:pPr>
        <w:jc w:val="both"/>
        <w:rPr>
          <w:rFonts w:cs="Times New Roman"/>
        </w:rPr>
      </w:pPr>
      <w:r w:rsidRPr="009D1374">
        <w:rPr>
          <w:rFonts w:cs="Times New Roman"/>
        </w:rPr>
        <w:t xml:space="preserve">            + + + + - (dobry)</w:t>
      </w:r>
    </w:p>
    <w:p w:rsidR="00C97A68" w:rsidRPr="009D1374" w:rsidRDefault="00C97A68" w:rsidP="00C97A68">
      <w:pPr>
        <w:jc w:val="both"/>
        <w:rPr>
          <w:rFonts w:cs="Times New Roman"/>
        </w:rPr>
      </w:pPr>
      <w:r w:rsidRPr="009D1374">
        <w:rPr>
          <w:rFonts w:cs="Times New Roman"/>
        </w:rPr>
        <w:t xml:space="preserve">            + + + - - (dostateczny)</w:t>
      </w:r>
    </w:p>
    <w:p w:rsidR="00C97A68" w:rsidRPr="009D1374" w:rsidRDefault="00C97A68" w:rsidP="00C97A68">
      <w:pPr>
        <w:jc w:val="both"/>
        <w:rPr>
          <w:rFonts w:cs="Times New Roman"/>
        </w:rPr>
      </w:pPr>
      <w:r w:rsidRPr="009D1374">
        <w:rPr>
          <w:rFonts w:cs="Times New Roman"/>
        </w:rPr>
        <w:t xml:space="preserve">            + + - - - (dopuszczający)</w:t>
      </w:r>
    </w:p>
    <w:p w:rsidR="00C97A68" w:rsidRPr="009D1374" w:rsidRDefault="00C97A68" w:rsidP="00C97A68">
      <w:pPr>
        <w:jc w:val="both"/>
        <w:rPr>
          <w:rFonts w:cs="Times New Roman"/>
        </w:rPr>
      </w:pPr>
      <w:r w:rsidRPr="009D1374">
        <w:rPr>
          <w:rFonts w:cs="Times New Roman"/>
        </w:rPr>
        <w:t xml:space="preserve">       </w:t>
      </w:r>
      <w:r>
        <w:rPr>
          <w:rFonts w:cs="Times New Roman"/>
        </w:rPr>
        <w:t xml:space="preserve">     + - - - - (niedostateczny)</w:t>
      </w:r>
    </w:p>
    <w:p w:rsidR="00C97A68" w:rsidRPr="009D1374" w:rsidRDefault="00C97A68" w:rsidP="00C97A68">
      <w:pPr>
        <w:jc w:val="both"/>
        <w:rPr>
          <w:rFonts w:cs="Times New Roman"/>
          <w:b/>
        </w:rPr>
      </w:pPr>
      <w:r w:rsidRPr="009D1374">
        <w:rPr>
          <w:rFonts w:cs="Times New Roman"/>
          <w:b/>
        </w:rPr>
        <w:t>PRZEPISY PORZĄDKOWE</w:t>
      </w:r>
    </w:p>
    <w:p w:rsidR="00C97A68" w:rsidRPr="009D1374" w:rsidRDefault="00C97A68" w:rsidP="00C97A68">
      <w:pPr>
        <w:autoSpaceDE w:val="0"/>
        <w:autoSpaceDN w:val="0"/>
        <w:adjustRightInd w:val="0"/>
        <w:spacing w:after="120"/>
        <w:rPr>
          <w:rFonts w:cs="Times New Roman"/>
        </w:rPr>
      </w:pPr>
      <w:r w:rsidRPr="009D1374">
        <w:rPr>
          <w:rFonts w:cs="Times New Roman"/>
          <w:color w:val="000000"/>
        </w:rPr>
        <w:lastRenderedPageBreak/>
        <w:t xml:space="preserve">1. </w:t>
      </w:r>
      <w:r w:rsidRPr="009D1374">
        <w:rPr>
          <w:rFonts w:cs="Times New Roman"/>
        </w:rPr>
        <w:t>Uczeń na lekcji powinien posiadać podręcznik, zeszyt przedmiotowy i zeszyt ćwiczeń;</w:t>
      </w:r>
    </w:p>
    <w:p w:rsidR="00C97A68" w:rsidRPr="009D1374" w:rsidRDefault="00C97A68" w:rsidP="00C97A68">
      <w:pPr>
        <w:autoSpaceDE w:val="0"/>
        <w:autoSpaceDN w:val="0"/>
        <w:adjustRightInd w:val="0"/>
        <w:spacing w:after="120"/>
        <w:rPr>
          <w:rFonts w:cs="Times New Roman"/>
        </w:rPr>
      </w:pPr>
      <w:r w:rsidRPr="009D1374">
        <w:rPr>
          <w:rFonts w:cs="Times New Roman"/>
        </w:rPr>
        <w:t>- nie posiadanie zeszytu lub zeszytu ćwiczeń na lekcji jest równoznaczne z brakiem pracy domowej (jeśli taka była zadana).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</w:rPr>
        <w:t>2. Uczeń ma obowiązek systematycznego prowadzenia zeszytu przedmiotowego, zeszytu ćwiczeń.</w:t>
      </w:r>
      <w:r w:rsidRPr="009D1374">
        <w:rPr>
          <w:rFonts w:cs="Times New Roman"/>
          <w:color w:val="000000"/>
        </w:rPr>
        <w:br/>
        <w:t>3. Prace klasowe, dłuższe sprawdziany są obowiązkowe.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  <w:color w:val="000000"/>
        </w:rPr>
      </w:pPr>
      <w:r w:rsidRPr="009D1374">
        <w:rPr>
          <w:rFonts w:cs="Times New Roman"/>
          <w:color w:val="000000"/>
        </w:rPr>
        <w:t xml:space="preserve">4. </w:t>
      </w:r>
      <w:r w:rsidRPr="009D1374">
        <w:rPr>
          <w:rFonts w:cs="Times New Roman"/>
        </w:rPr>
        <w:t>O terminie pracy klasowej uczeń jest poinformowany, z co najmniej tygodniowym wyprzedzeniem.</w:t>
      </w:r>
      <w:r w:rsidRPr="009D1374">
        <w:rPr>
          <w:rFonts w:cs="Times New Roman"/>
          <w:b/>
          <w:color w:val="000000"/>
          <w:sz w:val="17"/>
          <w:szCs w:val="17"/>
        </w:rPr>
        <w:br/>
      </w:r>
      <w:r w:rsidRPr="009D1374">
        <w:rPr>
          <w:rFonts w:cs="Times New Roman"/>
          <w:color w:val="000000"/>
        </w:rPr>
        <w:t>5. Uczeń, który opuścił pracę klasową z przyczyn losowych, powinien napisać ją w ciągu dwóch tygodni od dnia powrotu do szkoły.</w:t>
      </w:r>
      <w:r w:rsidRPr="009D1374">
        <w:rPr>
          <w:rFonts w:cs="Times New Roman"/>
          <w:b/>
          <w:color w:val="000000"/>
          <w:sz w:val="17"/>
          <w:szCs w:val="17"/>
        </w:rPr>
        <w:br/>
      </w:r>
      <w:r w:rsidRPr="009D1374">
        <w:rPr>
          <w:rFonts w:cs="Times New Roman"/>
          <w:color w:val="000000"/>
        </w:rPr>
        <w:t xml:space="preserve">6. Uczeń może poprawić </w:t>
      </w:r>
      <w:r>
        <w:rPr>
          <w:rFonts w:cs="Times New Roman"/>
          <w:color w:val="000000"/>
        </w:rPr>
        <w:t xml:space="preserve">każdą </w:t>
      </w:r>
      <w:r w:rsidRPr="009D1374">
        <w:rPr>
          <w:rFonts w:cs="Times New Roman"/>
          <w:color w:val="000000"/>
        </w:rPr>
        <w:t xml:space="preserve">ocenę z pracy klasowej w ciągu dwóch tygodni od </w:t>
      </w:r>
      <w:r>
        <w:rPr>
          <w:rFonts w:cs="Times New Roman"/>
          <w:color w:val="000000"/>
        </w:rPr>
        <w:t>dnia oddania sprawdzonych prac</w:t>
      </w:r>
      <w:r w:rsidRPr="009D1374">
        <w:rPr>
          <w:rFonts w:cs="Times New Roman"/>
          <w:color w:val="000000"/>
        </w:rPr>
        <w:t>.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  <w:color w:val="000000"/>
        </w:rPr>
        <w:t xml:space="preserve">7. </w:t>
      </w:r>
      <w:r w:rsidRPr="009D1374">
        <w:rPr>
          <w:rFonts w:cs="Times New Roman"/>
        </w:rPr>
        <w:t>Nie zaliczenie pracy klasowej w ustalonym z nauczycielem terminie jest równoznaczne otrzymaniu oceny niedostatecznej.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  <w:color w:val="000000"/>
        </w:rPr>
        <w:t>8. Uczeń może zostać zapytany z materiału z trzech ostatnich lekcji.</w:t>
      </w:r>
      <w:r w:rsidRPr="009D1374">
        <w:rPr>
          <w:rFonts w:cs="Times New Roman"/>
          <w:b/>
          <w:color w:val="000000"/>
          <w:sz w:val="17"/>
          <w:szCs w:val="17"/>
        </w:rPr>
        <w:br/>
      </w:r>
      <w:r w:rsidRPr="009D1374">
        <w:rPr>
          <w:rFonts w:cs="Times New Roman"/>
          <w:color w:val="000000"/>
        </w:rPr>
        <w:t>9. Uczeń, który opuścił więcej niż połowę lekcji, nie może być klasyfikowany z przedmiotu i przeprowadza się dla niego egzamin klasyfikacyjny.</w:t>
      </w:r>
      <w:r w:rsidRPr="009D1374">
        <w:rPr>
          <w:rFonts w:cs="Times New Roman"/>
          <w:color w:val="000000"/>
        </w:rPr>
        <w:br/>
        <w:t>10. Przy ocenianiu nauczyciel uwzględnia możliwości intelektualne ucznia.</w:t>
      </w:r>
    </w:p>
    <w:p w:rsidR="00C97A68" w:rsidRPr="009D1374" w:rsidRDefault="00C97A68" w:rsidP="00C97A68">
      <w:pPr>
        <w:autoSpaceDE w:val="0"/>
        <w:autoSpaceDN w:val="0"/>
        <w:adjustRightInd w:val="0"/>
        <w:rPr>
          <w:rFonts w:cs="Times New Roman"/>
        </w:rPr>
      </w:pPr>
      <w:r w:rsidRPr="009D1374">
        <w:rPr>
          <w:rFonts w:cs="Times New Roman"/>
        </w:rPr>
        <w:t>11. Prace klasowe oceniane przez nauczyciela otrzymuje uczeń do wglądu na lekcji, po czym przekazuje je nauczycielowi, który przechowuje je do końca roku szkolnego.</w:t>
      </w:r>
    </w:p>
    <w:p w:rsidR="00C97A68" w:rsidRDefault="00C97A68" w:rsidP="00C97A68">
      <w:pPr>
        <w:spacing w:after="120"/>
        <w:rPr>
          <w:rFonts w:cs="Times New Roman"/>
          <w:i/>
          <w:color w:val="000000"/>
          <w:u w:val="single"/>
        </w:rPr>
      </w:pPr>
      <w:r w:rsidRPr="009D1374">
        <w:rPr>
          <w:rFonts w:cs="Times New Roman"/>
        </w:rPr>
        <w:t xml:space="preserve">12. </w:t>
      </w:r>
      <w:r w:rsidRPr="009D1374">
        <w:rPr>
          <w:rFonts w:cs="Times New Roman"/>
          <w:i/>
          <w:u w:val="single"/>
        </w:rPr>
        <w:t>Ocena semestralna i końcoworoczna nie jest średnią arytmetyczną ocen cząstkowych, gdyż największy wpływ na nią</w:t>
      </w:r>
      <w:r>
        <w:rPr>
          <w:rFonts w:cs="Times New Roman"/>
          <w:i/>
          <w:color w:val="000000"/>
          <w:u w:val="single"/>
        </w:rPr>
        <w:t xml:space="preserve"> mają oceny z prac klasowych. Waga poszczególnych ocen jest następująca:</w:t>
      </w:r>
    </w:p>
    <w:p w:rsidR="00C97A68" w:rsidRDefault="00C97A68" w:rsidP="00C97A68">
      <w:pPr>
        <w:rPr>
          <w:rFonts w:cs="Times New Roman"/>
          <w:color w:val="000000"/>
        </w:rPr>
      </w:pPr>
      <w:r w:rsidRPr="009D1374">
        <w:rPr>
          <w:rFonts w:cs="Times New Roman"/>
          <w:color w:val="000000"/>
        </w:rPr>
        <w:t>a. odpowiedzi na plusa i</w:t>
      </w:r>
      <w:r>
        <w:rPr>
          <w:rFonts w:cs="Times New Roman"/>
          <w:color w:val="000000"/>
        </w:rPr>
        <w:t xml:space="preserve"> </w:t>
      </w:r>
      <w:r w:rsidRPr="009D1374">
        <w:rPr>
          <w:rFonts w:cs="Times New Roman"/>
          <w:color w:val="000000"/>
        </w:rPr>
        <w:t>minusa</w:t>
      </w:r>
      <w:r>
        <w:rPr>
          <w:rFonts w:cs="Times New Roman"/>
          <w:color w:val="000000"/>
        </w:rPr>
        <w:t>,</w:t>
      </w:r>
      <w:r w:rsidRPr="009D137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aktywność - praca na lekcji </w:t>
      </w:r>
      <w:r w:rsidRPr="009D1374">
        <w:rPr>
          <w:rFonts w:cs="Times New Roman"/>
          <w:color w:val="000000"/>
        </w:rPr>
        <w:t>mają w</w:t>
      </w:r>
      <w:r>
        <w:rPr>
          <w:rFonts w:cs="Times New Roman"/>
          <w:color w:val="000000"/>
        </w:rPr>
        <w:t>agę 3/10;</w:t>
      </w:r>
    </w:p>
    <w:p w:rsidR="00C97A68" w:rsidRDefault="00C97A68" w:rsidP="00C97A6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b. praca domowa w zeszycie ćwiczeń ma wagę 6/10;</w:t>
      </w:r>
    </w:p>
    <w:p w:rsidR="006E7F2B" w:rsidRPr="00FF34DF" w:rsidRDefault="00C97A68" w:rsidP="00C97A68">
      <w:pPr>
        <w:rPr>
          <w:rFonts w:ascii="Calibri" w:hAnsi="Calibri"/>
        </w:rPr>
      </w:pPr>
      <w:r>
        <w:rPr>
          <w:rFonts w:cs="Times New Roman"/>
          <w:color w:val="000000"/>
        </w:rPr>
        <w:t>c. praca klasowa i jej poprawa ma wagę 10/10;</w:t>
      </w: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17" w:rsidRDefault="004E1A17" w:rsidP="00495CA6">
      <w:r>
        <w:separator/>
      </w:r>
    </w:p>
  </w:endnote>
  <w:endnote w:type="continuationSeparator" w:id="1">
    <w:p w:rsidR="004E1A17" w:rsidRDefault="004E1A17" w:rsidP="0049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TE1644E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425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FC" w:rsidRDefault="00C13A5A">
    <w:pPr>
      <w:pStyle w:val="Stopka"/>
      <w:jc w:val="center"/>
    </w:pPr>
    <w:r>
      <w:fldChar w:fldCharType="begin"/>
    </w:r>
    <w:r w:rsidR="006809FC">
      <w:instrText>PAGE   \* MERGEFORMAT</w:instrText>
    </w:r>
    <w:r>
      <w:fldChar w:fldCharType="separate"/>
    </w:r>
    <w:r w:rsidR="00C97A68">
      <w:rPr>
        <w:noProof/>
      </w:rPr>
      <w:t>47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17" w:rsidRDefault="004E1A17" w:rsidP="00495CA6">
      <w:r>
        <w:separator/>
      </w:r>
    </w:p>
  </w:footnote>
  <w:footnote w:type="continuationSeparator" w:id="1">
    <w:p w:rsidR="004E1A17" w:rsidRDefault="004E1A17" w:rsidP="00495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577649"/>
    <w:multiLevelType w:val="hybridMultilevel"/>
    <w:tmpl w:val="9724C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4"/>
  </w:num>
  <w:num w:numId="5">
    <w:abstractNumId w:val="13"/>
  </w:num>
  <w:num w:numId="6">
    <w:abstractNumId w:val="0"/>
  </w:num>
  <w:num w:numId="7">
    <w:abstractNumId w:val="44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7"/>
  </w:num>
  <w:num w:numId="18">
    <w:abstractNumId w:val="14"/>
  </w:num>
  <w:num w:numId="19">
    <w:abstractNumId w:val="45"/>
  </w:num>
  <w:num w:numId="20">
    <w:abstractNumId w:val="27"/>
  </w:num>
  <w:num w:numId="21">
    <w:abstractNumId w:val="1"/>
  </w:num>
  <w:num w:numId="22">
    <w:abstractNumId w:val="38"/>
  </w:num>
  <w:num w:numId="23">
    <w:abstractNumId w:val="48"/>
  </w:num>
  <w:num w:numId="24">
    <w:abstractNumId w:val="25"/>
  </w:num>
  <w:num w:numId="25">
    <w:abstractNumId w:val="52"/>
  </w:num>
  <w:num w:numId="26">
    <w:abstractNumId w:val="12"/>
  </w:num>
  <w:num w:numId="27">
    <w:abstractNumId w:val="35"/>
  </w:num>
  <w:num w:numId="28">
    <w:abstractNumId w:val="42"/>
  </w:num>
  <w:num w:numId="29">
    <w:abstractNumId w:val="47"/>
  </w:num>
  <w:num w:numId="30">
    <w:abstractNumId w:val="43"/>
  </w:num>
  <w:num w:numId="31">
    <w:abstractNumId w:val="18"/>
  </w:num>
  <w:num w:numId="32">
    <w:abstractNumId w:val="50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6"/>
  </w:num>
  <w:num w:numId="38">
    <w:abstractNumId w:val="36"/>
  </w:num>
  <w:num w:numId="39">
    <w:abstractNumId w:val="51"/>
  </w:num>
  <w:num w:numId="40">
    <w:abstractNumId w:val="16"/>
  </w:num>
  <w:num w:numId="41">
    <w:abstractNumId w:val="8"/>
  </w:num>
  <w:num w:numId="42">
    <w:abstractNumId w:val="39"/>
  </w:num>
  <w:num w:numId="43">
    <w:abstractNumId w:val="21"/>
  </w:num>
  <w:num w:numId="44">
    <w:abstractNumId w:val="31"/>
  </w:num>
  <w:num w:numId="45">
    <w:abstractNumId w:val="7"/>
  </w:num>
  <w:num w:numId="46">
    <w:abstractNumId w:val="49"/>
  </w:num>
  <w:num w:numId="47">
    <w:abstractNumId w:val="41"/>
  </w:num>
  <w:num w:numId="48">
    <w:abstractNumId w:val="40"/>
  </w:num>
  <w:num w:numId="49">
    <w:abstractNumId w:val="10"/>
  </w:num>
  <w:num w:numId="50">
    <w:abstractNumId w:val="33"/>
  </w:num>
  <w:num w:numId="51">
    <w:abstractNumId w:val="17"/>
  </w:num>
  <w:num w:numId="52">
    <w:abstractNumId w:val="26"/>
  </w:num>
  <w:num w:numId="53">
    <w:abstractNumId w:val="3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1A17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3A5A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97A68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rsid w:val="00C97A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DDABD-FE91-489B-8A2D-2FC9A3F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47</Pages>
  <Words>13112</Words>
  <Characters>78678</Characters>
  <Application>Microsoft Office Word</Application>
  <DocSecurity>0</DocSecurity>
  <Lines>655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91607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HP</cp:lastModifiedBy>
  <cp:revision>873</cp:revision>
  <cp:lastPrinted>2012-06-08T11:25:00Z</cp:lastPrinted>
  <dcterms:created xsi:type="dcterms:W3CDTF">2017-08-29T07:23:00Z</dcterms:created>
  <dcterms:modified xsi:type="dcterms:W3CDTF">2019-09-24T20:25:00Z</dcterms:modified>
</cp:coreProperties>
</file>