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062" w:rsidRPr="00126CD0" w:rsidRDefault="00126CD0">
      <w:pPr>
        <w:rPr>
          <w:b/>
          <w:sz w:val="28"/>
          <w:szCs w:val="28"/>
          <w:u w:val="single"/>
        </w:rPr>
      </w:pPr>
      <w:r w:rsidRPr="00126CD0">
        <w:rPr>
          <w:b/>
          <w:sz w:val="28"/>
          <w:szCs w:val="28"/>
          <w:u w:val="single"/>
        </w:rPr>
        <w:t>Temat</w:t>
      </w:r>
      <w:r w:rsidR="008F547D">
        <w:rPr>
          <w:b/>
          <w:sz w:val="28"/>
          <w:szCs w:val="28"/>
          <w:u w:val="single"/>
        </w:rPr>
        <w:t xml:space="preserve"> 1</w:t>
      </w:r>
      <w:r w:rsidRPr="00126CD0">
        <w:rPr>
          <w:b/>
          <w:sz w:val="28"/>
          <w:szCs w:val="28"/>
          <w:u w:val="single"/>
        </w:rPr>
        <w:t>: Szereg homologiczny alkinów.</w:t>
      </w:r>
    </w:p>
    <w:p w:rsidR="00126CD0" w:rsidRDefault="00126CD0">
      <w:pPr>
        <w:rPr>
          <w:sz w:val="28"/>
          <w:szCs w:val="28"/>
        </w:rPr>
      </w:pPr>
      <w:r>
        <w:rPr>
          <w:sz w:val="28"/>
          <w:szCs w:val="28"/>
        </w:rPr>
        <w:t>1.Alkiny, to węglowodory nienasycone z jednym wiązaniem potrójnym.</w:t>
      </w:r>
    </w:p>
    <w:p w:rsidR="00126CD0" w:rsidRDefault="00126CD0">
      <w:pPr>
        <w:rPr>
          <w:sz w:val="28"/>
          <w:szCs w:val="28"/>
        </w:rPr>
      </w:pPr>
      <w:r>
        <w:rPr>
          <w:sz w:val="28"/>
          <w:szCs w:val="28"/>
        </w:rPr>
        <w:t>2.Wzór ogólny alkinów CnH2n-2.</w:t>
      </w:r>
    </w:p>
    <w:p w:rsidR="00126CD0" w:rsidRDefault="00126CD0">
      <w:pPr>
        <w:rPr>
          <w:sz w:val="28"/>
          <w:szCs w:val="28"/>
        </w:rPr>
      </w:pPr>
      <w:r>
        <w:rPr>
          <w:sz w:val="28"/>
          <w:szCs w:val="28"/>
        </w:rPr>
        <w:t>3.Wzory strukturalne i sumaryczne oraz nazwy alkinów wpisz do zeszytu-str.126, tabela 9.</w:t>
      </w:r>
    </w:p>
    <w:p w:rsidR="00126CD0" w:rsidRDefault="00126CD0">
      <w:pPr>
        <w:rPr>
          <w:sz w:val="28"/>
          <w:szCs w:val="28"/>
        </w:rPr>
      </w:pPr>
      <w:r>
        <w:rPr>
          <w:sz w:val="28"/>
          <w:szCs w:val="28"/>
        </w:rPr>
        <w:t xml:space="preserve">4.Właściwości </w:t>
      </w:r>
      <w:proofErr w:type="spellStart"/>
      <w:r>
        <w:rPr>
          <w:sz w:val="28"/>
          <w:szCs w:val="28"/>
        </w:rPr>
        <w:t>etynu</w:t>
      </w:r>
      <w:proofErr w:type="spellEnd"/>
      <w:r>
        <w:rPr>
          <w:sz w:val="28"/>
          <w:szCs w:val="28"/>
        </w:rPr>
        <w:t xml:space="preserve"> ( inaczej acetylenu):</w:t>
      </w:r>
    </w:p>
    <w:p w:rsidR="00126CD0" w:rsidRDefault="00126CD0">
      <w:pPr>
        <w:rPr>
          <w:sz w:val="28"/>
          <w:szCs w:val="28"/>
        </w:rPr>
      </w:pPr>
      <w:r>
        <w:rPr>
          <w:sz w:val="28"/>
          <w:szCs w:val="28"/>
        </w:rPr>
        <w:t>gaz, bezbarwny, bezwonny, nie rozpuszczalny w wodzie, aktywny chemicznie – ulega reakcjom spalania, przyłączania np. bromu, chloru, wodoru oraz reakcji polimeryzacji.</w:t>
      </w:r>
    </w:p>
    <w:p w:rsidR="00126CD0" w:rsidRDefault="00126CD0">
      <w:pPr>
        <w:rPr>
          <w:sz w:val="28"/>
          <w:szCs w:val="28"/>
        </w:rPr>
      </w:pPr>
      <w:r>
        <w:rPr>
          <w:sz w:val="28"/>
          <w:szCs w:val="28"/>
        </w:rPr>
        <w:t>5.Zastosowanie acetylenu: w palnikach acetylenowo- tlenowych, do produkcji rozpuszczalników i tworzyw sztucznych</w:t>
      </w:r>
      <w:r w:rsidR="008F547D">
        <w:rPr>
          <w:sz w:val="28"/>
          <w:szCs w:val="28"/>
        </w:rPr>
        <w:t>.</w:t>
      </w:r>
    </w:p>
    <w:p w:rsidR="008F547D" w:rsidRDefault="008F547D">
      <w:pPr>
        <w:rPr>
          <w:sz w:val="28"/>
          <w:szCs w:val="28"/>
        </w:rPr>
      </w:pPr>
      <w:r>
        <w:rPr>
          <w:sz w:val="28"/>
          <w:szCs w:val="28"/>
        </w:rPr>
        <w:t>6.Zadanie do wysłania: 1,2,3 str.130, dla chętnych 5.</w:t>
      </w:r>
    </w:p>
    <w:p w:rsidR="008F547D" w:rsidRDefault="008F547D">
      <w:pPr>
        <w:rPr>
          <w:b/>
          <w:sz w:val="28"/>
          <w:szCs w:val="28"/>
          <w:u w:val="single"/>
        </w:rPr>
      </w:pPr>
      <w:r w:rsidRPr="008F547D">
        <w:rPr>
          <w:b/>
          <w:sz w:val="28"/>
          <w:szCs w:val="28"/>
          <w:u w:val="single"/>
        </w:rPr>
        <w:t>Temat 2: Porównanie właściwości alkanów, alkenów i alkinów.</w:t>
      </w:r>
    </w:p>
    <w:p w:rsidR="008F547D" w:rsidRDefault="008F547D">
      <w:pPr>
        <w:rPr>
          <w:sz w:val="28"/>
          <w:szCs w:val="28"/>
        </w:rPr>
      </w:pPr>
      <w:r>
        <w:rPr>
          <w:sz w:val="28"/>
          <w:szCs w:val="28"/>
        </w:rPr>
        <w:t>1.Przeanalizuj tabelę „Podobieństwa i różnice” ze str.132 w podręczniku.</w:t>
      </w:r>
    </w:p>
    <w:p w:rsidR="008F547D" w:rsidRPr="008F547D" w:rsidRDefault="008F547D">
      <w:pPr>
        <w:rPr>
          <w:sz w:val="28"/>
          <w:szCs w:val="28"/>
        </w:rPr>
      </w:pPr>
      <w:r>
        <w:rPr>
          <w:sz w:val="28"/>
          <w:szCs w:val="28"/>
        </w:rPr>
        <w:t xml:space="preserve">2.Do wysłania zad. 1 i 5 . </w:t>
      </w:r>
    </w:p>
    <w:sectPr w:rsidR="008F547D" w:rsidRPr="008F547D" w:rsidSect="00143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0BA" w:rsidRDefault="00A620BA" w:rsidP="00126CD0">
      <w:pPr>
        <w:spacing w:after="0" w:line="240" w:lineRule="auto"/>
      </w:pPr>
      <w:r>
        <w:separator/>
      </w:r>
    </w:p>
  </w:endnote>
  <w:endnote w:type="continuationSeparator" w:id="0">
    <w:p w:rsidR="00A620BA" w:rsidRDefault="00A620BA" w:rsidP="0012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0BA" w:rsidRDefault="00A620BA" w:rsidP="00126CD0">
      <w:pPr>
        <w:spacing w:after="0" w:line="240" w:lineRule="auto"/>
      </w:pPr>
      <w:r>
        <w:separator/>
      </w:r>
    </w:p>
  </w:footnote>
  <w:footnote w:type="continuationSeparator" w:id="0">
    <w:p w:rsidR="00A620BA" w:rsidRDefault="00A620BA" w:rsidP="00126C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CD0"/>
    <w:rsid w:val="00126CD0"/>
    <w:rsid w:val="00143062"/>
    <w:rsid w:val="008F547D"/>
    <w:rsid w:val="00A62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0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2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6CD0"/>
  </w:style>
  <w:style w:type="paragraph" w:styleId="Stopka">
    <w:name w:val="footer"/>
    <w:basedOn w:val="Normalny"/>
    <w:link w:val="StopkaZnak"/>
    <w:uiPriority w:val="99"/>
    <w:semiHidden/>
    <w:unhideWhenUsed/>
    <w:rsid w:val="0012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26C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1</cp:revision>
  <dcterms:created xsi:type="dcterms:W3CDTF">2020-03-31T20:45:00Z</dcterms:created>
  <dcterms:modified xsi:type="dcterms:W3CDTF">2020-03-31T21:00:00Z</dcterms:modified>
</cp:coreProperties>
</file>