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A5" w:rsidRDefault="000701A5">
      <w:p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Celem zajęć jest dodatkowo poćwiczyć tworzenie zdań podrzędnie złożonych przydawkowych, ponieważ nie wszyscy sobie poradzili z zadaniami ostatnio.</w:t>
      </w:r>
    </w:p>
    <w:p w:rsidR="000701A5" w:rsidRDefault="005762A7">
      <w:p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Dla przypomnienia: </w:t>
      </w:r>
    </w:p>
    <w:p w:rsidR="000701A5" w:rsidRPr="000701A5" w:rsidRDefault="000701A5" w:rsidP="000701A5">
      <w:pPr>
        <w:pStyle w:val="Akapitzlist"/>
        <w:numPr>
          <w:ilvl w:val="0"/>
          <w:numId w:val="1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Zdania podrzędnie złożone składają się ze zdania głównego i zdania  (lub kilku zdań) podrzędnych. Jest kilka rodzajów zdań podrzędnie złożonych. Jednym z nich jest zdanie podrzędnie złożone przydawkowe.</w:t>
      </w:r>
    </w:p>
    <w:p w:rsidR="000701A5" w:rsidRDefault="000701A5" w:rsidP="000701A5">
      <w:pPr>
        <w:pStyle w:val="Akapitzlist"/>
        <w:numPr>
          <w:ilvl w:val="0"/>
          <w:numId w:val="1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Zdania przydawkowe łącza się ze zdaniem głównym za pomocą następujących słówek:</w:t>
      </w:r>
    </w:p>
    <w:p w:rsidR="000701A5" w:rsidRPr="000701A5" w:rsidRDefault="000701A5" w:rsidP="000701A5">
      <w:pPr>
        <w:pStyle w:val="Akapitzlist"/>
        <w:rPr>
          <w:rStyle w:val="Hipercze"/>
          <w:color w:val="auto"/>
          <w:u w:val="none"/>
        </w:rPr>
      </w:pPr>
      <w:proofErr w:type="spellStart"/>
      <w:r w:rsidRPr="000701A5">
        <w:rPr>
          <w:rStyle w:val="Hipercze"/>
          <w:b/>
          <w:color w:val="auto"/>
          <w:u w:val="none"/>
        </w:rPr>
        <w:t>Who</w:t>
      </w:r>
      <w:proofErr w:type="spellEnd"/>
      <w:r w:rsidRPr="000701A5">
        <w:rPr>
          <w:rStyle w:val="Hipercze"/>
          <w:b/>
          <w:color w:val="auto"/>
          <w:u w:val="none"/>
        </w:rPr>
        <w:t xml:space="preserve">- </w:t>
      </w:r>
      <w:r w:rsidRPr="000701A5">
        <w:rPr>
          <w:rStyle w:val="Hipercze"/>
          <w:color w:val="auto"/>
          <w:u w:val="none"/>
        </w:rPr>
        <w:t>który? Odnosi się do ludzi</w:t>
      </w:r>
    </w:p>
    <w:p w:rsidR="000701A5" w:rsidRPr="000701A5" w:rsidRDefault="000701A5" w:rsidP="000701A5">
      <w:pPr>
        <w:pStyle w:val="Akapitzlist"/>
        <w:rPr>
          <w:rStyle w:val="Hipercze"/>
          <w:color w:val="auto"/>
          <w:u w:val="none"/>
        </w:rPr>
      </w:pPr>
      <w:proofErr w:type="spellStart"/>
      <w:r w:rsidRPr="000701A5">
        <w:rPr>
          <w:rStyle w:val="Hipercze"/>
          <w:b/>
          <w:color w:val="auto"/>
          <w:u w:val="none"/>
        </w:rPr>
        <w:t>Which</w:t>
      </w:r>
      <w:proofErr w:type="spellEnd"/>
      <w:r w:rsidRPr="000701A5">
        <w:rPr>
          <w:rStyle w:val="Hipercze"/>
          <w:b/>
          <w:color w:val="auto"/>
          <w:u w:val="none"/>
        </w:rPr>
        <w:t xml:space="preserve">- </w:t>
      </w:r>
      <w:r w:rsidRPr="000701A5">
        <w:rPr>
          <w:rStyle w:val="Hipercze"/>
          <w:color w:val="auto"/>
          <w:u w:val="none"/>
        </w:rPr>
        <w:t>który? Odnosi się do rzeczy I zwierząt</w:t>
      </w:r>
    </w:p>
    <w:p w:rsidR="000701A5" w:rsidRPr="000701A5" w:rsidRDefault="000701A5" w:rsidP="000701A5">
      <w:pPr>
        <w:pStyle w:val="Akapitzlist"/>
        <w:rPr>
          <w:rStyle w:val="Hipercze"/>
          <w:color w:val="auto"/>
          <w:u w:val="none"/>
        </w:rPr>
      </w:pPr>
      <w:proofErr w:type="spellStart"/>
      <w:r w:rsidRPr="000701A5">
        <w:rPr>
          <w:rStyle w:val="Hipercze"/>
          <w:b/>
          <w:color w:val="auto"/>
          <w:u w:val="none"/>
        </w:rPr>
        <w:t>Whose</w:t>
      </w:r>
      <w:proofErr w:type="spellEnd"/>
      <w:r w:rsidRPr="000701A5">
        <w:rPr>
          <w:rStyle w:val="Hipercze"/>
          <w:b/>
          <w:color w:val="auto"/>
          <w:u w:val="none"/>
        </w:rPr>
        <w:t xml:space="preserve">- </w:t>
      </w:r>
      <w:r w:rsidRPr="000701A5">
        <w:rPr>
          <w:rStyle w:val="Hipercze"/>
          <w:color w:val="auto"/>
          <w:u w:val="none"/>
        </w:rPr>
        <w:t xml:space="preserve">którego? </w:t>
      </w:r>
      <w:r>
        <w:rPr>
          <w:rStyle w:val="Hipercze"/>
          <w:color w:val="auto"/>
          <w:u w:val="none"/>
        </w:rPr>
        <w:t>wyraż</w:t>
      </w:r>
      <w:r w:rsidRPr="000701A5">
        <w:rPr>
          <w:rStyle w:val="Hipercze"/>
          <w:color w:val="auto"/>
          <w:u w:val="none"/>
        </w:rPr>
        <w:t>a posiadanie rzeczy</w:t>
      </w:r>
    </w:p>
    <w:p w:rsidR="000701A5" w:rsidRPr="000701A5" w:rsidRDefault="000701A5" w:rsidP="000701A5">
      <w:pPr>
        <w:pStyle w:val="Akapitzlist"/>
        <w:rPr>
          <w:rStyle w:val="Hipercze"/>
          <w:color w:val="auto"/>
          <w:u w:val="none"/>
        </w:rPr>
      </w:pPr>
      <w:proofErr w:type="spellStart"/>
      <w:r w:rsidRPr="000701A5">
        <w:rPr>
          <w:rStyle w:val="Hipercze"/>
          <w:b/>
          <w:color w:val="auto"/>
          <w:u w:val="none"/>
        </w:rPr>
        <w:t>That</w:t>
      </w:r>
      <w:proofErr w:type="spellEnd"/>
      <w:r w:rsidRPr="000701A5">
        <w:rPr>
          <w:rStyle w:val="Hipercze"/>
          <w:b/>
          <w:color w:val="auto"/>
          <w:u w:val="none"/>
        </w:rPr>
        <w:t>-</w:t>
      </w:r>
      <w:r>
        <w:rPr>
          <w:rStyle w:val="Hipercze"/>
          <w:color w:val="auto"/>
          <w:u w:val="none"/>
        </w:rPr>
        <w:t xml:space="preserve">zastępuje </w:t>
      </w:r>
      <w:proofErr w:type="spellStart"/>
      <w:r>
        <w:rPr>
          <w:rStyle w:val="Hipercze"/>
          <w:color w:val="auto"/>
          <w:u w:val="none"/>
        </w:rPr>
        <w:t>who</w:t>
      </w:r>
      <w:proofErr w:type="spellEnd"/>
      <w:r>
        <w:rPr>
          <w:rStyle w:val="Hipercze"/>
          <w:color w:val="auto"/>
          <w:u w:val="none"/>
        </w:rPr>
        <w:t xml:space="preserve"> i </w:t>
      </w:r>
      <w:proofErr w:type="spellStart"/>
      <w:r>
        <w:rPr>
          <w:rStyle w:val="Hipercze"/>
          <w:color w:val="auto"/>
          <w:u w:val="none"/>
        </w:rPr>
        <w:t>which</w:t>
      </w:r>
      <w:proofErr w:type="spellEnd"/>
      <w:r>
        <w:rPr>
          <w:rStyle w:val="Hipercze"/>
          <w:color w:val="auto"/>
          <w:u w:val="none"/>
        </w:rPr>
        <w:t xml:space="preserve"> w zdaniach definiujących</w:t>
      </w:r>
    </w:p>
    <w:p w:rsidR="000701A5" w:rsidRPr="000701A5" w:rsidRDefault="000701A5" w:rsidP="000701A5">
      <w:pPr>
        <w:pStyle w:val="Akapitzlist"/>
        <w:rPr>
          <w:rStyle w:val="Hipercze"/>
          <w:color w:val="auto"/>
          <w:u w:val="none"/>
        </w:rPr>
      </w:pPr>
      <w:proofErr w:type="spellStart"/>
      <w:r w:rsidRPr="000701A5">
        <w:rPr>
          <w:rStyle w:val="Hipercze"/>
          <w:b/>
          <w:color w:val="auto"/>
          <w:u w:val="none"/>
        </w:rPr>
        <w:t>Where</w:t>
      </w:r>
      <w:proofErr w:type="spellEnd"/>
      <w:r w:rsidRPr="000701A5">
        <w:rPr>
          <w:rStyle w:val="Hipercze"/>
          <w:b/>
          <w:color w:val="auto"/>
          <w:u w:val="none"/>
        </w:rPr>
        <w:t xml:space="preserve">- </w:t>
      </w:r>
      <w:r w:rsidRPr="000701A5">
        <w:rPr>
          <w:rStyle w:val="Hipercze"/>
          <w:color w:val="auto"/>
          <w:u w:val="none"/>
        </w:rPr>
        <w:t>gdzie? Odnosi się do miejsc</w:t>
      </w:r>
    </w:p>
    <w:p w:rsidR="000701A5" w:rsidRPr="000701A5" w:rsidRDefault="000701A5" w:rsidP="000701A5">
      <w:pPr>
        <w:pStyle w:val="Akapitzlist"/>
        <w:numPr>
          <w:ilvl w:val="0"/>
          <w:numId w:val="1"/>
        </w:numPr>
        <w:rPr>
          <w:rStyle w:val="Hipercze"/>
          <w:color w:val="auto"/>
          <w:u w:val="none"/>
        </w:rPr>
      </w:pPr>
      <w:r>
        <w:rPr>
          <w:rStyle w:val="Hipercze"/>
          <w:color w:val="FF0000"/>
          <w:u w:val="none"/>
        </w:rPr>
        <w:t>Zdania przydawkowe dzielimy na dwa rodzaje: definiujące i niedefiniujące.</w:t>
      </w:r>
    </w:p>
    <w:p w:rsidR="000701A5" w:rsidRPr="008B7022" w:rsidRDefault="008B7022" w:rsidP="000701A5">
      <w:pPr>
        <w:pStyle w:val="Akapitzlist"/>
        <w:rPr>
          <w:rStyle w:val="Hipercze"/>
          <w:color w:val="auto"/>
          <w:u w:val="none"/>
        </w:rPr>
      </w:pPr>
      <w:r>
        <w:rPr>
          <w:rStyle w:val="Hipercze"/>
          <w:color w:val="FF0000"/>
          <w:u w:val="none"/>
        </w:rPr>
        <w:t xml:space="preserve">Zdanie definiujące: </w:t>
      </w:r>
      <w:r w:rsidRPr="008B7022">
        <w:rPr>
          <w:rStyle w:val="Hipercze"/>
          <w:color w:val="auto"/>
          <w:u w:val="none"/>
        </w:rPr>
        <w:t>podaje definicję danej osoby lub przedmiotu, niezbędną informację , której nie możemy opuścić i bez której zdanie nie będzie miało sensu.</w:t>
      </w:r>
    </w:p>
    <w:p w:rsidR="000701A5" w:rsidRPr="008B7022" w:rsidRDefault="008B7022" w:rsidP="000701A5">
      <w:pPr>
        <w:pStyle w:val="Akapitzlist"/>
        <w:rPr>
          <w:rStyle w:val="Hipercze"/>
          <w:color w:val="auto"/>
          <w:u w:val="none"/>
        </w:rPr>
      </w:pPr>
      <w:r w:rsidRPr="008B7022">
        <w:rPr>
          <w:rStyle w:val="Hipercze"/>
          <w:color w:val="auto"/>
          <w:u w:val="none"/>
          <w:lang w:val="en-US"/>
        </w:rPr>
        <w:t>A waiter is a person who serves customers in a restaurant.-</w:t>
      </w:r>
      <w:r>
        <w:rPr>
          <w:rStyle w:val="Hipercze"/>
          <w:color w:val="auto"/>
          <w:u w:val="none"/>
          <w:lang w:val="en-US"/>
        </w:rPr>
        <w:t xml:space="preserve"> </w:t>
      </w:r>
      <w:r w:rsidRPr="008B7022">
        <w:rPr>
          <w:rStyle w:val="Hipercze"/>
          <w:color w:val="auto"/>
          <w:u w:val="none"/>
        </w:rPr>
        <w:t>Kelner to osoba</w:t>
      </w:r>
      <w:r w:rsidR="005762A7">
        <w:rPr>
          <w:rStyle w:val="Hipercze"/>
          <w:color w:val="auto"/>
          <w:u w:val="none"/>
        </w:rPr>
        <w:t>,</w:t>
      </w:r>
      <w:r w:rsidRPr="008B7022">
        <w:rPr>
          <w:rStyle w:val="Hipercze"/>
          <w:color w:val="auto"/>
          <w:u w:val="none"/>
        </w:rPr>
        <w:t xml:space="preserve"> która obsługuje klientów w restauracji.</w:t>
      </w:r>
    </w:p>
    <w:p w:rsidR="008B7022" w:rsidRDefault="008B7022" w:rsidP="000701A5">
      <w:pPr>
        <w:pStyle w:val="Akapitzlist"/>
        <w:rPr>
          <w:rStyle w:val="Hipercze"/>
          <w:color w:val="auto"/>
          <w:u w:val="none"/>
        </w:rPr>
      </w:pPr>
      <w:r>
        <w:rPr>
          <w:rStyle w:val="Hipercze"/>
          <w:color w:val="FF0000"/>
          <w:u w:val="none"/>
        </w:rPr>
        <w:t xml:space="preserve">Zdanie niedefiniujące: </w:t>
      </w:r>
      <w:r>
        <w:rPr>
          <w:rStyle w:val="Hipercze"/>
          <w:color w:val="auto"/>
          <w:u w:val="none"/>
        </w:rPr>
        <w:t>podaje informację dodatkową , którą możemy opuścić i bez której zdanie będzie nadal miało sens. Część przydawkowa jest umieszczona miedzy dwoma przecinkami.</w:t>
      </w:r>
    </w:p>
    <w:p w:rsidR="008B7022" w:rsidRDefault="008B7022" w:rsidP="000701A5">
      <w:pPr>
        <w:pStyle w:val="Akapitzlist"/>
        <w:rPr>
          <w:rStyle w:val="Hipercze"/>
          <w:color w:val="auto"/>
          <w:u w:val="none"/>
        </w:rPr>
      </w:pPr>
      <w:r w:rsidRPr="005762A7">
        <w:rPr>
          <w:rStyle w:val="Hipercze"/>
          <w:color w:val="auto"/>
          <w:u w:val="none"/>
        </w:rPr>
        <w:t xml:space="preserve">London Bridge, </w:t>
      </w:r>
      <w:proofErr w:type="spellStart"/>
      <w:r w:rsidRPr="005762A7">
        <w:rPr>
          <w:rStyle w:val="Hipercze"/>
          <w:color w:val="auto"/>
          <w:u w:val="none"/>
        </w:rPr>
        <w:t>where</w:t>
      </w:r>
      <w:proofErr w:type="spellEnd"/>
      <w:r w:rsidRPr="005762A7">
        <w:rPr>
          <w:rStyle w:val="Hipercze"/>
          <w:color w:val="auto"/>
          <w:u w:val="none"/>
        </w:rPr>
        <w:t xml:space="preserve"> we </w:t>
      </w:r>
      <w:proofErr w:type="spellStart"/>
      <w:r w:rsidRPr="005762A7">
        <w:rPr>
          <w:rStyle w:val="Hipercze"/>
          <w:color w:val="auto"/>
          <w:u w:val="none"/>
        </w:rPr>
        <w:t>took</w:t>
      </w:r>
      <w:proofErr w:type="spellEnd"/>
      <w:r w:rsidRPr="005762A7">
        <w:rPr>
          <w:rStyle w:val="Hipercze"/>
          <w:color w:val="auto"/>
          <w:u w:val="none"/>
        </w:rPr>
        <w:t xml:space="preserve"> </w:t>
      </w:r>
      <w:proofErr w:type="spellStart"/>
      <w:r w:rsidRPr="005762A7">
        <w:rPr>
          <w:rStyle w:val="Hipercze"/>
          <w:color w:val="auto"/>
          <w:u w:val="none"/>
        </w:rPr>
        <w:t>photos</w:t>
      </w:r>
      <w:proofErr w:type="spellEnd"/>
      <w:r w:rsidRPr="005762A7">
        <w:rPr>
          <w:rStyle w:val="Hipercze"/>
          <w:color w:val="auto"/>
          <w:u w:val="none"/>
        </w:rPr>
        <w:t xml:space="preserve"> </w:t>
      </w:r>
      <w:proofErr w:type="spellStart"/>
      <w:r w:rsidRPr="005762A7">
        <w:rPr>
          <w:rStyle w:val="Hipercze"/>
          <w:color w:val="auto"/>
          <w:u w:val="none"/>
        </w:rPr>
        <w:t>last</w:t>
      </w:r>
      <w:proofErr w:type="spellEnd"/>
      <w:r w:rsidRPr="005762A7">
        <w:rPr>
          <w:rStyle w:val="Hipercze"/>
          <w:color w:val="auto"/>
          <w:u w:val="none"/>
        </w:rPr>
        <w:t xml:space="preserve"> weekend, </w:t>
      </w:r>
      <w:proofErr w:type="spellStart"/>
      <w:r w:rsidRPr="005762A7">
        <w:rPr>
          <w:rStyle w:val="Hipercze"/>
          <w:color w:val="auto"/>
          <w:u w:val="none"/>
        </w:rPr>
        <w:t>is</w:t>
      </w:r>
      <w:proofErr w:type="spellEnd"/>
      <w:r w:rsidRPr="005762A7">
        <w:rPr>
          <w:rStyle w:val="Hipercze"/>
          <w:color w:val="auto"/>
          <w:u w:val="none"/>
        </w:rPr>
        <w:t xml:space="preserve"> </w:t>
      </w:r>
      <w:proofErr w:type="spellStart"/>
      <w:r w:rsidRPr="005762A7">
        <w:rPr>
          <w:rStyle w:val="Hipercze"/>
          <w:color w:val="auto"/>
          <w:u w:val="none"/>
        </w:rPr>
        <w:t>amazing</w:t>
      </w:r>
      <w:proofErr w:type="spellEnd"/>
      <w:r w:rsidRPr="005762A7">
        <w:rPr>
          <w:rStyle w:val="Hipercze"/>
          <w:color w:val="auto"/>
          <w:u w:val="none"/>
        </w:rPr>
        <w:t>. Most londyński , gdzie robiliśmy zdjęcia w ostatni weekend, jest wspaniały.</w:t>
      </w:r>
    </w:p>
    <w:p w:rsidR="005762A7" w:rsidRDefault="005762A7" w:rsidP="000701A5">
      <w:pPr>
        <w:pStyle w:val="Akapitzlist"/>
        <w:rPr>
          <w:rStyle w:val="Hipercze"/>
          <w:color w:val="auto"/>
          <w:u w:val="none"/>
        </w:rPr>
      </w:pPr>
    </w:p>
    <w:p w:rsidR="005762A7" w:rsidRPr="005762A7" w:rsidRDefault="005762A7" w:rsidP="000701A5">
      <w:pPr>
        <w:pStyle w:val="Akapitzlist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 linku znajdują się ćwiczenia online, gdzie można poćwiczyć i od razu uzyskać odpowiedź czy zadanie zostało wykonane poprawnie. </w:t>
      </w:r>
      <w:bookmarkStart w:id="0" w:name="_GoBack"/>
      <w:bookmarkEnd w:id="0"/>
    </w:p>
    <w:p w:rsidR="00B741A9" w:rsidRDefault="005762A7">
      <w:hyperlink r:id="rId5" w:history="1">
        <w:r w:rsidR="007C6291">
          <w:rPr>
            <w:rStyle w:val="Hipercze"/>
          </w:rPr>
          <w:t>https://test-english.com/grammar-points/a2/defining-relative-clauses-</w:t>
        </w:r>
        <w:r w:rsidR="007C6291">
          <w:rPr>
            <w:rStyle w:val="Hipercze"/>
          </w:rPr>
          <w:t>w</w:t>
        </w:r>
        <w:r w:rsidR="007C6291">
          <w:rPr>
            <w:rStyle w:val="Hipercze"/>
          </w:rPr>
          <w:t>ho-which-that-where/</w:t>
        </w:r>
      </w:hyperlink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C4D1F"/>
    <w:multiLevelType w:val="hybridMultilevel"/>
    <w:tmpl w:val="65AE5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91"/>
    <w:rsid w:val="000701A5"/>
    <w:rsid w:val="005762A7"/>
    <w:rsid w:val="006D0A67"/>
    <w:rsid w:val="0077314F"/>
    <w:rsid w:val="007C6291"/>
    <w:rsid w:val="008B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EAAD0-FF4A-4A70-98C2-7E1EF385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629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629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7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st-english.com/grammar-points/a2/defining-relative-clauses-who-which-that-whe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2020-05-07T06:56:00Z</dcterms:created>
  <dcterms:modified xsi:type="dcterms:W3CDTF">2020-05-07T06:56:00Z</dcterms:modified>
</cp:coreProperties>
</file>