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2C" w:rsidRDefault="00AD5D2C" w:rsidP="00AD5D2C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04.06.2020r.</w:t>
      </w:r>
    </w:p>
    <w:p w:rsidR="00AD5D2C" w:rsidRDefault="00AD5D2C" w:rsidP="00AD5D2C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J. polski klasa 8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Temat: Wyjaśniamy związki frazeologiczne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          </w:t>
      </w:r>
      <w:r>
        <w:rPr>
          <w:rFonts w:ascii="Arial" w:eastAsia="Times New Roman" w:hAnsi="Arial" w:cs="Arial"/>
          <w:sz w:val="21"/>
          <w:szCs w:val="21"/>
          <w:lang w:eastAsia="pl-PL"/>
        </w:rPr>
        <w:t>                     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Wpiszcie do zeszytu i nauczcie się rozpoznawać związki wyrazów.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związki frazeologiczne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możemy dzielić nie tylko ze względu na stopień ich łączliwości (podział na związki stałe, luźne i łączliwe), ale i ze względu na ich budowę gramatyczną.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Ze względu na budowę gramatyczną wyróżniamy trzy grupy związków frazeologicznych:</w:t>
      </w:r>
    </w:p>
    <w:p w:rsidR="00AD5D2C" w:rsidRDefault="00AD5D2C" w:rsidP="00AD5D2C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66FF"/>
          <w:sz w:val="21"/>
          <w:szCs w:val="21"/>
          <w:lang w:eastAsia="pl-PL"/>
        </w:rPr>
        <w:t>Wyrażenia</w:t>
      </w:r>
      <w:r>
        <w:rPr>
          <w:rFonts w:ascii="Arial" w:eastAsia="Times New Roman" w:hAnsi="Arial" w:cs="Arial"/>
          <w:sz w:val="21"/>
          <w:szCs w:val="21"/>
          <w:lang w:eastAsia="pl-PL"/>
        </w:rPr>
        <w:t>-  to związki, których członem podstawowym (nadrzędnym) jest najczęściej rzeczownik, a członem podrzędnym jego określenie przymiotnikowe lub rzeczownikowe.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Przykłady: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Biały mróz, wilczy apetyt, prawo pięści</w:t>
      </w:r>
      <w:r>
        <w:rPr>
          <w:rFonts w:ascii="Arial" w:eastAsia="Times New Roman" w:hAnsi="Arial" w:cs="Arial"/>
          <w:sz w:val="21"/>
          <w:szCs w:val="21"/>
          <w:lang w:eastAsia="pl-PL"/>
        </w:rPr>
        <w:t>. Do wyrażeń zaliczamy również związki przymiotnika z przysłówkiem i przysłówka z przysłówkiem –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wybitnie mądry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nad wyraz ciekawie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5D2C" w:rsidRDefault="00AD5D2C" w:rsidP="00AD5D2C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66FF"/>
          <w:sz w:val="21"/>
          <w:szCs w:val="21"/>
          <w:lang w:eastAsia="pl-PL"/>
        </w:rPr>
        <w:t>Zwroty</w:t>
      </w:r>
      <w:r>
        <w:rPr>
          <w:rFonts w:ascii="Arial" w:eastAsia="Times New Roman" w:hAnsi="Arial" w:cs="Arial"/>
          <w:sz w:val="21"/>
          <w:szCs w:val="21"/>
          <w:lang w:eastAsia="pl-PL"/>
        </w:rPr>
        <w:t>, czyli związki, w których człon podstawowy jest czasownikiem, a człon podrzędny – rzeczownikiem, przysłówkiem lub wyrażeniem przyimkowym.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Przykłady: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zbijać bąki, krzyczeć wniebogłosy, bić się z myślami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5D2C" w:rsidRDefault="00AD5D2C" w:rsidP="00AD5D2C">
      <w:pPr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66FF"/>
          <w:sz w:val="21"/>
          <w:szCs w:val="21"/>
          <w:lang w:eastAsia="pl-PL"/>
        </w:rPr>
        <w:t>Frazy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. Są to związki, które mają formę zdania lub jego równoważnika, np.: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Deszcz leje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;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Słońce zachodzi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;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Nosił wilk razy kilka, ponieśli i wilka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;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 dużej chmury mały deszcz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 Niektóre frazy funkcjonują jako przysłowia, np.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Bez pracy nie ma kołaczy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Temat: Mowa zależna i niezależna      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                       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Jest to bardzo ważna lekcja, ponieważ mową zależną i niezależną posługujemy się na co dzień. Używamy jej również pisząc różne wypracowania, a nie zawsze poprawnie ją zapisujemy. Informacje wyróżnione kolorem przepiszcie do zeszytu i zapamiętajcie.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Mowa zależna i niezależna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>Cudze wypowiedzi, myśli możemy przytaczać w dwojaki sposób:</w:t>
      </w:r>
    </w:p>
    <w:p w:rsidR="00AD5D2C" w:rsidRDefault="00AD5D2C" w:rsidP="00AD5D2C">
      <w:pPr>
        <w:numPr>
          <w:ilvl w:val="0"/>
          <w:numId w:val="4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 xml:space="preserve">przytaczając dosłownie cudze słowa – najczęściej zapisujemy je w formie dialogu lub ujmujemy w cudzysłów ( </w:t>
      </w:r>
      <w:r>
        <w:rPr>
          <w:rFonts w:ascii="Arial" w:eastAsia="Times New Roman" w:hAnsi="Arial" w:cs="Arial"/>
          <w:b/>
          <w:bCs/>
          <w:color w:val="0070C0"/>
          <w:sz w:val="21"/>
          <w:szCs w:val="21"/>
          <w:lang w:eastAsia="pl-PL"/>
        </w:rPr>
        <w:t>mowa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21"/>
          <w:szCs w:val="21"/>
          <w:lang w:eastAsia="pl-PL"/>
        </w:rPr>
        <w:t>niezależna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>) np.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br/>
        <w:t>„Nie odrobiłeś lekcji!” – krzyknęła ze zdenerwowaniem matka Pawła.</w:t>
      </w:r>
    </w:p>
    <w:p w:rsidR="00AD5D2C" w:rsidRDefault="00AD5D2C" w:rsidP="00AD5D2C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>przytaczając cudzą wypowiedź za pomocą zdania podrzędnego (</w:t>
      </w:r>
      <w:r>
        <w:rPr>
          <w:rFonts w:ascii="Arial" w:eastAsia="Times New Roman" w:hAnsi="Arial" w:cs="Arial"/>
          <w:b/>
          <w:bCs/>
          <w:color w:val="0070C0"/>
          <w:sz w:val="21"/>
          <w:szCs w:val="21"/>
          <w:lang w:eastAsia="pl-PL"/>
        </w:rPr>
        <w:t>mowa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21"/>
          <w:szCs w:val="21"/>
          <w:lang w:eastAsia="pl-PL"/>
        </w:rPr>
        <w:t>zależna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t>) np.</w:t>
      </w:r>
      <w:r>
        <w:rPr>
          <w:rFonts w:ascii="Arial" w:eastAsia="Times New Roman" w:hAnsi="Arial" w:cs="Arial"/>
          <w:color w:val="0070C0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i/>
          <w:iCs/>
          <w:color w:val="0070C0"/>
          <w:sz w:val="21"/>
          <w:szCs w:val="21"/>
          <w:lang w:eastAsia="pl-PL"/>
        </w:rPr>
        <w:t>Zdenerwowana matka Pawła krzyknęła, że syn nie odrobił lekcji.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 Przeczytajcie „Nową wiadomość” na str. 235. To będzie utrwalenie i rozszerzenie tych treści, które wpisaliście do zeszytu.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Zamiana mowy niezależnej na zależną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Żeby przekształcić zdanie w mowie niezależnej na zależną trzeba nasz cytat uzależnić składniowo od zdania nadrzędnego.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– Matka powiedziała mi: „Posprzątaj pokój”.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  <w:t>– Matka powiedziała mi, żebym posprzątała pokój.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>Albo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– Anka zapytała mnie: „Czy spotkałaś się wczoraj z Robertem?”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  <w:t>– Anka zapytała mnie, czy spotkałam się z Robertem.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Pooglądajcie krótkie filmiki, w których panie polonistki tłumaczą</w:t>
      </w:r>
    </w:p>
    <w:p w:rsidR="00AD5D2C" w:rsidRDefault="00AD5D2C" w:rsidP="00AD5D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https://www.youtube.com/watch?v=YBmqQnH2Aok</w:t>
        </w:r>
      </w:hyperlink>
    </w:p>
    <w:p w:rsidR="000A28C1" w:rsidRDefault="000A28C1"/>
    <w:sectPr w:rsidR="000A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440A"/>
    <w:multiLevelType w:val="multilevel"/>
    <w:tmpl w:val="EC3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A030C"/>
    <w:multiLevelType w:val="multilevel"/>
    <w:tmpl w:val="283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51996"/>
    <w:multiLevelType w:val="multilevel"/>
    <w:tmpl w:val="8C58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50A10"/>
    <w:multiLevelType w:val="multilevel"/>
    <w:tmpl w:val="822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C4ACC"/>
    <w:multiLevelType w:val="multilevel"/>
    <w:tmpl w:val="860C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2C"/>
    <w:rsid w:val="000A28C1"/>
    <w:rsid w:val="00AC6AEF"/>
    <w:rsid w:val="00A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3B8C-01B6-49F3-A56C-5BE82CD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D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5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BmqQnH2A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2020-06-03T13:59:00Z</dcterms:created>
  <dcterms:modified xsi:type="dcterms:W3CDTF">2020-06-03T14:00:00Z</dcterms:modified>
</cp:coreProperties>
</file>