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1E" w:rsidRPr="004D2EFC" w:rsidRDefault="0057411E" w:rsidP="0098519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01965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LEKCJA 1 </w:t>
      </w:r>
      <w:r w:rsidR="00601965" w:rsidRPr="00601965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 w:rsidRPr="00601965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</w:t>
      </w:r>
      <w:r w:rsidR="00601965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                                        </w:t>
      </w:r>
      <w:r w:rsidRPr="004D2E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08.04.2020r</w:t>
      </w:r>
    </w:p>
    <w:p w:rsidR="0057411E" w:rsidRDefault="0057411E" w:rsidP="0098519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85190" w:rsidRPr="00845E51" w:rsidRDefault="00985190" w:rsidP="00985190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45E51">
        <w:rPr>
          <w:rFonts w:ascii="Times New Roman" w:hAnsi="Times New Roman" w:cs="Times New Roman"/>
          <w:b/>
          <w:bCs/>
          <w:sz w:val="32"/>
          <w:szCs w:val="32"/>
        </w:rPr>
        <w:t>Temat:</w:t>
      </w:r>
      <w:r w:rsidRPr="00845E5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801C7">
        <w:rPr>
          <w:rFonts w:ascii="Times New Roman" w:hAnsi="Times New Roman" w:cs="Times New Roman"/>
          <w:bCs/>
          <w:sz w:val="32"/>
          <w:szCs w:val="32"/>
          <w:u w:val="single"/>
        </w:rPr>
        <w:t xml:space="preserve">Sytuacje zagrożenia </w:t>
      </w:r>
      <w:r w:rsidR="00A57A01" w:rsidRPr="002801C7">
        <w:rPr>
          <w:rFonts w:ascii="Times New Roman" w:hAnsi="Times New Roman" w:cs="Times New Roman"/>
          <w:bCs/>
          <w:sz w:val="32"/>
          <w:szCs w:val="32"/>
          <w:u w:val="single"/>
        </w:rPr>
        <w:t xml:space="preserve">w domu </w:t>
      </w:r>
      <w:r w:rsidRPr="002801C7">
        <w:rPr>
          <w:rFonts w:ascii="Times New Roman" w:hAnsi="Times New Roman" w:cs="Times New Roman"/>
          <w:bCs/>
          <w:sz w:val="32"/>
          <w:szCs w:val="32"/>
          <w:u w:val="single"/>
        </w:rPr>
        <w:t xml:space="preserve">  </w:t>
      </w:r>
      <w:r w:rsidR="00845E51" w:rsidRPr="002801C7">
        <w:rPr>
          <w:rFonts w:ascii="Times New Roman" w:hAnsi="Times New Roman" w:cs="Times New Roman"/>
          <w:bCs/>
          <w:sz w:val="32"/>
          <w:szCs w:val="32"/>
          <w:u w:val="single"/>
        </w:rPr>
        <w:t>– umiem się zachować, cz1</w:t>
      </w:r>
      <w:r w:rsidRPr="002801C7">
        <w:rPr>
          <w:rFonts w:ascii="Times New Roman" w:hAnsi="Times New Roman" w:cs="Times New Roman"/>
          <w:bCs/>
          <w:sz w:val="32"/>
          <w:szCs w:val="32"/>
          <w:u w:val="single"/>
        </w:rPr>
        <w:t xml:space="preserve">   </w:t>
      </w:r>
      <w:r w:rsidRPr="00845E51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</w:t>
      </w:r>
    </w:p>
    <w:p w:rsidR="00970159" w:rsidRDefault="00970159"/>
    <w:p w:rsidR="00860A0B" w:rsidRDefault="00860A0B"/>
    <w:p w:rsidR="002B7EC8" w:rsidRDefault="00A54120" w:rsidP="00A54120">
      <w:pPr>
        <w:rPr>
          <w:rFonts w:ascii="Times New Roman" w:hAnsi="Times New Roman" w:cs="Times New Roman"/>
          <w:b/>
          <w:sz w:val="28"/>
          <w:szCs w:val="28"/>
        </w:rPr>
      </w:pPr>
      <w:r w:rsidRPr="002B7EC8">
        <w:rPr>
          <w:rFonts w:ascii="Times New Roman" w:hAnsi="Times New Roman" w:cs="Times New Roman"/>
          <w:b/>
          <w:sz w:val="28"/>
          <w:szCs w:val="28"/>
        </w:rPr>
        <w:t>Zadania domowe</w:t>
      </w:r>
    </w:p>
    <w:p w:rsidR="00A54120" w:rsidRPr="00A31F25" w:rsidRDefault="00656F7E" w:rsidP="00A5412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1.</w:t>
      </w:r>
      <w:r w:rsidR="002B7EC8" w:rsidRPr="00A31F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2B7EC8" w:rsidRPr="00A31F25">
        <w:rPr>
          <w:rFonts w:ascii="Arial" w:hAnsi="Arial" w:cs="Arial"/>
        </w:rPr>
        <w:t>rzeczytaj lekcje</w:t>
      </w:r>
      <w:r w:rsidR="00EC6061" w:rsidRPr="00A31F25">
        <w:rPr>
          <w:rFonts w:ascii="Arial" w:hAnsi="Arial" w:cs="Arial"/>
        </w:rPr>
        <w:t xml:space="preserve"> 1 i 2</w:t>
      </w:r>
    </w:p>
    <w:p w:rsidR="00F04537" w:rsidRDefault="00656F7E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93F70" w:rsidRPr="00A31F25">
        <w:rPr>
          <w:rFonts w:ascii="Arial" w:hAnsi="Arial" w:cs="Arial"/>
        </w:rPr>
        <w:t>Opisz sytuacje zagrożenia</w:t>
      </w:r>
      <w:r w:rsidR="00A54120" w:rsidRPr="00A31F25">
        <w:rPr>
          <w:rFonts w:ascii="Arial" w:hAnsi="Arial" w:cs="Arial"/>
        </w:rPr>
        <w:t xml:space="preserve"> ze swojego życia</w:t>
      </w:r>
      <w:r w:rsidR="00093F70" w:rsidRPr="00A31F25">
        <w:rPr>
          <w:rFonts w:ascii="Arial" w:hAnsi="Arial" w:cs="Arial"/>
        </w:rPr>
        <w:t xml:space="preserve"> </w:t>
      </w:r>
      <w:r w:rsidR="00BC4721">
        <w:rPr>
          <w:rFonts w:ascii="Arial" w:hAnsi="Arial" w:cs="Arial"/>
        </w:rPr>
        <w:t xml:space="preserve">w </w:t>
      </w:r>
      <w:r w:rsidR="00A54120" w:rsidRPr="00A31F25">
        <w:rPr>
          <w:rFonts w:ascii="Arial" w:hAnsi="Arial" w:cs="Arial"/>
        </w:rPr>
        <w:t>domu</w:t>
      </w:r>
      <w:r w:rsidR="00093F70" w:rsidRPr="00A31F25">
        <w:rPr>
          <w:rFonts w:ascii="Arial" w:hAnsi="Arial" w:cs="Arial"/>
        </w:rPr>
        <w:t xml:space="preserve"> i szkole</w:t>
      </w:r>
      <w:r w:rsidR="00A73942" w:rsidRPr="00A31F25">
        <w:rPr>
          <w:rFonts w:ascii="Arial" w:hAnsi="Arial" w:cs="Arial"/>
        </w:rPr>
        <w:t>.</w:t>
      </w:r>
    </w:p>
    <w:p w:rsidR="00985190" w:rsidRPr="00656F7E" w:rsidRDefault="00F045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93F70" w:rsidRPr="00A31F2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przykład i </w:t>
      </w:r>
      <w:r w:rsidR="00093F70" w:rsidRPr="00A31F25">
        <w:rPr>
          <w:rFonts w:ascii="Arial" w:hAnsi="Arial" w:cs="Arial"/>
        </w:rPr>
        <w:t>jak sobie</w:t>
      </w:r>
      <w:r>
        <w:rPr>
          <w:rFonts w:ascii="Arial" w:hAnsi="Arial" w:cs="Arial"/>
        </w:rPr>
        <w:t xml:space="preserve"> </w:t>
      </w:r>
      <w:r w:rsidR="00093F70" w:rsidRPr="00A31F25">
        <w:rPr>
          <w:rFonts w:ascii="Arial" w:hAnsi="Arial" w:cs="Arial"/>
        </w:rPr>
        <w:t>poradziłeś)</w:t>
      </w:r>
    </w:p>
    <w:p w:rsidR="0012598F" w:rsidRDefault="0012598F" w:rsidP="00AC596B">
      <w:pPr>
        <w:rPr>
          <w:rFonts w:ascii="Arial" w:hAnsi="Arial" w:cs="Arial"/>
          <w:color w:val="FF0000"/>
          <w:sz w:val="32"/>
          <w:szCs w:val="32"/>
          <w:u w:val="single"/>
        </w:rPr>
      </w:pPr>
    </w:p>
    <w:p w:rsidR="00AC596B" w:rsidRPr="00EE77D7" w:rsidRDefault="00AC596B" w:rsidP="00AC596B">
      <w:pPr>
        <w:rPr>
          <w:rFonts w:ascii="Arial" w:hAnsi="Arial" w:cs="Arial"/>
          <w:color w:val="FF0000"/>
          <w:sz w:val="32"/>
          <w:szCs w:val="32"/>
          <w:u w:val="single"/>
        </w:rPr>
      </w:pPr>
      <w:r w:rsidRPr="00EE77D7">
        <w:rPr>
          <w:rFonts w:ascii="Arial" w:hAnsi="Arial" w:cs="Arial"/>
          <w:color w:val="FF0000"/>
          <w:sz w:val="32"/>
          <w:szCs w:val="32"/>
          <w:u w:val="single"/>
        </w:rPr>
        <w:t xml:space="preserve">Zagrożenia w domu </w:t>
      </w:r>
    </w:p>
    <w:p w:rsidR="00A54120" w:rsidRDefault="00A54120"/>
    <w:p w:rsidR="00985190" w:rsidRPr="005D25AD" w:rsidRDefault="00985190" w:rsidP="002C53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D25AD">
        <w:rPr>
          <w:rFonts w:ascii="Arial" w:hAnsi="Arial" w:cs="Arial"/>
          <w:sz w:val="24"/>
          <w:szCs w:val="24"/>
        </w:rPr>
        <w:t>Gaz, detergenty, ostre i ciężkie przedmioty, gorąca herbata czy śliskie, świeżo umyte schody – z tym możesz się spotkać praktycznie codziennie. Choć dom i szkoła to miejsca, w których najczęściej czujesz się spokojnie i bezpiecznie, to jednak pamiętaj, że i tam może ci się przytrafić wiele niebezpiecznych wypadków.</w:t>
      </w:r>
    </w:p>
    <w:p w:rsidR="00350346" w:rsidRPr="00EE77D7" w:rsidRDefault="00350346" w:rsidP="00B460F4">
      <w:pPr>
        <w:rPr>
          <w:rFonts w:ascii="Arial" w:hAnsi="Arial" w:cs="Arial"/>
          <w:color w:val="FF0000"/>
          <w:sz w:val="32"/>
          <w:szCs w:val="32"/>
          <w:u w:val="single"/>
        </w:rPr>
      </w:pPr>
    </w:p>
    <w:p w:rsidR="004911E6" w:rsidRDefault="00350346" w:rsidP="004911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Wypadki mogą przytrafić się każdemu, zawsze i wszędzie. Najczęściej zdarzają się tam, gdzie spędzamy dużo czasu, czyli w domu, a w przypadku uczniów – także w szkole. Są to miejsca, które na ogół kojarzą się ze spokojem i bezpieczeństwem, trzeba jednak pamiętać, że nawet tam możemy się znaleźć w sytuacji zagrażającej zdrowiu, a nawet życiu!</w:t>
      </w:r>
      <w:r w:rsidR="004911E6">
        <w:rPr>
          <w:rFonts w:ascii="Arial" w:hAnsi="Arial" w:cs="Arial"/>
          <w:sz w:val="24"/>
          <w:szCs w:val="24"/>
        </w:rPr>
        <w:t xml:space="preserve"> </w:t>
      </w:r>
      <w:r w:rsidRPr="00B460F4">
        <w:rPr>
          <w:rFonts w:ascii="Arial" w:hAnsi="Arial" w:cs="Arial"/>
          <w:sz w:val="24"/>
          <w:szCs w:val="24"/>
        </w:rPr>
        <w:t>Zdecydowanie największa liczba przedmiotów będących źródłami niebezpieczeństw w domu znajduje się w kuchni. Nieroztropne użytkowanie urządzeń i przedmiotów, w które jest ona wyposażona, może prowadzić do wielu wypadków. Choćby niewłaściwa eksploatacja oraz awarie kuchenek gazowych mogą powodować ulatnianie się gazu, co grozi wybuchem lub zatruciami.</w:t>
      </w:r>
      <w:r w:rsidR="004911E6">
        <w:rPr>
          <w:rFonts w:ascii="Arial" w:hAnsi="Arial" w:cs="Arial"/>
          <w:sz w:val="24"/>
          <w:szCs w:val="24"/>
        </w:rPr>
        <w:t xml:space="preserve"> </w:t>
      </w:r>
    </w:p>
    <w:p w:rsidR="004911E6" w:rsidRDefault="004911E6" w:rsidP="004911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40EA" w:rsidRDefault="00350346" w:rsidP="005A6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BF1">
        <w:rPr>
          <w:rFonts w:ascii="Arial" w:hAnsi="Arial" w:cs="Arial"/>
          <w:b/>
          <w:sz w:val="24"/>
          <w:szCs w:val="24"/>
          <w:u w:val="single"/>
        </w:rPr>
        <w:t>Po wyczuciu specyficznego zapachu ulatniającego się gazu należy wykonać istotne czynności:</w:t>
      </w:r>
      <w:r w:rsidR="004911E6">
        <w:rPr>
          <w:rFonts w:ascii="Arial" w:hAnsi="Arial" w:cs="Arial"/>
          <w:sz w:val="24"/>
          <w:szCs w:val="24"/>
        </w:rPr>
        <w:t xml:space="preserve"> </w:t>
      </w:r>
    </w:p>
    <w:p w:rsidR="00A362BC" w:rsidRPr="005A64E4" w:rsidRDefault="00350346" w:rsidP="005A64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zamknąć dopływ gazu, np. zakręcić kurek w kuchence,</w:t>
      </w:r>
      <w:r w:rsidR="004911E6">
        <w:rPr>
          <w:rFonts w:ascii="Arial" w:hAnsi="Arial" w:cs="Arial"/>
          <w:sz w:val="24"/>
          <w:szCs w:val="24"/>
        </w:rPr>
        <w:t xml:space="preserve"> </w:t>
      </w:r>
      <w:r w:rsidRPr="00B460F4">
        <w:rPr>
          <w:rFonts w:ascii="Arial" w:hAnsi="Arial" w:cs="Arial"/>
          <w:sz w:val="24"/>
          <w:szCs w:val="24"/>
        </w:rPr>
        <w:t>otworzyć szeroko okna, aby wywietrzyć mieszkanie,</w:t>
      </w:r>
      <w:r w:rsidR="004911E6">
        <w:rPr>
          <w:rFonts w:ascii="Arial" w:hAnsi="Arial" w:cs="Arial"/>
          <w:sz w:val="24"/>
          <w:szCs w:val="24"/>
        </w:rPr>
        <w:t xml:space="preserve"> </w:t>
      </w:r>
      <w:r w:rsidRPr="00B460F4">
        <w:rPr>
          <w:rFonts w:ascii="Arial" w:hAnsi="Arial" w:cs="Arial"/>
          <w:sz w:val="24"/>
          <w:szCs w:val="24"/>
        </w:rPr>
        <w:t>opuścić dom lub mieszkanie i powiadomić rodziców lub inne osoby dorosłe o zaistniałej sytuacji.</w:t>
      </w:r>
    </w:p>
    <w:p w:rsidR="004469EF" w:rsidRDefault="004469EF" w:rsidP="00BC71F5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5415D" w:rsidRPr="004911E6" w:rsidRDefault="00D5415D" w:rsidP="00BC71F5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4911E6">
        <w:rPr>
          <w:rFonts w:ascii="Arial" w:hAnsi="Arial" w:cs="Arial"/>
          <w:b/>
          <w:color w:val="FF0000"/>
          <w:sz w:val="24"/>
          <w:szCs w:val="24"/>
          <w:u w:val="single"/>
        </w:rPr>
        <w:t>Zapamiętaj!</w:t>
      </w:r>
    </w:p>
    <w:p w:rsidR="00D5415D" w:rsidRDefault="00D5415D" w:rsidP="00AB08AE">
      <w:pPr>
        <w:spacing w:line="360" w:lineRule="auto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Przydatne mogą być również następujące numery:</w:t>
      </w:r>
      <w:r w:rsidRPr="00B460F4">
        <w:rPr>
          <w:rFonts w:ascii="Arial" w:hAnsi="Arial" w:cs="Arial"/>
          <w:sz w:val="24"/>
          <w:szCs w:val="24"/>
        </w:rPr>
        <w:br/>
        <w:t>991 – pogotowie energetyczne,</w:t>
      </w:r>
      <w:r w:rsidRPr="00B460F4">
        <w:rPr>
          <w:rFonts w:ascii="Arial" w:hAnsi="Arial" w:cs="Arial"/>
          <w:sz w:val="24"/>
          <w:szCs w:val="24"/>
        </w:rPr>
        <w:br/>
        <w:t>992 – pogotowie gazowe,</w:t>
      </w:r>
      <w:r w:rsidRPr="00B460F4">
        <w:rPr>
          <w:rFonts w:ascii="Arial" w:hAnsi="Arial" w:cs="Arial"/>
          <w:sz w:val="24"/>
          <w:szCs w:val="24"/>
        </w:rPr>
        <w:br/>
        <w:t>993 – pogotowie ciepłownicze,</w:t>
      </w:r>
      <w:r w:rsidRPr="00B460F4">
        <w:rPr>
          <w:rFonts w:ascii="Arial" w:hAnsi="Arial" w:cs="Arial"/>
          <w:sz w:val="24"/>
          <w:szCs w:val="24"/>
        </w:rPr>
        <w:br/>
        <w:t>994 – pogotowie wodno</w:t>
      </w:r>
      <w:r w:rsidR="00035DF7">
        <w:rPr>
          <w:rFonts w:ascii="Arial" w:hAnsi="Arial" w:cs="Arial"/>
          <w:sz w:val="24"/>
          <w:szCs w:val="24"/>
        </w:rPr>
        <w:t xml:space="preserve"> </w:t>
      </w:r>
      <w:r w:rsidRPr="00B460F4">
        <w:rPr>
          <w:rFonts w:ascii="Arial" w:hAnsi="Arial" w:cs="Arial"/>
          <w:sz w:val="24"/>
          <w:szCs w:val="24"/>
        </w:rPr>
        <w:noBreakHyphen/>
      </w:r>
      <w:r w:rsidR="00035DF7">
        <w:rPr>
          <w:rFonts w:ascii="Arial" w:hAnsi="Arial" w:cs="Arial"/>
          <w:sz w:val="24"/>
          <w:szCs w:val="24"/>
        </w:rPr>
        <w:t xml:space="preserve"> </w:t>
      </w:r>
      <w:r w:rsidRPr="00B460F4">
        <w:rPr>
          <w:rFonts w:ascii="Arial" w:hAnsi="Arial" w:cs="Arial"/>
          <w:sz w:val="24"/>
          <w:szCs w:val="24"/>
        </w:rPr>
        <w:t>kanalizacyjne.</w:t>
      </w:r>
    </w:p>
    <w:p w:rsidR="00AB08AE" w:rsidRPr="00B460F4" w:rsidRDefault="00AB08AE" w:rsidP="00AB08AE">
      <w:pPr>
        <w:spacing w:line="360" w:lineRule="auto"/>
        <w:rPr>
          <w:rFonts w:ascii="Arial" w:hAnsi="Arial" w:cs="Arial"/>
          <w:sz w:val="24"/>
          <w:szCs w:val="24"/>
        </w:rPr>
      </w:pPr>
    </w:p>
    <w:p w:rsidR="00D5415D" w:rsidRPr="00B460F4" w:rsidRDefault="00D5415D" w:rsidP="003733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Częstym wypadkiem podczas używania kuchenki jest oparzenie. Strącenie gotujących się potraw lub wody oraz dotknięcie nagrzanych płyt grzewczych może powodować bolesne i długo gojące się oparzenia ciała.</w:t>
      </w:r>
    </w:p>
    <w:p w:rsidR="004823F2" w:rsidRPr="00B460F4" w:rsidRDefault="004823F2" w:rsidP="003733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W każdym domu znajdują się różnego rodzaju detergenty.</w:t>
      </w:r>
      <w:r w:rsidR="00754A3A">
        <w:rPr>
          <w:rFonts w:ascii="Arial" w:hAnsi="Arial" w:cs="Arial"/>
          <w:sz w:val="24"/>
          <w:szCs w:val="24"/>
        </w:rPr>
        <w:t xml:space="preserve"> </w:t>
      </w:r>
      <w:r w:rsidRPr="00B460F4">
        <w:rPr>
          <w:rFonts w:ascii="Arial" w:hAnsi="Arial" w:cs="Arial"/>
          <w:sz w:val="24"/>
          <w:szCs w:val="24"/>
        </w:rPr>
        <w:t>Odpowiednio użytkowane, nie powinny zagrażać człowiekowi, jednak kontakt z nimi również może zakończyć się oparzeniem. Wszelkich środków czystości należy więc dotykać w rękawiczkach, np. wykonanych z lateksu, przeznaczonych do prac domowych. Ponadto niebezpieczne jest przypadkowe połknięcie takich środków, ponieważ może prowadzić do groźnych uszkodzeń przewodu pokarmowego. Detergenty powinny stać w miejscach niedostępnych dla dzieci i być dobrze zakręcone, aby zminimalizować prawdopodobieństwo przypadkowego oblania się niebezpieczną substancją.</w:t>
      </w:r>
    </w:p>
    <w:p w:rsidR="00427AB0" w:rsidRDefault="00427AB0" w:rsidP="003733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 xml:space="preserve">Ostre narzędzia i potłuczone szkło to kolejne niebezpieczne przedmioty, na które natkniemy się w domu. Nieroztropne posługiwanie się sztućcami lub nieuwaga podczas otwierania puszki mogą skutkować skaleczeniami oraz ranami, wymagającymi niekiedy założenia szwów. Zbicie szklanki lub talerza może mieć przykre konsekwencje w postaci obrażeń ciała, a przypadkowe połknięcie szkła może spowodować rozcięcie narządów przewodu pokarmowego! </w:t>
      </w:r>
    </w:p>
    <w:p w:rsidR="007D1FC0" w:rsidRDefault="007D1FC0" w:rsidP="003733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7AB0" w:rsidRPr="003733E4" w:rsidRDefault="00427AB0" w:rsidP="003733E4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3733E4">
        <w:rPr>
          <w:rFonts w:ascii="Arial" w:hAnsi="Arial" w:cs="Arial"/>
          <w:b/>
          <w:color w:val="FF0000"/>
          <w:sz w:val="24"/>
          <w:szCs w:val="24"/>
          <w:u w:val="single"/>
        </w:rPr>
        <w:t>Aby zmniejszyć prawdopodobieństwo wypadku, należy m.in.:</w:t>
      </w:r>
    </w:p>
    <w:p w:rsidR="00427AB0" w:rsidRPr="00A20241" w:rsidRDefault="00427AB0" w:rsidP="003733E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241">
        <w:rPr>
          <w:rFonts w:ascii="Arial" w:hAnsi="Arial" w:cs="Arial"/>
          <w:sz w:val="24"/>
          <w:szCs w:val="24"/>
        </w:rPr>
        <w:t>kontrolować regularnie sprawność kuchenki lub pieca,</w:t>
      </w:r>
    </w:p>
    <w:p w:rsidR="00427AB0" w:rsidRPr="00A20241" w:rsidRDefault="00427AB0" w:rsidP="003733E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241">
        <w:rPr>
          <w:rFonts w:ascii="Arial" w:hAnsi="Arial" w:cs="Arial"/>
          <w:sz w:val="24"/>
          <w:szCs w:val="24"/>
        </w:rPr>
        <w:t>gotując potrawy, używać specjalnych rękawic kuchennych do przenoszenia gorących garnków lub patelni,</w:t>
      </w:r>
    </w:p>
    <w:p w:rsidR="00427AB0" w:rsidRPr="00A20241" w:rsidRDefault="00427AB0" w:rsidP="003733E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241">
        <w:rPr>
          <w:rFonts w:ascii="Arial" w:hAnsi="Arial" w:cs="Arial"/>
          <w:sz w:val="24"/>
          <w:szCs w:val="24"/>
        </w:rPr>
        <w:lastRenderedPageBreak/>
        <w:t>uważać, aby do rozgrzanego oleju nie dostała się woda,</w:t>
      </w:r>
    </w:p>
    <w:p w:rsidR="00427AB0" w:rsidRPr="00A20241" w:rsidRDefault="00427AB0" w:rsidP="003733E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241">
        <w:rPr>
          <w:rFonts w:ascii="Arial" w:hAnsi="Arial" w:cs="Arial"/>
          <w:sz w:val="24"/>
          <w:szCs w:val="24"/>
        </w:rPr>
        <w:t>nie tylko pozbierać potłuczone szkło, ale także zamieść podłogę w całym pomieszczeniu,</w:t>
      </w:r>
    </w:p>
    <w:p w:rsidR="00427AB0" w:rsidRPr="00A20241" w:rsidRDefault="00427AB0" w:rsidP="003733E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241">
        <w:rPr>
          <w:rFonts w:ascii="Arial" w:hAnsi="Arial" w:cs="Arial"/>
          <w:sz w:val="24"/>
          <w:szCs w:val="24"/>
        </w:rPr>
        <w:t>urządzeń tnących, miażdżących itp. używać zgodnie z przeznaczeniem i instrukcją obsługi,</w:t>
      </w:r>
    </w:p>
    <w:p w:rsidR="00427AB0" w:rsidRPr="00A20241" w:rsidRDefault="00427AB0" w:rsidP="003733E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241">
        <w:rPr>
          <w:rFonts w:ascii="Arial" w:hAnsi="Arial" w:cs="Arial"/>
          <w:sz w:val="24"/>
          <w:szCs w:val="24"/>
        </w:rPr>
        <w:t>kuchnię, a zwłaszcza podłogę, utrzymywać w czystości,</w:t>
      </w:r>
    </w:p>
    <w:p w:rsidR="00427AB0" w:rsidRPr="00A20241" w:rsidRDefault="00427AB0" w:rsidP="003733E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241">
        <w:rPr>
          <w:rFonts w:ascii="Arial" w:hAnsi="Arial" w:cs="Arial"/>
          <w:sz w:val="24"/>
          <w:szCs w:val="24"/>
        </w:rPr>
        <w:t>detergenty zawsze dobrze zakręcać, chować w niedostępnych dla dzieci miejscach i używać ich w lateksowych rękawiczkach,</w:t>
      </w:r>
    </w:p>
    <w:p w:rsidR="00427AB0" w:rsidRPr="00A20241" w:rsidRDefault="00427AB0" w:rsidP="003733E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0241">
        <w:rPr>
          <w:rFonts w:ascii="Arial" w:hAnsi="Arial" w:cs="Arial"/>
          <w:sz w:val="24"/>
          <w:szCs w:val="24"/>
        </w:rPr>
        <w:t>urządzenia elektryczne trzymać z daleka od wody.</w:t>
      </w:r>
    </w:p>
    <w:p w:rsidR="0006003D" w:rsidRPr="00B460F4" w:rsidRDefault="0006003D" w:rsidP="003733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Największe chyba niebezpieczeństwo w domach i mieszkaniach stanowią piece węglowe i przepływowe podgrzewacze wody. Ich zły stan techniczny, nieszczelność lub awarie są najczęstszymi przyczynami zatrucia tlenkiem węgla, które często kończy się śmiercią.</w:t>
      </w:r>
    </w:p>
    <w:p w:rsidR="0006003D" w:rsidRPr="00B460F4" w:rsidRDefault="0006003D" w:rsidP="00A202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Tlenek węgla, potocznie zwany czadem, to silnie trujący, bezbarwny i bezwonny gaz. Jest lżejszy od powietrza, przez co łatwo się z nim miesza i w nim rozprzestrzenia. Niebezpieczeństwo zaczadzenia wynika z tego, że tlenek węgla jest niewyczuwalny przez człowieka. Dostaje się do organizmu przez układ oddechowy, a następnie jest wchłaniany do krwioobiegu. W układzie oddechowym człowieka wiąże się z krwią o wiele szybciej niż tlen, blokując w ten sposób jego dopływ do narządów. Przedostanie się tlenku węgla do organizmu uniemożliwia prawidłowe rozprowadzanie tlenu we krwi i powoduje m.in. uszkodzenia mózgu oraz innych narządów i zawał serca, co w konsekwencji może prowadzić nawet do śmierci!</w:t>
      </w:r>
    </w:p>
    <w:p w:rsidR="0006003D" w:rsidRPr="00B460F4" w:rsidRDefault="0006003D" w:rsidP="00A202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Aby zapobiegać zatruciu tlenkiem węgla, należy zapewnić stały dopływ świeżego powietrza do paleniska (kuchni węglowej lub pieca) oraz swobodny odpływ spalin. W tym celu pomocna okazuje się mikrowentylacja w oknach, drożne kratki wentylacyjne oraz sprawne kominy.</w:t>
      </w:r>
    </w:p>
    <w:p w:rsidR="00A20241" w:rsidRDefault="00A20241" w:rsidP="00BC71F5">
      <w:pPr>
        <w:jc w:val="both"/>
        <w:rPr>
          <w:rFonts w:ascii="Arial" w:hAnsi="Arial" w:cs="Arial"/>
          <w:sz w:val="24"/>
          <w:szCs w:val="24"/>
        </w:rPr>
      </w:pPr>
    </w:p>
    <w:p w:rsidR="0006003D" w:rsidRPr="00E16AC2" w:rsidRDefault="0006003D" w:rsidP="00BC71F5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E16AC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6AC2">
        <w:rPr>
          <w:rFonts w:ascii="Arial" w:hAnsi="Arial" w:cs="Arial"/>
          <w:b/>
          <w:color w:val="FF0000"/>
          <w:sz w:val="24"/>
          <w:szCs w:val="24"/>
          <w:u w:val="single"/>
        </w:rPr>
        <w:t>Ponadto warto pamiętać o: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uchylaniu okna w mieszkaniu lub domu podczas korzystania z jakiegokolwiek źródła ognia,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utrzymaniu drożności otworów nawiewnych,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lastRenderedPageBreak/>
        <w:t>korzystaniu z profesjonalnej obsługi podczas instalacji urządzeń i systemów grzewczych,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dokonywaniu okresowych przeglądów instalacji wentylacyjnej i przewodów kominowych, a także o ich regularnym czyszczeniu,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stosowaniu urządzeń dopuszczonych do użytku, mających stosowne certyfikaty,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zapewnieniu poprawnego działania wentylacji okiennej,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systematycznym sprawdzaniu ciągu powietrza, np. poprzez przykładanie kartki papieru do otworu bądź kratki wentylacyjnej (jeśli nic nie zakłóca wentylacji, kartka powinna przywrzeć do takiego otworu lub kratki),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częstym wietrzeniu pomieszczenia, w którym odbywa się proces spalania,</w:t>
      </w:r>
    </w:p>
    <w:p w:rsidR="0006003D" w:rsidRPr="00754A3A" w:rsidRDefault="0006003D" w:rsidP="0003436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umieszczeniu czujnika tlenku węgla.</w:t>
      </w:r>
    </w:p>
    <w:p w:rsidR="0006003D" w:rsidRPr="00B460F4" w:rsidRDefault="0006003D" w:rsidP="000343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0F4">
        <w:rPr>
          <w:rFonts w:ascii="Arial" w:hAnsi="Arial" w:cs="Arial"/>
          <w:sz w:val="24"/>
          <w:szCs w:val="24"/>
        </w:rPr>
        <w:t>Nie należy bagatelizować objawów duszności, bólów i zawrotów głowy, nudności, oszołomienia, osłabienia, przyspieszenia czynności serca i oddychania. Mogą one być sygnałem, że dana osoba ulega zatruciu czadem. W takiej sytuacji należy natychmiast przewietrzyć pomieszczenie, w którym się znajdujemy, i zasięgnąć porady lekarskiej.</w:t>
      </w:r>
    </w:p>
    <w:p w:rsidR="00631DEE" w:rsidRPr="00B460F4" w:rsidRDefault="00631DEE" w:rsidP="00BC71F5">
      <w:pPr>
        <w:jc w:val="both"/>
        <w:rPr>
          <w:rFonts w:ascii="Arial" w:hAnsi="Arial" w:cs="Arial"/>
          <w:sz w:val="24"/>
          <w:szCs w:val="24"/>
        </w:rPr>
      </w:pPr>
    </w:p>
    <w:p w:rsidR="00631DEE" w:rsidRPr="000471EF" w:rsidRDefault="00631DEE" w:rsidP="00BC71F5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0471EF">
        <w:rPr>
          <w:rFonts w:ascii="Arial" w:hAnsi="Arial" w:cs="Arial"/>
          <w:b/>
          <w:color w:val="FF0000"/>
          <w:sz w:val="24"/>
          <w:szCs w:val="24"/>
          <w:u w:val="single"/>
        </w:rPr>
        <w:t>W pozostałych częściach domu lub mieszkania niebezpieczeństwo mogą stanowić m.in.:</w:t>
      </w:r>
    </w:p>
    <w:p w:rsidR="00631DEE" w:rsidRPr="00754A3A" w:rsidRDefault="00631DEE" w:rsidP="00E02A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uszkodzone przewody elektryczne oraz wyrwane lub poluzowane gniazdka wtykowe – kontakt z nimi może skutkować porażeniem prądem.</w:t>
      </w:r>
    </w:p>
    <w:p w:rsidR="00631DEE" w:rsidRPr="00754A3A" w:rsidRDefault="00631DEE" w:rsidP="00E02A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mokre podłogi – szczególnie w łazience, gdzie upadek na twarde kafelki lub wannę może mieć przykre skutki,</w:t>
      </w:r>
    </w:p>
    <w:p w:rsidR="00631DEE" w:rsidRPr="00754A3A" w:rsidRDefault="00631DEE" w:rsidP="00E02A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schody – nieroztropne poruszanie się po nich może być przyczyną urazów, takich jak zwichnięcia, skręcenia lub złamania,</w:t>
      </w:r>
    </w:p>
    <w:p w:rsidR="00631DEE" w:rsidRPr="00754A3A" w:rsidRDefault="00631DEE" w:rsidP="00E02A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otwarte okna, przez które można wypaść,</w:t>
      </w:r>
    </w:p>
    <w:p w:rsidR="00631DEE" w:rsidRPr="00754A3A" w:rsidRDefault="00631DEE" w:rsidP="00E02A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A3A">
        <w:rPr>
          <w:rFonts w:ascii="Arial" w:hAnsi="Arial" w:cs="Arial"/>
          <w:sz w:val="24"/>
          <w:szCs w:val="24"/>
        </w:rPr>
        <w:t>ustawione wysoko ciężkie przedmioty.</w:t>
      </w:r>
    </w:p>
    <w:sectPr w:rsidR="00631DEE" w:rsidRPr="00754A3A" w:rsidSect="0097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0FB"/>
    <w:multiLevelType w:val="multilevel"/>
    <w:tmpl w:val="823C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62827"/>
    <w:multiLevelType w:val="hybridMultilevel"/>
    <w:tmpl w:val="7EAE4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11C36"/>
    <w:multiLevelType w:val="multilevel"/>
    <w:tmpl w:val="78C2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83BE5"/>
    <w:multiLevelType w:val="hybridMultilevel"/>
    <w:tmpl w:val="9438A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A47BC"/>
    <w:multiLevelType w:val="hybridMultilevel"/>
    <w:tmpl w:val="2A8A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36E0"/>
    <w:multiLevelType w:val="multilevel"/>
    <w:tmpl w:val="CC5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37F6F"/>
    <w:multiLevelType w:val="multilevel"/>
    <w:tmpl w:val="4228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5F362C"/>
    <w:multiLevelType w:val="multilevel"/>
    <w:tmpl w:val="CA3C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62ACA"/>
    <w:multiLevelType w:val="multilevel"/>
    <w:tmpl w:val="74A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2159C0"/>
    <w:multiLevelType w:val="hybridMultilevel"/>
    <w:tmpl w:val="CF30E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8779B"/>
    <w:multiLevelType w:val="multilevel"/>
    <w:tmpl w:val="7734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92543E"/>
    <w:multiLevelType w:val="hybridMultilevel"/>
    <w:tmpl w:val="9CD89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538C8"/>
    <w:multiLevelType w:val="hybridMultilevel"/>
    <w:tmpl w:val="06B2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C3486"/>
    <w:multiLevelType w:val="hybridMultilevel"/>
    <w:tmpl w:val="0838C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90ABB"/>
    <w:multiLevelType w:val="multilevel"/>
    <w:tmpl w:val="BBA6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D10E3"/>
    <w:multiLevelType w:val="multilevel"/>
    <w:tmpl w:val="F240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3824E3"/>
    <w:multiLevelType w:val="hybridMultilevel"/>
    <w:tmpl w:val="08C00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31889"/>
    <w:multiLevelType w:val="hybridMultilevel"/>
    <w:tmpl w:val="527CD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023F8"/>
    <w:multiLevelType w:val="multilevel"/>
    <w:tmpl w:val="1F3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EB27DE"/>
    <w:multiLevelType w:val="multilevel"/>
    <w:tmpl w:val="68C6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4"/>
  </w:num>
  <w:num w:numId="5">
    <w:abstractNumId w:val="5"/>
  </w:num>
  <w:num w:numId="6">
    <w:abstractNumId w:val="19"/>
  </w:num>
  <w:num w:numId="7">
    <w:abstractNumId w:val="0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15"/>
  </w:num>
  <w:num w:numId="13">
    <w:abstractNumId w:val="13"/>
  </w:num>
  <w:num w:numId="14">
    <w:abstractNumId w:val="9"/>
  </w:num>
  <w:num w:numId="15">
    <w:abstractNumId w:val="17"/>
  </w:num>
  <w:num w:numId="16">
    <w:abstractNumId w:val="3"/>
  </w:num>
  <w:num w:numId="17">
    <w:abstractNumId w:val="4"/>
  </w:num>
  <w:num w:numId="18">
    <w:abstractNumId w:val="16"/>
  </w:num>
  <w:num w:numId="19">
    <w:abstractNumId w:val="11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5190"/>
    <w:rsid w:val="0003436A"/>
    <w:rsid w:val="00035DF7"/>
    <w:rsid w:val="000471EF"/>
    <w:rsid w:val="0006003D"/>
    <w:rsid w:val="00093F70"/>
    <w:rsid w:val="0012598F"/>
    <w:rsid w:val="001F5EEA"/>
    <w:rsid w:val="0020039F"/>
    <w:rsid w:val="002506BE"/>
    <w:rsid w:val="002801C7"/>
    <w:rsid w:val="002B7EC8"/>
    <w:rsid w:val="002C536E"/>
    <w:rsid w:val="003006A4"/>
    <w:rsid w:val="00305186"/>
    <w:rsid w:val="00350346"/>
    <w:rsid w:val="003623C6"/>
    <w:rsid w:val="003733E4"/>
    <w:rsid w:val="00427AB0"/>
    <w:rsid w:val="00430D92"/>
    <w:rsid w:val="004469EF"/>
    <w:rsid w:val="004512E0"/>
    <w:rsid w:val="004823F2"/>
    <w:rsid w:val="004911E6"/>
    <w:rsid w:val="004D2EFC"/>
    <w:rsid w:val="00561BF1"/>
    <w:rsid w:val="0057411E"/>
    <w:rsid w:val="005A64E4"/>
    <w:rsid w:val="005D25AD"/>
    <w:rsid w:val="00601965"/>
    <w:rsid w:val="00631DEE"/>
    <w:rsid w:val="00656F7E"/>
    <w:rsid w:val="006A40EA"/>
    <w:rsid w:val="00754A3A"/>
    <w:rsid w:val="00760607"/>
    <w:rsid w:val="007D1FC0"/>
    <w:rsid w:val="00845E51"/>
    <w:rsid w:val="00860197"/>
    <w:rsid w:val="00860A0B"/>
    <w:rsid w:val="00890248"/>
    <w:rsid w:val="008E004B"/>
    <w:rsid w:val="0091469B"/>
    <w:rsid w:val="00970159"/>
    <w:rsid w:val="00985190"/>
    <w:rsid w:val="009B26DE"/>
    <w:rsid w:val="00A04DB4"/>
    <w:rsid w:val="00A20241"/>
    <w:rsid w:val="00A31F25"/>
    <w:rsid w:val="00A362BC"/>
    <w:rsid w:val="00A54120"/>
    <w:rsid w:val="00A57A01"/>
    <w:rsid w:val="00A61702"/>
    <w:rsid w:val="00A73942"/>
    <w:rsid w:val="00A860BD"/>
    <w:rsid w:val="00AB08AE"/>
    <w:rsid w:val="00AC596B"/>
    <w:rsid w:val="00B4261B"/>
    <w:rsid w:val="00B460F4"/>
    <w:rsid w:val="00B9154E"/>
    <w:rsid w:val="00BC4721"/>
    <w:rsid w:val="00BC71F5"/>
    <w:rsid w:val="00BD3385"/>
    <w:rsid w:val="00C80EE0"/>
    <w:rsid w:val="00C92820"/>
    <w:rsid w:val="00CC500B"/>
    <w:rsid w:val="00D0705F"/>
    <w:rsid w:val="00D11792"/>
    <w:rsid w:val="00D5415D"/>
    <w:rsid w:val="00E02A6F"/>
    <w:rsid w:val="00E16AC2"/>
    <w:rsid w:val="00EC6061"/>
    <w:rsid w:val="00EE688E"/>
    <w:rsid w:val="00EE77D7"/>
    <w:rsid w:val="00EF50C4"/>
    <w:rsid w:val="00F0197B"/>
    <w:rsid w:val="00F04537"/>
    <w:rsid w:val="00F12C79"/>
    <w:rsid w:val="00F85A6C"/>
    <w:rsid w:val="00FE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190"/>
    <w:pPr>
      <w:spacing w:after="160" w:line="256" w:lineRule="auto"/>
    </w:pPr>
  </w:style>
  <w:style w:type="paragraph" w:styleId="Nagwek1">
    <w:name w:val="heading 1"/>
    <w:basedOn w:val="Normalny"/>
    <w:link w:val="Nagwek1Znak"/>
    <w:uiPriority w:val="9"/>
    <w:qFormat/>
    <w:rsid w:val="00350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1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D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33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503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animation-fade-in">
    <w:name w:val="animation-fade-in"/>
    <w:basedOn w:val="Normalny"/>
    <w:rsid w:val="0035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0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27A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3948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2239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3991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0607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6880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76</cp:revision>
  <dcterms:created xsi:type="dcterms:W3CDTF">2020-04-07T17:04:00Z</dcterms:created>
  <dcterms:modified xsi:type="dcterms:W3CDTF">2020-04-07T18:57:00Z</dcterms:modified>
</cp:coreProperties>
</file>