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8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19"/>
        <w:gridCol w:w="1560"/>
        <w:gridCol w:w="2267"/>
        <w:gridCol w:w="2267"/>
        <w:gridCol w:w="2145"/>
        <w:gridCol w:w="2389"/>
        <w:gridCol w:w="2429"/>
        <w:gridCol w:w="3949"/>
      </w:tblGrid>
      <w:tr w:rsidR="007E4A37" w14:paraId="2348F94D" w14:textId="77777777" w:rsidTr="007E4A37">
        <w:trPr>
          <w:gridAfter w:val="1"/>
          <w:wAfter w:w="3950" w:type="dxa"/>
          <w:trHeight w:val="3119"/>
        </w:trPr>
        <w:tc>
          <w:tcPr>
            <w:tcW w:w="14881" w:type="dxa"/>
            <w:gridSpan w:val="7"/>
          </w:tcPr>
          <w:p w14:paraId="3CDA9DA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Link dla klasy IV</w:t>
            </w:r>
          </w:p>
          <w:p w14:paraId="29DFBFA7" w14:textId="2F15EC98" w:rsidR="007E4A37" w:rsidRDefault="007E4A3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B466DA" wp14:editId="17CF411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130550" cy="1104900"/>
                  <wp:effectExtent l="0" t="0" r="0" b="0"/>
                  <wp:wrapSquare wrapText="bothSides"/>
                  <wp:docPr id="89173699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36998" name="Obraz 1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C8404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857097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31.08.2024.</w:t>
            </w:r>
          </w:p>
          <w:p w14:paraId="2E12BEA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028A46C" w14:textId="77777777" w:rsidR="007E4A37" w:rsidRDefault="007E4A3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52388CF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  <w:p w14:paraId="5E84AF6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572722B5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0C96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4FE0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3F1D004F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B6DE5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3B280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396D7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94BE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3919DBCC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56A1B4E2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14A5284F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08E3" w14:textId="77777777" w:rsidR="007E4A37" w:rsidRDefault="007E4A37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49AA0F" w14:textId="77777777" w:rsidR="007E4A37" w:rsidRDefault="007E4A37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F0DC0C4" w14:textId="77777777" w:rsidR="007E4A37" w:rsidRDefault="007E4A37">
            <w:pPr>
              <w:spacing w:before="60" w:after="60" w:line="240" w:lineRule="auto"/>
              <w:ind w:left="142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E55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2EEAF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B6C4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54B7C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CBA2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6CB828C1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11E1B3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90C598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9D3978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1; wymienia członków rodziny, przymiotniki określające wygląd osoby i uczucia. Tworzy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568660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1; wymienia członków rodziny, przymiotniki określające wygląd osoby i uczucia. Tworzy poprawne lub niemal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11E70B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1; wymienia członków rodziny, przymiotniki określające wygląd osoby i uczucia.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7D7A88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1; wymienia członków rodziny, przymiotniki określające wygląd osoby i uczucia. Tworzy w większości komunikatywne, mimo licznych błędów,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805E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1; wymienia członków rodziny, przymiotniki określające wygląd osoby i uczucia. Podaje formy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>
              <w:rPr>
                <w:rFonts w:ascii="Arial" w:hAnsi="Arial" w:cs="Arial"/>
                <w:sz w:val="16"/>
                <w:szCs w:val="16"/>
              </w:rPr>
              <w:t>i tworzy zdania z tym czasownikiem,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E4A37" w14:paraId="310D417D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0059A3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87BC73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F964C5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tekstu oraz znajduje określone informacje w tekstach stanowiących opisy osób i ich uczuć oraz specjalnych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okazji. Na podstawie przeczytanego tekstu potrafi poprawnie wskazać obrazek lub wyraz, połączyć części zdań, zaznaczyć zdania prawdziwe i fałszywe i odpowiedzieć na pytania,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3FB8AC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określa główną myśl tekstu oraz znajduje określone informacje w tekstach stanowiących opisy osób i ich uczuć oraz specjalnych okazji.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podstawie przeczytanego tekstu potrafi poprawnie wskazać obrazek lub wyraz, połączyć części zdań, zaznaczyć zdania prawdziwe i fałszywe i odpowiedzieć na pytania.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407168F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tekstu oraz znajduje określone informacje w tekstach stanowiących opisy osób i ich uczuć oraz specjalnych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okazji. Na podstawie przeczytanego tekstu potrafi wskazać obrazek lub wyraz, połączyć części zdań, zaznaczyć zdania prawdziwe i fałszywe i odpowiedzieć na pytania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EF93CDF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określa główną myśl tekstu oraz znajduje niektóre informacje w tekstach stanowiących opisy osób i ich uczuć oraz specjalnych okazji.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Na podstawie przeczytanego tekstu potrafi wskazać obrazki lub wyrazy, połączyć części zdań, zaznaczyć zdania prawdziwe i fałszywe i odpowiedzieć na niektóre pytania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1177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określa główną myśl tekstu oraz znajduje niektóre informacje w tekstach stanowiących opisy osób i ich uczuć oraz specjalnych okazji.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podstawie przeczytanego tekstu czasem potrafi poprawnie wskazać obrazki lub wyrazy, połączyć części zdań, zaznaczyć zdania prawdziwe i fałszywe i odpowiedzieć na pytania, popełniając bardzo liczne błędy</w:t>
            </w:r>
          </w:p>
        </w:tc>
      </w:tr>
      <w:tr w:rsidR="007E4A37" w14:paraId="0367BA4B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496206A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E6671B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B24CF2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 potrafi wskazać właściwe odpowiedzi, odpowiednie ilustracje, odpowiedzieć na pytania zadane po polsku i po angielsku i uzupełnić zestawienie,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E2BA6A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 potrafi wskazać właściwe odpowiedzi, odpowiednie ilustracje, odpowiedzieć na pytania zadane po polsku i po angielsku i uzupełnić zestawienie.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BA5BB1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świecie. Na podstawie wysłuchanej wypowiedzi, w większości przypadków potrafi wskazać właściwe odpowiedzi, odpowiednie ilustracje, odpowiedzieć na pytania zadane po polsku i po angielsku oraz uzupełnić zestawienie,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006905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osób, krajów i języków używanych na świecie po wielokrotnym wysłuchaniu. Na podstawie wysłuchanej wypowiedzi potrafi wskazać niektóre właściwe odpowiedzi, odpowiednie ilustracje, odpowiedzieć na część pytań zadanych po polsku i po angielsku oraz uzupełnić zestawienie,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CE5C7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opisu osób krajów i języków używanych na świecie po wielokrotnym wysłuchaniu. Na podstawie wysłuchanej wypowiedzi potrafi wskazać niektóre właściwe odpowiedzi, odpowiednie ilustracje, odpowiedzieć na część pytań zadanych po polsku i po angielsku oraz p, uzupełnić zestawienie, popełniając bardzo liczne błędy.</w:t>
            </w:r>
          </w:p>
        </w:tc>
      </w:tr>
      <w:tr w:rsidR="007E4A37" w14:paraId="4CD91536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628F2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091AEF6A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5F6EF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D3152E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opisu osoby i specjalnej okazji. Tworzy poprawny opis specjalnej okazji w oparciu o model, opisuje swój dzień i swoje odczucia w tym dniu,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8451DF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opisu osoby i specjalnej okazji. Tworzy poprawny lub niemal poprawny opis specjalnej okazji w oparciu o model, opisuje swój dzień i swoje odczucia w tym dniu,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E9C38B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większość pytań dotyczących opisu osoby i specjalnej okazji. Tworzy w większości poprawny opis specjalnej okazji w oparciu o model, komunikatywnie opisuje swój dzień i swoje odczucia w tym dniu.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39B5F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opisu osoby i specjalnej okazji. Tworzy w większości komunikatywny opis specjalnej okazji w oparciu o model oraz opis swojego dnia i swoich odczuć w tym dniu,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61ED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opisu osoby i specjalnej okazji. Tworzy opis lub fragmenty opisu specjalnej okazji w oparciu o model oraz opisu swojego dnia i swoich odczuć w tym dniu popełniając bardzo liczne błędy.</w:t>
            </w:r>
          </w:p>
        </w:tc>
      </w:tr>
      <w:tr w:rsidR="007E4A37" w14:paraId="44FE6B0F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0F980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54471A9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D487A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264AEE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B96348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rozmowę przedstawiając się, opisując cechy innych osób, wymieniając podstawowe informacje i podając numery telefonu. Bardzo chętnie uczestniczy w grach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polegających na powtarzaniu zdań lub wskazywaniu osób na podstawie ustnych wskazówek kolegów.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C69CE6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prowadzi rozmowę przedstawiając się, opisując cechy innych osób, wymieniając podstawowe informacje i podając numery telefonu. Chętnie uczestniczy w grach polegających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powtarzaniu zdań lub wskazywaniu osób na podstawie ustnych wskazówek kolegów.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21FF11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prowadzi rozmowę przedstawiając się, opisując cechy innych osób, wymieniając podstawowe informacje i podając numery telefonu. Uczestniczy w grach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polegających na powtarzaniu zdań lub wskazywaniu osób na podstawie ustnych wskazówek kolegów,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E71484F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przedstawia się, opisuje cechy innych osób, wymienia podstawowe informacje i podaje numery telefonu popełniając liczne błędy. Uczestniczy w grach polegających na powtarzaniu zdań lub wskazywaniu osób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na podstawie ustnych wskazówek kolegów, popełniając liczne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bledy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0050B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tworzy wypowiedzi ustne polegające na przedstawianiu się, podawaniu podstawowych informacji i podawaniu numerów telefonu. Nieudolnie uczestniczy w grach polegających na powtarzaniu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zdań lub wskazywaniu osób na podstawie ustnych wskazówek kolegów, popełniając bardzo liczne błędy. </w:t>
            </w:r>
          </w:p>
        </w:tc>
      </w:tr>
      <w:tr w:rsidR="007E4A37" w14:paraId="0903A6D4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062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UNIT 2 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C8A2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7045050B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3BA6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3D64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FD37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FB49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111F9983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22DF7BEC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72A1C933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99C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07F84D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71CD84BA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9BCD7" w14:textId="77777777" w:rsidR="007E4A37" w:rsidRDefault="007E4A3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8C41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74EBC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47A2F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2887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22F7CE18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51019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2B6F73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37C2E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2; wymienia części garderoby, wyrażenia związane z opisem pogody, nazwy miesięcy i daty. Tworzy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przymiotników dzierżawczych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663C759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878677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2; wymienia części garderoby, wyrażenia związane z opisem pogody, nazwy miesięcy i daty. Tworzy poprawne lub niemal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przymiotników dzierżawczych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7E25335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430646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2; wymienia części garderoby, wyrażenia związane z opisem pogody, nazwy miesięcy i daty.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przymiotników dzierżawczych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F88B9B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2; wymienia części garderoby, wyrażenia związane z opisem pogody, nazwy miesięcy i daty. Tworzy w większości komunikatywne, mimo licznych błędów,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przymiotników dzierżawczych.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A0D9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2; wymienia części garderoby, wyrażenia związane z opisem pogody, nazwy miesięcy i daty. Podaje formy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be, </w:t>
            </w:r>
            <w:r>
              <w:rPr>
                <w:rFonts w:ascii="Arial" w:hAnsi="Arial" w:cs="Arial"/>
                <w:sz w:val="16"/>
                <w:szCs w:val="16"/>
              </w:rPr>
              <w:t>form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przymiotniki dzierżawczych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tworzy zdania z tymi formami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E4A37" w14:paraId="2F1F154C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AA34B4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7B4A9E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8E67B2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tekstu oraz znajduje określone informacje w tekstach stanowiących wpisy na blogu na temat mody i ubrań noszonych w różnych warunkach pogodowych. Na podstawie przeczytanego tekstu potrafi poprawnie wskazać obrazek lub wyraz, połączyć części zdań, zaznaczyć zdania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prawdziwe i fałszywe i odpowiedzieć na pytania,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D0E58A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określa główną myśl tekstu oraz znajduje określone informacje w tekstach stanowiących wpisy na blogu na temat mody i ubrań noszonych w różnych warunkach pogodowych. Na podstawie przeczytanego tekstu potrafi poprawnie wskazać obrazek lub wyraz, połączyć części zdań, zaznaczyć zdania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prawdziwe i fałszywe i odpowiedzieć na pytania.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6C23A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tekstu oraz znajduje określone informacje w tekstach stanowiących wpisy na blogu na temat mody i ubrań noszonych w różnych warunkach pogodowych. Na podstawie przeczytanego tekstu potrafi wskazać obrazek lub wyraz, połączyć części zdań,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zaznaczyć zdania prawdziwe i fałszywe i odpowiedzieć na pytania,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1A0E357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określa główną myśl tekstu oraz znajduje niektóre informacje w tekstach stanowiących wpisy na blogu na temat mody i ubrań noszonych w różnych warunkach pogodowych. Na podstawie przeczytanego tekstu potrafi wskazać obrazki lub wyrazy, połączyć części zdań, zaznaczyć zdania prawdziwe i fałszywe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odpowiedzieć na niektóre pytania,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E2506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określa główną myśl tekstu oraz znajduje niektóre informacje w tekstach stanowiących wpisy na blogu na temat mody i ubrań noszonych w różnych warunkach pogodowych. Na podstawie przeczytanego tekstu czasem potrafi poprawnie wskazać obrazki lub wyrazy, połączyć części zdań, zaznaczyć zdania prawdziwe i fałszywe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pytania, popełniając bardzo liczne błędy</w:t>
            </w:r>
          </w:p>
        </w:tc>
      </w:tr>
      <w:tr w:rsidR="007E4A37" w14:paraId="37970086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80D9D7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831EB6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E20ABE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prac projektowych dzieci i opisu ubrań. Na podstawie wysłuchanej wypowiedzi potrafi wskazać właściwe odpowiedzi, odpowiednie ilustracje, odpowiedzieć na pytania zadane po polsku i po angielsku oraz zaznaczyć zdania prawdziwe i fałszywe,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670974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informacje dotyczące prac projektowych dzieci i opisu ubrań. Na podstawie wysłuchanej wypowiedzi potrafi wskazać właściwe odpowiedzi, odpowiednie ilustracje, odpowiedzieć na pytania zadane po polsku i po angielsku oraz zaznaczyć zdania prawdziwe i fałszywe.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869A75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prac projektowych dzieci i opisu ubrań. Na podstawie wysłuchanej wypowiedzi, w większości przypadków potrafi wskazać właściwe odpowiedzi, odpowiednie ilustracje, odpowiedzieć na pytania zadane po polsku i po angielsku oraz zaznaczyć zdania prawdziwe i fałszywe,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8456ED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prac projektowych dzieci i opisu ubrań po wielokrotnym wysłuchaniu. Na podstawie wysłuchanej wypowiedzi potrafi wskazać właściwe odpowiedzi, odpowiednie ilustracje, odpowiedzieć na pytania zadane po polsku i po angielsku oraz zaznaczyć zdania prawdziwe i fałszywe,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973A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prac projektowych dzieci i opisu ubrań po wielokrotnym wysłuchaniu. Na podstawie wysłuchanej wypowiedzi potrafi wskazać niektóre właściwe odpowiedzi, odpowiednie ilustracje, odpowiedzieć na pytania zadane po polsku i po angielsku oraz zaznaczyć zdania prawdziwe i fałszywe, popełniając bardzo liczne błędy.</w:t>
            </w:r>
          </w:p>
        </w:tc>
      </w:tr>
      <w:tr w:rsidR="007E4A37" w14:paraId="54FD73A5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BDE5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778D51EB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38CABE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6AC207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różnych części garderoby. Tworzy poprawny opis ubrań noszonych w różnych porach roku. Tworzy własny opis stroju dla kosmonauty,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466B47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różnych części garderoby. Tworzy poprawny lub niemal poprawny opis ubrań noszonych w różnych porach roku. Tworzy własny opis stroju dla kosmonauty,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325683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różnych części garderoby. Tworzy w większości poprawny opis ubrań noszonych w różnych porach roku. Tworzy własny opis stroju dla kosmonauty zawierający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D1C9213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różnych części garderoby. Tworzy w większości komunikatywny opis ubrań noszonych w różnych porach roku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CB94C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różnych części garderoby. Tworzy opis lub fragmenty opisu ubrań noszonych w różnych porach roku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  <w:r>
              <w:t xml:space="preserve"> </w:t>
            </w:r>
          </w:p>
        </w:tc>
      </w:tr>
      <w:tr w:rsidR="007E4A37" w14:paraId="7AF0E4B3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4A756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3585EE6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18531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638797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F998C0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ubrań, pogody i przedmiotów w klasie, podaje czas i daty.</w:t>
            </w:r>
          </w:p>
          <w:p w14:paraId="309E87D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Bardzo chętnie uczestniczy w grach polegających na powtarzaniu zdań odgadywaniu dat urodzin.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CCD468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ubrań, pogody i przedmiotów w klasie, podaje czas i daty.</w:t>
            </w:r>
          </w:p>
          <w:p w14:paraId="7A1673B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Chętnie uczestniczy w grach polegających na powtarzaniu zdań odgadywaniu dat urodzin.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A621DCE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prowadzi rozmowę na temat ubrań, pogody i przedmiotów w klasie, podaje czas i daty. Uczestniczy w grach polegających na powtarzaniu zdań lub wskazywaniu osób na podstawie ustnych wskazówek kolegów,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11E3816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pewnym trudem uczestniczy w rozmowie na temat ubrań, pogody i przedmiotów w klasie, podaje czas i daty popełniając liczne błędy. Uczestniczy w grach polegających na powtarzaniu zdań lub wskazywaniu osób na podstawie ustnych wskazówek kolegów,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A6C1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uczestniczy w rozmowie na temat ubrań, pogody i przedmiotów w klasie, podaje czas i daty popełniając bardzo liczne błędy. Nieudolnie uczestniczy w grach polegających na powtarzaniu zdań lub wskazywaniu osób na podstawie ustnych wskazówek kolegów, popełniając bardzo liczne błędy.</w:t>
            </w:r>
          </w:p>
        </w:tc>
      </w:tr>
      <w:tr w:rsidR="007E4A37" w14:paraId="5A57A3E7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2921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3 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B8A6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6D2031DD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A87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6A503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53E87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A41A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5ADF8C79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0725E2E0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537D5AF4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998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375BA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3E81B51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CB57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B45B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D6381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F1B49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AE0A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6657165E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1CEBC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8EFC4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D7008D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stosuje cały poznany zakres słownictwa z rozdziału 3; wymienia sporty i zainteresowania i tworzy zdania z czasownikami dynamicznymi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poprawne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E1078B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8F42FC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cały poznany zakres słownictwa z rozdziału 3; wymienia sporty i zainteresowania i tworzy zdania z czasownikami dynamicznymi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poprawne lub niemal poprawne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6AD954E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E9A446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większości poprawnie stosuje wiele wyrażeń z zakresu słownictwa z rozdziału 3; wymienia sporty i zainteresowania i tworzy zdania z czasownikami dynamicznymi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Tworzy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F3F2F9B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Uczeń, popełniając liczne błędy, stosuje część wyrażeń z zakresu słownictwa z rozdziału 3; wymienia sporty i zainteresowania i tworzy zdania z czasownikami dynamicznymi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).Tworzy w większości komunikatywne, mimo licznych błędów, zdania oznajmujące, pytające i przeczące z użyciem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247B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posługuje się ograniczonym słownictwem z zakresu słownictwa z rozdziału 3; wymienia sporty i zainteresowania i tworzy zdania z czasownikami dynamicznymi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). Podaje formy czasownika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tworzy zdania z tym czasownikiem 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E4A37" w14:paraId="6C9240A1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0205E4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6A8CB5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48D24A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tekstów oraz znajduje określone informacje w tekstach stanowiących wpisy na blogu na temat różnych osób i ich zainteresowań. Na podstawie przeczytanego tekstu potrafi dopasować wyrażenie, uzupełnić zdania i odgadnąć, która osoba jest opisywana,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5C37A3A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 tekstów oraz znajduje określone informacje w tekstach stanowiących wpisy na blogu na temat różnych osób i ich zainteresowań. Na podstawie przeczytanego tekstu potrafi dopasować wyrażenie, uzupełnić zdania i odgadnąć, która osoba jest opisywana.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34C3F6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tekstów oraz znajduje określone informacje w tekstach stanowiących wpisy na blogu na temat różnych osób i ich zainteresowań. Na podstawie przeczytanego tekstu potrafi dopasować wyrażenie, uzupełnić zdania i odgadnąć, która osoba jest opisywana,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E4E7361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oraz znajduje niektóre informacje w tekstach stanowiących wpisy na blogu na temat różnych osób i ich zainteresowań. Na podstawie przeczytanego tekstu potrafi dopasować wyrażenie, uzupełnić zdania i odgadnąć, która osoba jest opisywana,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D473A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tekstu oraz znajduje niektóre informacje w tekstach stanowiących wpisy na blogu na temat różnych osób i ich zainteresowań. Na podstawie przeczytanego tekstu czasem potrafi dopasować wyrażenie, uzupełnić zdania i odgadnąć, która osoba jest opisywana, popełniając bardzo liczne błędy.</w:t>
            </w:r>
          </w:p>
        </w:tc>
      </w:tr>
      <w:tr w:rsidR="007E4A37" w14:paraId="07795792" w14:textId="77777777" w:rsidTr="007E4A37">
        <w:trPr>
          <w:gridAfter w:val="1"/>
          <w:wAfter w:w="3950" w:type="dxa"/>
          <w:trHeight w:val="40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C6420C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DE08D0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8EB74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ilustracje, nie popełniając żadnych błędów.</w:t>
            </w:r>
          </w:p>
          <w:p w14:paraId="301B180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A76C06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ilustracje.</w:t>
            </w:r>
          </w:p>
          <w:p w14:paraId="58C112A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1F5709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wypowiedzi, w większości przypadków potrafi połączyć i uzupełnić wyrażenia, odpowiedzieć na pytania i wskazać odpowiednie ilustracje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FECA46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CA816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informacje dotyczące różnych zainteresowań. Na podstawie wysłuchanej wypowiedzi potrafi połączyć i uzupełnić wyrażenia, odpowiedzieć na pytania i wskazać odpowiednie ilustracje popełniając bardzo liczne błędy.</w:t>
            </w:r>
          </w:p>
        </w:tc>
      </w:tr>
      <w:tr w:rsidR="007E4A37" w14:paraId="5A095563" w14:textId="77777777" w:rsidTr="007E4A37">
        <w:trPr>
          <w:gridAfter w:val="1"/>
          <w:wAfter w:w="3950" w:type="dxa"/>
          <w:trHeight w:val="130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12E0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74EF2F35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6F309B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4C8053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różnych zainteresowań. Tworzy poprawny wpis na blogu na temat zainteresowań kolegów. Tworzy własną pracę na temat swoich zainteresowań,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87C41F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różnych zainteresowań. Tworzy poprawny lub niemal poprawny wpis na blogu na temat zainteresowań kolegów. Tworzy własną pracę na temat swoich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zainteresowa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1FB11F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różnych zainteresowań. Tworzy w wpis na blogu na temat zainteresowań kolegów. Tworzy własną pracę na temat swoich zainteresowań zawierającą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ED3940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odpowiada na niektóre pytania dotyczące różnych zainteresowań. Tworzy w większości komunikatywny wpis na blogu na temat zainteresowań kolegów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A2425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różnych zainteresowań. Tworzy wpis na blogu lub jego fragmenty na temat zainteresowań kolegów popełniając bardzo liczne błędy</w:t>
            </w:r>
            <w:r>
              <w:t xml:space="preserve"> </w:t>
            </w:r>
          </w:p>
        </w:tc>
      </w:tr>
      <w:tr w:rsidR="007E4A37" w14:paraId="70EA77D4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1DAEC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14C6CCC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AAC8E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7E950B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CCAEC7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rozmowę na temat sportów i zainteresowań oraz rzeczy, które umie i nie umie zrobić. Bardzo chętnie uczestniczy w grach polegających na powtarzaniu zdań oraz wskazywaniu podobieństw w zakresie umiejętności. Potrafi przeprowadzić prosta rozmowę telefoniczną.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FDED64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rozmowę na temat sportów i zainteresowań oraz rzeczy, które umie i nie umie zrobić. Chętnie uczestniczy w grach polegających na powtarzaniu zdań oraz wskazywaniu podobieństw w zakresie umiejętności. Potrafi przeprowadzić prosta rozmowę telefoniczną.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2CFCA4B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prowadzi rozmowę na temat sportów i zainteresowań oraz rzeczy, które umie i nie umie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zrobić.Uczestniczy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grach polegających na powtarzaniu zdań oraz wskazywaniu podobieństw w zakresie umiejętności. Potrafi przeprowadzić prosta rozmowę telefoniczną,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890914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pewnym trudem uczestniczy w rozmowie na temat sportów i zainteresowań oraz rzeczy, które umie i nie umie zrobić popełniając liczne błędy. Uczestniczy w grach polegających na polegających na powtarzaniu zdań oraz wskazywaniu podobieństw w zakresie umiejętności. Potrafi przeprowadzić prosta rozmowę telefoniczną,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288E4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uczestniczy w rozmowie na temat sportów i zainteresowań oraz rzeczy, które umie i nie umie zrobić popełniając bardzo liczne błędy. Nieudolnie uczestniczy w grach polegających na powtarzaniu zdań oraz wskazywaniu podobieństw w zakresie umiejętności. Potrafi przeprowadzić prosta rozmowę telefoniczną lub jej fragmenty, popełniając bardzo liczne błędy.</w:t>
            </w:r>
          </w:p>
        </w:tc>
      </w:tr>
      <w:tr w:rsidR="007E4A37" w14:paraId="30058119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3FA85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BFEC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2B2926E8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770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1CE77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A9389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9C41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2122A93D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4C65C15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28C78E9C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CF9E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4784D1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CBF040B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AE3BA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F2638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A0F68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DD33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9A13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229530CA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C356EF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5EAFD7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0BAF7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4; wymienia czynności codzienne i nazwy instrumentów. Tworzy poprawne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7257B9F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A85AF4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4; wymienia czynności codzienne i nazwy instrumentów. Tworzy poprawne lub niemal poprawne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14:paraId="65A29F2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AC0328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4; wymienia czynności codzienne i nazwy instrumentów. Tworzy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pytania ogólne i szczegółowe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A5FF21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część wyrażeń z zakresu słownictwa z rozdziału 4; wymienia czynności codzienne i nazwy instrumentów. Tworzyw większości komunikatywne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komunikatywne, mimo licznych błędów, pytania ogólne i szczegółowe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8006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posługuje się ograniczonym słownictwem z zakresu słownictwa z rozdziału 4; wymienia czynności codzienne i nazwy instrumentów. Tworzy zdania oznajmujące, przeczące oraz pytania ogólne i szczegółowe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E4A37" w14:paraId="3C2AC4BE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7D6B0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67FEDD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4D44C7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tekstów oraz znajduje określone informacje w tekstach opisujących czynności codzienne. Na podstawie przeczytanego tekstu potrafi odpowiedzieć na pytania i oraz zaznaczyć zdania prawdziwe i fałszywe, nie popełniając żadnych błędów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F853DE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tekstów oraz znajduje określone informacje w tekstach opisujących czynności codzienne. Na podstawie przeczytanego tekstu potrafi odpowiedzieć na pytania i oraz zaznaczyć zdania prawdziwe i fałszywe.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5A593C0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tekstów oraz znajduje określone informacje w tekstach opisujących czynności codzienne. Na podstawie przeczytanego tekstu potrafi odpowiedzieć na pytania i oraz zaznaczyć zdania prawdziwe i fałszywe,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C2200E5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oraz znajduje niektóre informacje w tekstach opisujących czynności codzienne. Na podstawie przeczytanego tekstu potrafi odpowiedzieć na niektóre pytania i oraz zaznaczyć zdania prawdziwe i fałszywe,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92A5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tekstu oraz znajduje niektóre informacje w tekstach opisujących czynności codzienne. Na podstawie przeczytanego tekstu potrafi odpowiedzieć na niektóre pytania i oraz zaznaczyć zdania prawdziwe i fałszywe, popełniając bardzo liczne błędy.</w:t>
            </w:r>
          </w:p>
        </w:tc>
      </w:tr>
      <w:tr w:rsidR="007E4A37" w14:paraId="5D53636A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CA8523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76280E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F915E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oraz wyszukuje szczegółowe informacje w wysłuchanej rozmowie telefonicznej oraz wypowiedziach dotyczących spędzania wolnego czasu i odpowiada na pytania, nie popełniając żadnych błędów. </w:t>
            </w:r>
          </w:p>
          <w:p w14:paraId="56CA514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A9BFAA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określa główną myśl oraz wyszukuje szczegółowe informacje w wysłuchanej rozmowie telefonicznej oraz wypowiedziach dotyczących spędzania wolnego czasu i odpowiada na pytania. </w:t>
            </w:r>
          </w:p>
          <w:p w14:paraId="3CEB18C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221804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oraz wyszukuje szczegółowe informacje w wysłuchanej rozmowie telefonicznej oraz wypowiedziach dotyczących spędzania wolnego czasu i odpowiada na większość pytań,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A42E74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oraz wyszukuje szczegółowe informacje w wysłuchanej rozmowie telefonicznej oraz wypowiedziach dotyczących spędzania wolnego czasu i odpowiada na część pytań,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0680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oraz wyszukuje szczegółowe informacje w wysłuchanej rozmowie telefonicznej oraz wypowiedziach dotyczących spędzania wolnego czasu i odpowiada na niektóre pytania, popełniając bardzo liczne błędy.</w:t>
            </w:r>
          </w:p>
          <w:p w14:paraId="519507A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. </w:t>
            </w:r>
          </w:p>
        </w:tc>
      </w:tr>
      <w:tr w:rsidR="007E4A37" w14:paraId="4EA3AD20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19B9D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14:paraId="6CFC43C0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4C00F3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71585F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czynności codziennych i bezbłędnie opisuje typowy dzień z życia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kolegi.Tworzy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plakat reklamujący zajęcia pozalekcyjne w swojej szkole,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FC1BA7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czynności codziennych i bezbłędnie lub prawie bezbłędnie opisuje typowy dzień z życia kolegi. Tworzy plakat reklamujący zajęcia pozalekcyjne w swojej szkole,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61B176A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większość pytań dotyczących czynności codziennych i bezbłędnie lub prawie bezbłędnie opisuje typowy dzień z życia kolegi. Tworzy plakat reklamujący zajęcia pozalekcyjne w swojej szkole zawierający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85DE91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odpowiada na pytania dotyczące czynności codziennych i w sposób komunikatywny opisuje typowy dzień z życia kolegi, popełniając liczne błędy. </w:t>
            </w:r>
          </w:p>
          <w:p w14:paraId="35C4F2C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A36036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AEEB3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odpowiada na niektóre pytania dotyczące czynności codziennych i opisuje typowy dzień z życia kolegi lub tworzy fragmenty opisu, popełniając bardzo liczne błędy. </w:t>
            </w:r>
          </w:p>
          <w:p w14:paraId="66831AB0" w14:textId="77777777" w:rsidR="007E4A37" w:rsidRDefault="007E4A37">
            <w:pPr>
              <w:spacing w:before="60" w:after="60" w:line="240" w:lineRule="auto"/>
            </w:pPr>
          </w:p>
        </w:tc>
      </w:tr>
      <w:tr w:rsidR="007E4A37" w14:paraId="0164C23B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3580A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3794C92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F5B23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9C2A1A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C13E7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czynności codziennych. Potrafi zaproponować wspólne spędzenie czasu i zareagować na propozycję. Bardzo chętnie uczestniczy w grach słownych polegających np. na odgadywaniu nazw instrumentów.</w:t>
            </w:r>
          </w:p>
          <w:p w14:paraId="528551A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F9AADB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czynności codziennych. Potrafi zaproponować wspólne spędzenie czasu i zareagować na propozycję. Chętnie uczestniczy w grach słownych polegających np. na odgadywaniu nazw instrumentów.</w:t>
            </w:r>
          </w:p>
          <w:p w14:paraId="4C071FD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5D7D8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czynności codziennych. Potrafi zaproponować wspólne spędzenie czasu i zareagować na propozycje popełniając nieliczne błędy. Chętnie uczestniczy w grach słownych polegających np. na odgadywaniu nazw instrumentów.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5A6937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czynności codziennych. Potrafi zaproponować wspólne spędzenie czasu i zareagować na propozycje popełniając liczne błędy. Uczestniczy w grach słownych polegających np. na odgadywaniu nazw instrumentów.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519A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prowadzi rozmowę na temat czynności codziennych. Potrafi zaproponować wspólne spędzenie czasu i zareagować na propozycje popełniając bardzo liczne błędy. Nieudolnie uczestniczy w grach słownych polegających np. na odgadywaniu nazw instrumentów.</w:t>
            </w:r>
          </w:p>
        </w:tc>
      </w:tr>
      <w:tr w:rsidR="007E4A37" w14:paraId="219DD319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C004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F856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12F6241D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82BC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3D532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000000"/>
              </w:rPr>
              <w:t>TREŚCI USUNIĘTE Z PODSTAWY PROGRAMOWEJ W 2024 R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6B49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94AA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5D4E805F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07D424A9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vAlign w:val="center"/>
            <w:hideMark/>
          </w:tcPr>
          <w:p w14:paraId="708F1CBE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8B73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48A04F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423AAEE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469DF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7252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47341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658B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03C6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3E82BE56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9FAB4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379C84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nawyki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żywnieniowe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205730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5; wymienia czynności wykonywane regularnie,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określa pory dnia i godziny. Tworzy poprawne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61AE3E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cały poznany zakres słownictwa z rozdziału 5; wymienia czynności wykonywane regularnie, określa pory dnia i godziny.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Tworzy poprawne lub niemal poprawne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0A6FC2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większości poprawnie stosuje wiele wyrażeń z zakresu słownictwa z rozdziału 5; wymienia czynności wykonywane regularnie,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określa pory dnia i godziny. Tworzy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123293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liczne błędy, stosuje część wyrażeń z zakresu słownictwa z rozdziału 5; wymienia czynności wykonywane regularnie, określa pory dnia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godziny. Tworzy, pomimo błędów, w większości komunikatywne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etc.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14221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posługuje się ograniczonym słownictwem z zakresu słownictwa z rozdziału 5; wymienia czynności wykonywane regularnie, określa pory dnia i godziny.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Tworzy zdania oznajmujące i przeczące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użyciem przysłówków częstotliwości: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always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often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7E4A37" w14:paraId="1C462916" w14:textId="77777777" w:rsidTr="007E4A37">
        <w:trPr>
          <w:gridAfter w:val="1"/>
          <w:wAfter w:w="3950" w:type="dxa"/>
          <w:trHeight w:val="266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CCB49F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03A074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Układanie informacji w określonym porządku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35647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tekstach opisujących czynności codzienne wykonywane regularnie. Na podstawie przeczytanego tekstu potrafi odpowiedzieć na pytania, zaznaczyć zdania prawdziwe i fałszywe i uzupełnia luki w tekście, nie popełniając żadnych błędów.</w:t>
            </w:r>
          </w:p>
          <w:p w14:paraId="345BFBE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7DAA7B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tekstach opisujących czynności codzienne wykonywane regularnie. Na podstawie przeczytanego tekstu potrafi odpowiedzieć na pytania, zaznaczyć zdania prawdziwe i fałszywe i uzupełnia luki w tekście.</w:t>
            </w:r>
          </w:p>
          <w:p w14:paraId="2A606A60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FDDB160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i odnajduje określone informacje w tekstach opisujących czynności codzienne wykonywane regularnie. Na podstawie przeczytanego tekstu potrafi odpowiedzieć na pytania, zaznaczyć zdania prawdziwe i fałszywe i uzupełnia luki w tekście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6EA9B2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i odnajduje niektóre informacje w tekstach opisujących czynności codzienne wykonywane regularnie. Na podstawie przeczytanego tekstu potrafi odpowiedzieć na pytania, zaznaczyć zdania prawdziwe i fałszywe i uzupełnia luki w tekście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FC50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i odnajduje niektóre informacje w tekstach opisujących czynności codzienne wykonywane regularnie. Na podstawie przeczytanego tekstu potrafi odpowiedzieć niektóre pytania, zaznaczyć zdania prawdziwe i fałszywe i uzupełnia luki w tekście popełniając bardzo liczne błędy. </w:t>
            </w:r>
          </w:p>
        </w:tc>
      </w:tr>
      <w:tr w:rsidR="007E4A37" w14:paraId="7A6FF774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A2E39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60122D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4A1906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świąt, nie popełniając żadnych błędów.</w:t>
            </w:r>
          </w:p>
          <w:p w14:paraId="552DAF8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4B3043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świąt.</w:t>
            </w:r>
          </w:p>
          <w:p w14:paraId="72B6753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CBBD61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oraz wyszukuje szczegółowe informacje w wysłuchanej rozmowie na temat organizacji dnia, odpowiada na pytania i uszeregowuje zdania w odpowiedniej kolejności. Określa główną myśl wypowiedzi i odpowiada na pytania na temat obchodzenia różnych świąt,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D11D84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oraz wyszukuje szczegółowe informacje w wysłuchanej rozmowie na temat organizacji dnia i wypowiedzi na temat obchodzenia różnych świąt, odpowiada na część pytań i uszeregowuje zdania w odpowiedniej,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1CE3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oraz wyszukuje szczegółowe informacje w wysłuchanej rozmowie na temat organizacji dnia i wypowiedzi na temat obchodzenia różnych świąt, odpowiada na niektóre pytania i uszeregowuje zdania w odpowiedniej, popełniając bardzo liczne błędy.</w:t>
            </w:r>
          </w:p>
        </w:tc>
      </w:tr>
      <w:tr w:rsidR="007E4A37" w14:paraId="69B33148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750C2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09614869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42395B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434A3A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czynności codziennych powtarzanych regularnie. Bezbłędnie opisuje swój typowy tydzień. Tworzy plakat ilustrujący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jego typowy dzień,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277A48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odpowiada na pytania dotyczące czynności codziennych powtarzanych regularnie. Bezbłędnie lub prawie bezbłędnie opisuje swój typowy tydzień. Tworzy plakat ilustrujący jego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typowy dzień,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popełnijac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bardzo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2EF748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odpowiada na większość pytań dotyczących czynności codziennych powtarzanych regularnie. Prawie bezbłędnie opisuje swój typowy tydzień. Tworzy plakat ilustrujący jego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typowy dzień,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55722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odpowiada na pytania dotyczące czynności codziennych powtarzanych regularnie. Opisuje swój typowy tydzień,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9DEB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czynności codziennych powtarzanych regularnie. Opisuje swój typowy tydzień lub tworzy fragmenty opisu, popełniając bardzo liczne błędy.</w:t>
            </w:r>
          </w:p>
        </w:tc>
      </w:tr>
      <w:tr w:rsidR="007E4A37" w14:paraId="5A7DA094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76869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5015931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B7A89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ECBE2F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CF722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prowadzi rozmowę na temat czynności codziennych wykonywanych regularnie. Potrafi bezbłędnie porównać rozkład dnia z kolegą. Używa form grzecznościowych w pytaniach i odpowiedziach. Bardzo chętnie uczestniczy w grach słownych polegających np. na odgadywaniu narysowanych przez kolegów czynności codziennych.</w:t>
            </w:r>
          </w:p>
          <w:p w14:paraId="575B1A2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D066DA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prowadzi rozmowę na temat czynności codziennych wykonywanych regularnie. Potrafi porównać rozkład dnia z kolegą. Używa form grzecznościowych w pytaniach i odpowiedziach. Chętnie uczestniczy w grach słownych polegających np. na odgadywaniu narysowanych przez kolegów czynności codziennych.</w:t>
            </w:r>
          </w:p>
          <w:p w14:paraId="5AA8AD2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08829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czynności codziennych wykonywanych regularnie. Potrafi porównać rozkład dnia z kolegą, popełniając nieliczne błędy. Używa form grzecznościowych w pytaniach i odpowiedziach. Chętnie uczestniczy w grach słownych polegających np. na odgadywaniu narysowanych przez kolegów czynności codziennych.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585F21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czynności codziennych wykonywanych regularnie. Potrafi porównać rozkład dnia z kolegą popełniając liczne błędy. Z pewną trudnością używa form grzecznościowych w pytaniach i odpowiedziach. Uczestniczy w grach słownych polegających np. na odgadywaniu narysowanych przez kolegów czynności codziennych.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5D23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prowadzi rozmowę na temat czynności codziennych wykonywanych regularnie. Porównuje rozkład dnia z kolegą popełniając bardzo liczne błędy. Nieporadnie używa form grzecznościowych w pytaniach i odpowiedziach i uczestniczy w grach słownych polegających np. na odgadywaniu narysowanych przez kolegów czynności codziennych.</w:t>
            </w:r>
          </w:p>
        </w:tc>
      </w:tr>
      <w:tr w:rsidR="007E4A37" w14:paraId="155B39C5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6347F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A0BC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7A3270E4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FC8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AB4B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36768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F0F3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17715B9B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7C21DA21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39BA1535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576A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424A1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5E20F9E5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FA01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E047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850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5EBF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B98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7DCC94F3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2D4046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ABAAF8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nawyki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żywnieniowe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6EB9C8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6; wymienia środki transportu i artykuły żywnościowe. Tworzy poprawne zdania oznajmujące i pytania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love,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7E1283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6; wymienia środki transportu i artykuły żywnościowe. Tworzy poprawne lub niemal poprawne zdania oznajmujące i pytania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love,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3D05D9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cały poznany zakres słownictwa z rozdziału 6; wymienia środki transportu i artykuły żywnościowe. Tworzy zdania oznajmujące i pytania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love,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błędy. </w:t>
            </w:r>
          </w:p>
          <w:p w14:paraId="0BA2FF4A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7286B6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poznane słownictwo z rozdziału 6; wymienia środki transportu i artykuły żywnościowe. Tworzy, pomimo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w większości komunikatywne zdania oznajmujące i pytania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love,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D777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zakresu słownictwa z rozdziału 6; wymienia środki transportu i artykuły żywnościowe. Tworzy w zdania oznajmujące i pytania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głównie z czasownikami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love,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hate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bardzo liczne błędy. </w:t>
            </w:r>
          </w:p>
        </w:tc>
      </w:tr>
      <w:tr w:rsidR="007E4A37" w14:paraId="0D6D36D7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7B1920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97FBB5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43B75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ankiety, nie popełniając żadnych błędów</w:t>
            </w:r>
          </w:p>
          <w:p w14:paraId="34DDC5F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B019A5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ankiety.</w:t>
            </w:r>
          </w:p>
          <w:p w14:paraId="478B8347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E381C0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998EFB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i odnajduje określone informacje w tekstach dotyczących diety i zdrowego żywienia. Na podstawie przeczytanego tekstu potrafi odpowiedzieć na pytania, uzupełnić luki w zdaniach, opracować ankietę dotyczącą zdrowej diety i odpowiedzieć na pytania ankiety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14D3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i odnajduje określone informacje w tekstach dotyczących diety i zdrowego żywienia. Na podstawie przeczytanego tekstu potrafi odpowiedzieć na niektóre pytania, uzupełnić luki w zdaniach, opracować ankietę dotyczącą zdrowej diety i odpowiedzieć na pytania ankiety popełniając bardzo liczne błędy. </w:t>
            </w:r>
          </w:p>
        </w:tc>
      </w:tr>
      <w:tr w:rsidR="007E4A37" w14:paraId="068728AB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DD9E7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E15E6B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940FB5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główną myśl wysłuchanej historyjki i potrafi dopowiedzieć jej zakończenie. Wyszukuje szczegółowe informacje w wysłuchanej rozmowie na temat produktów żywnościowych, odpowiada na pytania, wskazuje wymienione produkty i uzupełnia zdania, nie popełniając żadnych błędów.</w:t>
            </w:r>
          </w:p>
          <w:p w14:paraId="5CF7BC1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6F74C4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główną myśl wysłuchanej historyjki i potrafi dopowiedzieć jej zakończenie. Wyszukuje szczegółowe informacje w wysłuchanej rozmowie na temat produktów żywnościowych, odpowiada na pytania, wskazuje wymienione produkty i uzupełnia zdania.</w:t>
            </w:r>
          </w:p>
          <w:p w14:paraId="7836AAD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444F2E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główną myśl wysłuchanej historyjki i na ogół poprawnie potrafi dopowiedzieć jej zakończenie. Wyszukuje szczegółowe informacje w wysłuchanej rozmowie na temat produktów żywnościowych, odpowiada na pytania, wskazuje wymienione produkty i uzupełnia zdania, popełniając nieliczne błędy. </w:t>
            </w:r>
          </w:p>
          <w:p w14:paraId="4426E72D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37F74B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wysłuchanej historyjki i dopowiada jej zakończenie popełniając liczne błędy. Wyszukuje szczegółowe informacje w wysłuchanej rozmowie na temat produktów żywnościowych, odpowiada na niektóre pytania, wskazuje wymienione produkty i uzupełnia zdania,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DD31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określa główną myśl wysłuchanej historyjki i, z pomocą nauczyciela, dopowiada jej zakończenie popełniając liczne błędy. Wyszukuje szczegółowe informacje w wysłuchanej rozmowie na temat produktów żywnościowych, odpowiada na niektóre pytania, wskazuje wymienione produkty i uzupełnia zdania, popełniając bardzo liczne błędy. </w:t>
            </w:r>
          </w:p>
        </w:tc>
      </w:tr>
      <w:tr w:rsidR="007E4A37" w14:paraId="064D3728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FD46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67F45AAB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447378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B28FA1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jedzenia i kupowanych produktów żywnościowych. Bezbłędnie opracowuje ankietę na temat zdrowego odżywiania się. Tworzy plakat ilustrujący zdrowy sposób odżywiania kolegów,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E10622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pytania dotyczące jedzenia i kupowanych produktów żywnościowych. Bezbłędnie lub prawie bezbłędnie opracowuje ankietę na temat zdrowego odżywiania się. Tworzy plakat ilustrujący zdrowy sposób odżywiania kolegów, popełniając nieliczne błędy.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59386A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większość pytań dotyczących jedzenia i kupowanych produktów żywnościowych. Prawie bezbłędnie opracowuje ankietę na temat zdrowego odżywiania się. Tworzy plakat ilustrujący zdrowy sposób odżywiania kolegów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7A0BB5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odpowiada na część pytań dotyczących jedzenia i kupowanych produktów żywnościowych. Opracowuje ankietę na temat zdrowego odżywiania popełniając liczne błędy. </w:t>
            </w:r>
          </w:p>
          <w:p w14:paraId="1C408F57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C7CB0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trudem odpowiada na niektóre pytania dotyczące jedzenia i kupowanych produktów żywnościowych. Opracowuje ankietę na temat zdrowego odżywiania lub jej fragmenty popełniając bardzo liczne błędy. </w:t>
            </w:r>
          </w:p>
          <w:p w14:paraId="52C5B8BE" w14:textId="77777777" w:rsidR="007E4A37" w:rsidRDefault="007E4A37">
            <w:pPr>
              <w:spacing w:before="60" w:after="60" w:line="240" w:lineRule="auto"/>
            </w:pPr>
          </w:p>
        </w:tc>
      </w:tr>
      <w:tr w:rsidR="007E4A37" w14:paraId="3621EFB3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499CB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Mówienie i reagowanie w formie ustnej </w:t>
            </w:r>
          </w:p>
          <w:p w14:paraId="320F337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361B2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2BD30A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EFFCC4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prowadzi wywiad i odpowiada na pytania na temat różnych czynności oraz zakupów. Bezbłędnie odgrywa scenkę zakupów w sklepie. Bardzo chętnie uczestniczy w grach słownych polegających np. na odgadywaniu narysowanych przez kolegów produktów żywnościowych.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64BE12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wywiad i odpowiada na pytania na temat różnych czynności oraz zakupów. Bezbłędnie lub prawie bezbłędnie odgrywa scenkę zakupów w sklepie. Chętnie uczestniczy w grach słownych polegających np. na odgadywaniu narysowanych przez kolegów produktów żywnościowych.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809AC0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prowadzi wywiad i odpowiada na pytania na temat różnych czynności oraz zakupów. Prawie bezbłędnie odgrywa scenkę zakupów w sklepie. Chętnie uczestniczy w grach słownych polegających np. na odgadywaniu narysowanych przez kolegów produktów żywnościowych. </w:t>
            </w:r>
          </w:p>
          <w:p w14:paraId="46184821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C93E27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wywiad, odpowiada na pytania na temat różnych czynności oraz zakupów oraz odgrywa scenkę zakupów w sklepie popełniając liczne błędy. Uczestniczy w grach słownych polegających np. na odgadywaniu narysowanych przez kolegów produktów żywnościowych.</w:t>
            </w:r>
          </w:p>
          <w:p w14:paraId="4062FBB1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E8BB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prowadzi wywiad, odpowiada na pytania na temat różnych czynności oraz zakupów oraz odgrywa scenkę zakupów w sklepie popełniając bardzo liczne błędy. Nieporadnie uczestniczy w grach słownych polegających np. na odgadywaniu narysowanych przez kolegów produktów żywnościowych.</w:t>
            </w:r>
          </w:p>
        </w:tc>
      </w:tr>
      <w:tr w:rsidR="007E4A37" w14:paraId="4EB7F41D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57D2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BDFA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08C753B0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CE3A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5BBA8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F4E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65E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33E43408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1E22AC0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3C8F0136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38F3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4BB54A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1876D11F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141B2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1FC50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812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D5558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DB12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08FC91CF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4ACDF5C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701BF1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90B9F3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7; wymienia przedmioty w pokoju, potrafi określić do kogo należą (używa rzeczowników w dopełniaczu). Tworzy poprawne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DE7784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7; wymienia przedmioty w pokoju, potrafi określić do kogo należą (używa rzeczowników w dopełniaczu). Tworzy poprawne lub niemal poprawne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3FE860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cały poznany zakres słownictwa z rozdziału 7; wymienia przedmioty w pokoju, potrafi określić do kogo należą (używa rzeczowników w dopełniaczu). Tworzy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668779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słownictwo z rozdziału 7; wymienia przedmioty w pokoju, potrafi określić do kogo należą (używa rzeczowników w dopełniaczu). Tworzy, pomimo błędów, w większości komunikatywne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176F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słownictwem z rozdziału 7; wymienia niektóre przedmioty w pokoju, potrafi określić do kogo należą (używa rzeczowników w dopełniaczu). Tworzy zdania oznajmujące, przeczące i pytania z formą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bardzo liczne błędy. </w:t>
            </w:r>
          </w:p>
        </w:tc>
      </w:tr>
      <w:tr w:rsidR="007E4A37" w14:paraId="60D7FAE0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7263A7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B65D30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C5CEFA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określa główną myśl i odnajduje określone informacje w tekstach dotyczących pokoju i przedmiotów znajdujących się w nim. Na podstawie przeczytanego tekstu potrafi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pytania, połączyć części zdań i wybrać właściwe zakończenie zdania, nie popełniając żadnych błędów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62EA8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określa główną myśl i odnajduje określone informacje w tekstach dotyczących pokoju i przedmiotów znajdujących się w nim. Na podstawie przeczytanego tekstu potrafi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pytania, połączyć części zdań i wybrać właściwe zakończenie zdania.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1CB350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i odnajduje określone informacje w tekstach dotyczących pokoju i przedmiotów znajdujących się w nim. Na podstawie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przeczytanego tekstu potrafi odpowiedzieć na pytania, połączyć części zdań i wybrać właściwe zakończenie zdania,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BBEF38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określa główną myśl i odnajduje określone informacje w tekstach dotyczących pokoju i przedmiotów znajdujących się w nim. Na podstawie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przeczytanego tekstu potrafi odpowiedzieć na część pytań, połączyć części zdań i wybrać właściwe zakończenie zdania,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2ABD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określa główną myśl i odnajduje określone informacje w tekstach dotyczących pokoju i przedmiotów znajdujących się w nim. Na podstawie przeczytanego tekstu potrafi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niektóre pytania, połączyć części zdań i wybrać właściwe zakończenie zdania, popełniając bardzo liczne błędy.</w:t>
            </w:r>
          </w:p>
        </w:tc>
      </w:tr>
      <w:tr w:rsidR="007E4A37" w14:paraId="01E07D8A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C0490D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3BF643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7492C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główne myśli nagrań, w których osoby opowiadają o rzeczach należących do nich. Poprawnie wyszukuje szczegółowe informacje i potrafi wskazać wymienione przedmioty, dopasować osoby do posiadanych przedmiotów i odpowiedzieć na pytania, nie popełniając żadnych błędów.</w:t>
            </w:r>
          </w:p>
          <w:p w14:paraId="532FE5B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F8C55E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główne myśli nagrań, w których osoby opowiadają o rzeczach należących do nich. Poprawnie wyszukuje szczegółowe informacje i potrafi wskazać wymienione przedmioty, dopasować osoby do posiadanych przedmiotów i odpowiedzieć na pytania.</w:t>
            </w:r>
          </w:p>
          <w:p w14:paraId="75C85023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0B74B0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główne myśli nagrań, w których osoby opowiadają o rzeczach należących do nich. Na ogół poprawnie wyszukuje szczegółowe informacje i potrafi wskazać wymienione przedmioty, dopasować osoby do posiadanych przedmiotów i odpowiedzieć na pytania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2C5E5D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główne myśli nagrań, w których osoby opowiadają o rzeczach należących do nich. Wyszukuje część szczegółowych informacji i potrafi wskazać wymienione przedmioty, dopasować osoby do posiadanych przedmiotów i odpowiedzieć na pytania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F5FF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główne myśli nagrań, w których osoby opowiadają o rzeczach należących do nich. Wyszukuje niektóre szczegółowe informacje i potrafi wskazać wymienione przedmioty, dopasować osoby do posiadanych przedmiotów i odpowiedzieć na pytania popełniając bardzo liczne błędy.</w:t>
            </w:r>
          </w:p>
        </w:tc>
      </w:tr>
      <w:tr w:rsidR="007E4A37" w14:paraId="4FE403C2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3CDAA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659CB8AB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6568F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578945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odpowiada na pytania dotyczące przedmiotów znajdujących się w pokoju. Bezbłędnie opisuje pokoje. Tworzy opisowy plan swojej wymarzonej sypialni, nie popełniając żadnych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DDF817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pytania dotyczące przedmiotów znajdujących się w pokoju. Bezbłędnie lub prawie bezbłędnie opisuje pokoje. Tworzy opisowy plan swojej wymarzonej sypialni.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27633A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odpowiada na większość pytań dotyczących przedmiotów znajdujących się w pokoju. Prawie bezbłędnie opisuje pokoje. Tworzy opisowy plan swojej wymarzonej sypialni,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BA878D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część pytań dotyczących przedmiotów znajdujących się w pokoju. Opisuje pokoje, popełniając liczne błędy.</w:t>
            </w:r>
          </w:p>
          <w:p w14:paraId="492FBA2C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6186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odpowiada na niektóre pytania dotyczące przedmiotów znajdujących się w pokoju. Opisuje pokoje lub tworzy fragmenty opisów, popełniając bardzo liczne błędy.</w:t>
            </w:r>
          </w:p>
        </w:tc>
      </w:tr>
      <w:tr w:rsidR="007E4A37" w14:paraId="6FD2BD2A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71147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022B4E7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6EAD8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B03327C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4B4C338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pyta i odpowiada na pytania dotyczące posiadanych przedmiotów i wskazuje, które przedmioty wymienione są także przez kolegów. Bezbłędnie prosi o pozwolenie i wyraża zgodę lub odmawia zgody na prośbę. Bardzo chętnie uczestniczy w grach słownych polegających np. na powtarzaniu i przekazywaniu szeptem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zdań powiedzianych przez kolegów.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5B2251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swobbodnie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pyta i odpowiada na pytania dotyczące posiadanych przedmiotów i wskazuje, które przedmioty wymienione są także przez kolegów. Bezbłędnie lub prawie bezbłędnie prosi o pozwolenie i wyraża zgodę lub odmawia zgody na prośbę. Chętnie uczestniczy w grach słownych polegających np. na powtarzaniu i przekazywaniu szeptem zdań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powiedzianych przez kolegów.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E44E253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pyta i odpowiada na pytania dotyczące posiadanych przedmiotów i wskazuje, które przedmioty wymienione są także przez kolegów. Prawie bezbłędnie prosi o pozwolenie i wyraża zgodę lub odmawia zgody na prośbę. Chętnie uczestniczy w grach słownych polegających np. na powtarzaniu i przekazywaniu szeptem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zdań powiedzianych przez kolegów.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3AB9299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pyta i odpowiada na pytania dotyczące posiadanych przedmiotów i wskazuje, które przedmioty wymienione są także przez kolegów. Prosi o pozwolenie i wyraża zgodę lub odmawia zgody na prośbę popełniając liczne błędy. Uczestniczy w grach słownych polegających np. na powtarzaniu i przekazywaniu szeptem zdań powiedzianych przez kolegów.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3C894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zadaje pytania i odpowiada na pytania dotyczące posiadanych przedmiotów i wskazuje, które przedmioty wymienione są także przez kolegów. Prosi o pozwolenie i wyraża zgodę lub odmawia zgody na prośbę popełniając bardzo liczne błędy. Nieporadnie uczestniczy w grach słownych polegających np. na powtarzaniu i przekazywaniu szeptem zdań powiedzianych przez kolegów.</w:t>
            </w:r>
          </w:p>
        </w:tc>
      </w:tr>
      <w:tr w:rsidR="007E4A37" w14:paraId="74345633" w14:textId="77777777" w:rsidTr="007E4A37">
        <w:tc>
          <w:tcPr>
            <w:tcW w:w="14881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FE79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  <w:tc>
          <w:tcPr>
            <w:tcW w:w="39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BADC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E4A37" w14:paraId="7F3E7CBF" w14:textId="77777777" w:rsidTr="007E4A37">
        <w:trPr>
          <w:trHeight w:val="368"/>
        </w:trPr>
        <w:tc>
          <w:tcPr>
            <w:tcW w:w="181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BCFE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47212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8CE24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1E5B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51087386" w14:textId="77777777" w:rsidTr="007E4A37">
        <w:trPr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1B44969D" w14:textId="77777777" w:rsidR="007E4A37" w:rsidRDefault="007E4A37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vAlign w:val="center"/>
            <w:hideMark/>
          </w:tcPr>
          <w:p w14:paraId="3152B5D1" w14:textId="77777777" w:rsidR="007E4A37" w:rsidRDefault="007E4A3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CFEB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D63EAA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E2EE6DC" w14:textId="77777777" w:rsidR="007E4A37" w:rsidRDefault="007E4A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B5D5D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991A6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5777B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6BEC" w14:textId="77777777" w:rsidR="007E4A37" w:rsidRDefault="007E4A37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0617" w14:textId="77777777" w:rsidR="007E4A37" w:rsidRDefault="007E4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4A37" w14:paraId="116EF42A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44CD5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68697DE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47CCC8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popełniając żadnych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błedów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stosuje cały poznany zakres słownictwa z rozdziału 8; wymienia obiekty w mieście i atrakcje w wesołym miasteczku. Tworzy poprawne zdania oznajmujące, przeczące i pytania z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2BF4FA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8; wymienia obiekty w mieście i atrakcje w wesołym miasteczku. Tworzy poprawne lub niemal poprawne zdania oznajmujące, przeczące i pytania z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0608AC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słownictwo z rozdziału 8; wymienia obiekty w mieście i atrakcje w wesołym miasteczku. Tworzy zdania oznajmujące, przeczące i pytania z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 popełniając nieliczne błędy.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2B8893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stosuje słownictwo z rozdziału 8; wymienia obiekty w mieście i atrakcje w wesołym miasteczku. Tworzy, pomimo błędów, w większości komunikatywne zdania oznajmujące, przeczące i pytania z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3700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ograniczone słownictwo z rozdziału 8; wymienia obiekty w mieście i atrakcje w wesołym miasteczku. Tworzy, zdania oznajmujące, przeczące i pytania z formami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przyimkami miejsca popełniając bardzo liczne błędy. </w:t>
            </w:r>
          </w:p>
        </w:tc>
      </w:tr>
      <w:tr w:rsidR="007E4A37" w14:paraId="454B0DB2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99AEB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AD0C34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E04CF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określa główną myśl i odnajduje określone informacje w wiadomościach tekstowych dotyczących atrakcji w wesołym miasteczku. Na podstawie przeczytanego tekstu, potrafi wskazać wymienione atrakcje, odpowiedzieć na pytania i wybrać wesołe miasteczko, które bardziej mu się podoba, nie popełniając żadnych błędów.</w:t>
            </w:r>
          </w:p>
          <w:p w14:paraId="68F669C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0454917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odnajduje określone informacje w wiadomościach tekstowych dotyczących atrakcji w wesołym miasteczku. Na podstawie przeczytanego tekstu potrafi wskazać wymienione atrakcje, odpowiedzieć na pytania i wybrać wesołe miasteczko, które bardziej mu się podoba.</w:t>
            </w:r>
          </w:p>
          <w:p w14:paraId="0D11E7FA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2FD158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i odnajduje określone informacje w wiadomościach tekstowych dotyczących atrakcji w wesołym miasteczku. Na podstawie przeczytanego tekstu potrafi wskazać wymienione atrakcje, odpowiedzieć na pytania i wybrać wesołe miasteczko, które bardziej mu się podoba, popełniając nieliczne błędy.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22F75E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odnajduje określone informacje w wiadomościach tekstowych dotyczących atrakcji w wesołym miasteczku. Na podstawie przeczytanego tekstu potrafi wskazać wymienione atrakcje, odpowiedzieć na część pytań i wybrać wesołe miasteczko, które bardziej mu się podoba,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A9F3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i odnajduje określone informacje w wiadomościach tekstowych dotyczących atrakcji w wesołym miasteczku. Na podstawie przeczytanego tekstu potrafi wskazać wymienione atrakcje, odpowiedzieć na niektóre pytania i wybrać wesołe miasteczko, które bardziej mu się podoba, popełniając bardzo liczne błędy.</w:t>
            </w:r>
          </w:p>
        </w:tc>
      </w:tr>
      <w:tr w:rsidR="007E4A37" w14:paraId="59ED7423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594425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98418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164B6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rozumie główną myśl i wyszukuje szczegółowe informacje w wypowiedziach osób opisujących miasto i opowiadających o znajdujących się w nim obiektach. Na podstawie wysłuchanych nagrań odpowiada na pytania, nie popełniając żadnych błędów.</w:t>
            </w:r>
          </w:p>
          <w:p w14:paraId="5856ADB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05236E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główną myśl i wyszukuje szczegółowe informacje w wypowiedziach osób opisujących miasto i opowiadających o znajdujących się w nim obiektach. Na podstawie wysłuchanych nagrań odpowiada na pytania.</w:t>
            </w:r>
          </w:p>
          <w:p w14:paraId="3D10AFA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42E956B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główną myśl i na ogół poprawnie wyszukuje szczegółowe informacje w wypowiedziach osób opisujących miasto i opowiadających o znajdujących się w nim obiektach. Na podstawie wysłuchanych nagrań odpowiada na pytania popełniając nieliczne błędy.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A271338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wyszukuje szczegółowe informacje w wypowiedziach osób opisujących miasto i opowiadających o znajdujących się w nim obiektach. Na podstawie wysłuchanych nagrań odpowiada na część pytań popełniając liczne błędy.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93404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i wyszukuje szczegółowe informacje w wypowiedziach osób opisujących miasto i opowiadających o znajdujących się w nim obiektach. Na podstawie wysłuchanych nagrań odpowiada na niektóre pytania popełniając liczne błędy.</w:t>
            </w:r>
          </w:p>
        </w:tc>
      </w:tr>
      <w:tr w:rsidR="007E4A37" w14:paraId="720B413F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8D5822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1A7AB5AB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098262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7FBA4F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odpowiada na pytania dotyczące obiektów znajdujących się w mieście i atrakcji w wesołym miasteczku. Bezbłędnie planuje i zapisuje wiadomości tekstowe o wesołym miasteczku. Tworzy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BF5786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odpowiada na pytania dotyczące obiektów znajdujących się w mieście i atrakcji w wesołym miasteczku. Bezbłędnie lub prawie bezbłędnie planuje i zapisuje wiadomości tekstowe o wesołym miasteczku. Tworzy poprawny lub w większości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3197A0A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dotyczące obiektów znajdujących się w mieście i atrakcji w wesołym miasteczku. Prawie bezbłędnie planuje i zapisuje wiadomości tekstowe o wesołym miasteczku. Tworzy poprawny lub w większości poprawny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lapbook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(tekst z ciekawostkami) o wesołym miasteczku.</w:t>
            </w:r>
          </w:p>
          <w:p w14:paraId="036B8AF5" w14:textId="77777777" w:rsidR="007E4A37" w:rsidRDefault="007E4A37">
            <w:pPr>
              <w:spacing w:before="60" w:after="60" w:line="240" w:lineRule="auto"/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FBE8AC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część pytań dotyczących obiektów znajdujących się w mieście i atrakcji w wesołym miasteczku. Planuje i zapisuje wiadomości tekstowe o wesołym miasteczku, popełniając liczne błędy.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E1652" w14:textId="77777777" w:rsidR="007E4A37" w:rsidRDefault="007E4A37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na pytania dotyczące obiektów znajdujących się w mieście i atrakcji w wesołym miasteczku. Planuje i zapisuje wiadomości tekstowe lub fragmenty wypowiedzi o wesołym miasteczku, popełniając bardzo liczne błędy.</w:t>
            </w:r>
          </w:p>
        </w:tc>
      </w:tr>
      <w:tr w:rsidR="007E4A37" w14:paraId="2D355CAB" w14:textId="77777777" w:rsidTr="007E4A37">
        <w:trPr>
          <w:gridAfter w:val="1"/>
          <w:wAfter w:w="3950" w:type="dxa"/>
          <w:trHeight w:val="103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D2F89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1C975F25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29E14F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FB58FDB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35C9DA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dużą swobodą pyta i odpowiada na pytania dotyczące mapy miasta i obiektów w mieście. Bezbłędnie l prosi o wskazanie drogi i udziela wskazówek. Bardzo chętnie uczestniczy w grach słownych polegających np. opisywaniu miejsc i odgadywaniu, o jakie miejsce chodzi.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318C206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pyta i odpowiada na pytania dotyczące mapy miasta i obiektów w mieście. Bezbłędnie lub prawie bezbłędnie prosi o wskazanie drogi i udziela wskazówek. Chętnie uczestniczy w grach słownych polegających np. opisywaniu miejsc i odgadywaniu, o jakie miejsce chodzi.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7D8160D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pyta i odpowiada na pytania dotyczące mapy miasta i obiektów w mieście. Prawie bezbłędnie prosi o wskazanie drogi i udziela wskazówek. Chętnie uczestniczy w grach słownych polegających np. opisywaniu miejsc i odgadywaniu, o jakie miejsce chodzi.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7D2E191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pewna trudnością pyta i odpowiada na pytania dotyczące mapy miasta i obiektów w mieście. Prosi o wskazanie drogi i udziela wskazówek popełniając liczne błędy. Chętnie uczestniczy w grach słownych polegających np. opisywaniu miejsc i odgadywaniu, o jakie miejsce chodzi.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45749" w14:textId="77777777" w:rsidR="007E4A37" w:rsidRDefault="007E4A3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zadaje pytania i odpowiada na pytania dotyczące mapy miasta i obiektów w mieście. Prosi o wskazanie drogi i udziela wskazówek popełniając bardzo liczne błędy. Nieporadnie uczestniczy w grach słownych polegających np. opisywaniu miejsc i odgadywaniu, o jakie miejsce chodzi.</w:t>
            </w:r>
          </w:p>
        </w:tc>
      </w:tr>
    </w:tbl>
    <w:p w14:paraId="7330DB18" w14:textId="77777777" w:rsidR="007E4A37" w:rsidRDefault="007E4A37" w:rsidP="007E4A37"/>
    <w:p w14:paraId="79F483B6" w14:textId="77777777" w:rsidR="00B95B43" w:rsidRDefault="00B95B43"/>
    <w:sectPr w:rsidR="00B95B43" w:rsidSect="007E4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9C"/>
    <w:rsid w:val="00226E0F"/>
    <w:rsid w:val="006D739C"/>
    <w:rsid w:val="007E4A37"/>
    <w:rsid w:val="00B9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6103-7351-4488-9182-63EC2CD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A37"/>
    <w:pPr>
      <w:suppressAutoHyphens/>
      <w:spacing w:after="200" w:line="276" w:lineRule="auto"/>
    </w:pPr>
    <w:rPr>
      <w:rFonts w:ascii="Liberation Sans" w:eastAsia="Liberation Sans" w:hAnsi="Liberation San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39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39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39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39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39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39C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39C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39C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39C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3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3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3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3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3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3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39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39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7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39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73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3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73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3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8473</Words>
  <Characters>50841</Characters>
  <Application>Microsoft Office Word</Application>
  <DocSecurity>0</DocSecurity>
  <Lines>423</Lines>
  <Paragraphs>118</Paragraphs>
  <ScaleCrop>false</ScaleCrop>
  <Company/>
  <LinksUpToDate>false</LinksUpToDate>
  <CharactersWithSpaces>59196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2024-09-23T18:16:00Z</dcterms:created>
  <dcterms:modified xsi:type="dcterms:W3CDTF">2024-09-23T18:18:00Z</dcterms:modified>
</cp:coreProperties>
</file>