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AD4E" w14:textId="483741C3" w:rsidR="00AD37BD" w:rsidRDefault="002916EA" w:rsidP="009C52D8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C6E95F" wp14:editId="09B8B58E">
            <wp:simplePos x="0" y="0"/>
            <wp:positionH relativeFrom="column">
              <wp:posOffset>-52070</wp:posOffset>
            </wp:positionH>
            <wp:positionV relativeFrom="paragraph">
              <wp:posOffset>17780</wp:posOffset>
            </wp:positionV>
            <wp:extent cx="1019175" cy="1021871"/>
            <wp:effectExtent l="0" t="0" r="0" b="6985"/>
            <wp:wrapNone/>
            <wp:docPr id="472737727" name="Obraz 1" descr="Obraz zawierający godło, logo, symbol, Znak towar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737727" name="Obraz 1" descr="Obraz zawierający godło, logo, symbol, Znak towarow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21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5DB">
        <w:t xml:space="preserve">     </w:t>
      </w:r>
    </w:p>
    <w:p w14:paraId="4807E1AA" w14:textId="00A2276E" w:rsidR="001A75DB" w:rsidRPr="00690925" w:rsidRDefault="004943E8" w:rsidP="009C52D8">
      <w:pPr>
        <w:jc w:val="center"/>
        <w:rPr>
          <w:sz w:val="22"/>
          <w:szCs w:val="22"/>
        </w:rPr>
      </w:pPr>
      <w:r w:rsidRPr="00690925">
        <w:rPr>
          <w:sz w:val="22"/>
          <w:szCs w:val="22"/>
        </w:rPr>
        <w:t xml:space="preserve">        </w:t>
      </w:r>
      <w:r w:rsidR="001A75DB" w:rsidRPr="00690925">
        <w:rPr>
          <w:sz w:val="22"/>
          <w:szCs w:val="22"/>
        </w:rPr>
        <w:t>Państwowy Powiatowy Inspektor Sanitarny w Olecku</w:t>
      </w:r>
    </w:p>
    <w:p w14:paraId="77077CEC" w14:textId="69088987" w:rsidR="00B55241" w:rsidRPr="00690925" w:rsidRDefault="00CA7082" w:rsidP="009C52D8">
      <w:pPr>
        <w:jc w:val="center"/>
        <w:rPr>
          <w:sz w:val="22"/>
          <w:szCs w:val="22"/>
        </w:rPr>
      </w:pPr>
      <w:r w:rsidRPr="00690925">
        <w:rPr>
          <w:rFonts w:ascii="Wingdings" w:hAnsi="Wingdings" w:cs="Calibri Light"/>
          <w:bCs/>
          <w:sz w:val="22"/>
          <w:szCs w:val="22"/>
        </w:rPr>
        <w:t xml:space="preserve">  </w:t>
      </w:r>
      <w:r w:rsidRPr="00690925">
        <w:rPr>
          <w:rFonts w:ascii="Wingdings" w:hAnsi="Wingdings" w:cs="Calibri Light"/>
          <w:bCs/>
          <w:sz w:val="22"/>
          <w:szCs w:val="22"/>
        </w:rPr>
        <w:t></w:t>
      </w:r>
      <w:r w:rsidRPr="00690925">
        <w:rPr>
          <w:rFonts w:ascii="Calibri Light" w:hAnsi="Calibri Light" w:cs="Calibri Light"/>
          <w:bCs/>
          <w:sz w:val="22"/>
          <w:szCs w:val="22"/>
        </w:rPr>
        <w:t xml:space="preserve"> </w:t>
      </w:r>
      <w:r w:rsidRPr="00690925">
        <w:rPr>
          <w:bCs/>
          <w:sz w:val="22"/>
          <w:szCs w:val="22"/>
        </w:rPr>
        <w:t>19-400 Olecko, ul. Wojska Polskiego 13</w:t>
      </w:r>
    </w:p>
    <w:p w14:paraId="57967D87" w14:textId="585618DB" w:rsidR="00B55241" w:rsidRPr="00690925" w:rsidRDefault="00CA7082" w:rsidP="009C52D8">
      <w:pPr>
        <w:jc w:val="center"/>
        <w:rPr>
          <w:sz w:val="22"/>
          <w:szCs w:val="22"/>
        </w:rPr>
      </w:pPr>
      <w:r w:rsidRPr="00690925">
        <w:rPr>
          <w:rFonts w:ascii="Calibri Light" w:hAnsi="Calibri Light" w:cs="Calibri Light"/>
          <w:bCs/>
          <w:sz w:val="22"/>
          <w:szCs w:val="22"/>
        </w:rPr>
        <w:sym w:font="Wingdings" w:char="F028"/>
      </w:r>
      <w:r w:rsidRPr="00690925">
        <w:rPr>
          <w:rFonts w:ascii="Calibri Light" w:hAnsi="Calibri Light" w:cs="Calibri Light"/>
          <w:bCs/>
          <w:sz w:val="22"/>
          <w:szCs w:val="22"/>
        </w:rPr>
        <w:t xml:space="preserve"> </w:t>
      </w:r>
      <w:r w:rsidRPr="00690925">
        <w:rPr>
          <w:bCs/>
          <w:sz w:val="22"/>
          <w:szCs w:val="22"/>
        </w:rPr>
        <w:t>87 520 30 55</w:t>
      </w:r>
      <w:r w:rsidRPr="00690925">
        <w:rPr>
          <w:rFonts w:ascii="Calibri Light" w:hAnsi="Calibri Light" w:cs="Calibri Light"/>
          <w:bCs/>
          <w:sz w:val="22"/>
          <w:szCs w:val="22"/>
        </w:rPr>
        <w:t xml:space="preserve">, </w:t>
      </w:r>
      <w:r w:rsidR="001A75DB" w:rsidRPr="00690925">
        <w:rPr>
          <w:sz w:val="22"/>
          <w:szCs w:val="22"/>
        </w:rPr>
        <w:t>fax 87</w:t>
      </w:r>
      <w:r w:rsidRPr="00690925">
        <w:rPr>
          <w:sz w:val="22"/>
          <w:szCs w:val="22"/>
        </w:rPr>
        <w:t> </w:t>
      </w:r>
      <w:r w:rsidR="001A75DB" w:rsidRPr="00690925">
        <w:rPr>
          <w:sz w:val="22"/>
          <w:szCs w:val="22"/>
        </w:rPr>
        <w:t>520</w:t>
      </w:r>
      <w:r w:rsidRPr="00690925">
        <w:rPr>
          <w:sz w:val="22"/>
          <w:szCs w:val="22"/>
        </w:rPr>
        <w:t xml:space="preserve"> </w:t>
      </w:r>
      <w:r w:rsidR="001A75DB" w:rsidRPr="00690925">
        <w:rPr>
          <w:sz w:val="22"/>
          <w:szCs w:val="22"/>
        </w:rPr>
        <w:t>20</w:t>
      </w:r>
      <w:r w:rsidRPr="00690925">
        <w:rPr>
          <w:sz w:val="22"/>
          <w:szCs w:val="22"/>
        </w:rPr>
        <w:t xml:space="preserve"> </w:t>
      </w:r>
      <w:r w:rsidR="001A75DB" w:rsidRPr="00690925">
        <w:rPr>
          <w:sz w:val="22"/>
          <w:szCs w:val="22"/>
        </w:rPr>
        <w:t>65;</w:t>
      </w:r>
    </w:p>
    <w:p w14:paraId="0D709F41" w14:textId="26530EBF" w:rsidR="001A75DB" w:rsidRPr="00690925" w:rsidRDefault="001A75DB" w:rsidP="009C52D8">
      <w:pPr>
        <w:jc w:val="center"/>
        <w:rPr>
          <w:sz w:val="22"/>
          <w:szCs w:val="22"/>
          <w:lang w:val="en-US"/>
        </w:rPr>
      </w:pPr>
      <w:proofErr w:type="spellStart"/>
      <w:r w:rsidRPr="00690925">
        <w:rPr>
          <w:sz w:val="22"/>
          <w:szCs w:val="22"/>
          <w:lang w:val="de-DE"/>
        </w:rPr>
        <w:t>e-mail</w:t>
      </w:r>
      <w:proofErr w:type="spellEnd"/>
      <w:r w:rsidRPr="00690925">
        <w:rPr>
          <w:sz w:val="22"/>
          <w:szCs w:val="22"/>
          <w:lang w:val="de-DE"/>
        </w:rPr>
        <w:t>: psse.olecko@sanepid.</w:t>
      </w:r>
      <w:r w:rsidR="00314270" w:rsidRPr="00690925">
        <w:rPr>
          <w:sz w:val="22"/>
          <w:szCs w:val="22"/>
          <w:lang w:val="de-DE"/>
        </w:rPr>
        <w:t>gov</w:t>
      </w:r>
      <w:r w:rsidRPr="00690925">
        <w:rPr>
          <w:sz w:val="22"/>
          <w:szCs w:val="22"/>
          <w:lang w:val="de-DE"/>
        </w:rPr>
        <w:t>.pl</w:t>
      </w:r>
    </w:p>
    <w:p w14:paraId="67857EF2" w14:textId="53E217CC" w:rsidR="00740C6B" w:rsidRPr="00690925" w:rsidRDefault="00740C6B" w:rsidP="009C52D8">
      <w:pPr>
        <w:jc w:val="right"/>
        <w:rPr>
          <w:sz w:val="22"/>
          <w:szCs w:val="22"/>
          <w:lang w:val="en-US"/>
        </w:rPr>
      </w:pPr>
    </w:p>
    <w:p w14:paraId="1EC62D8C" w14:textId="7348F0C2" w:rsidR="00740C6B" w:rsidRPr="00690925" w:rsidRDefault="00740C6B" w:rsidP="009C52D8">
      <w:pPr>
        <w:jc w:val="right"/>
        <w:rPr>
          <w:sz w:val="22"/>
          <w:szCs w:val="22"/>
        </w:rPr>
      </w:pPr>
      <w:r w:rsidRPr="00690925">
        <w:rPr>
          <w:sz w:val="22"/>
          <w:szCs w:val="22"/>
        </w:rPr>
        <w:t>___________________________________________________________________________</w:t>
      </w:r>
    </w:p>
    <w:p w14:paraId="3E212872" w14:textId="7A61FAFF" w:rsidR="004943E8" w:rsidRPr="00690925" w:rsidRDefault="004943E8" w:rsidP="009C52D8">
      <w:pPr>
        <w:tabs>
          <w:tab w:val="left" w:pos="6210"/>
        </w:tabs>
        <w:jc w:val="right"/>
        <w:rPr>
          <w:b/>
          <w:bCs/>
          <w:color w:val="000000"/>
          <w:sz w:val="22"/>
          <w:szCs w:val="22"/>
        </w:rPr>
      </w:pPr>
      <w:r w:rsidRPr="00690925">
        <w:rPr>
          <w:sz w:val="22"/>
          <w:szCs w:val="22"/>
        </w:rPr>
        <w:t>Olecko, 0</w:t>
      </w:r>
      <w:r w:rsidR="009C52D8" w:rsidRPr="00690925">
        <w:rPr>
          <w:sz w:val="22"/>
          <w:szCs w:val="22"/>
        </w:rPr>
        <w:t>9</w:t>
      </w:r>
      <w:r w:rsidRPr="00690925">
        <w:rPr>
          <w:sz w:val="22"/>
          <w:szCs w:val="22"/>
        </w:rPr>
        <w:t>.01.2025 r.</w:t>
      </w:r>
    </w:p>
    <w:p w14:paraId="19197ED3" w14:textId="77777777" w:rsidR="004943E8" w:rsidRPr="00690925" w:rsidRDefault="004943E8" w:rsidP="009C52D8">
      <w:pPr>
        <w:tabs>
          <w:tab w:val="left" w:pos="6210"/>
        </w:tabs>
        <w:jc w:val="both"/>
        <w:rPr>
          <w:sz w:val="22"/>
          <w:szCs w:val="22"/>
        </w:rPr>
      </w:pPr>
      <w:r w:rsidRPr="00690925">
        <w:rPr>
          <w:sz w:val="22"/>
          <w:szCs w:val="22"/>
        </w:rPr>
        <w:t>E.9011.3.2.2025</w:t>
      </w:r>
    </w:p>
    <w:p w14:paraId="14928D38" w14:textId="77777777" w:rsidR="00CA7082" w:rsidRPr="00690925" w:rsidRDefault="00CA7082" w:rsidP="009C52D8">
      <w:pPr>
        <w:ind w:right="-1"/>
        <w:jc w:val="both"/>
        <w:rPr>
          <w:sz w:val="22"/>
          <w:szCs w:val="22"/>
        </w:rPr>
      </w:pPr>
    </w:p>
    <w:p w14:paraId="1F581ABD" w14:textId="77777777" w:rsidR="00CA7082" w:rsidRPr="00690925" w:rsidRDefault="00CA7082" w:rsidP="009C52D8">
      <w:pPr>
        <w:ind w:right="-1"/>
        <w:jc w:val="both"/>
        <w:rPr>
          <w:sz w:val="22"/>
          <w:szCs w:val="22"/>
        </w:rPr>
      </w:pPr>
    </w:p>
    <w:p w14:paraId="1206906A" w14:textId="77777777" w:rsidR="00CA7082" w:rsidRPr="00690925" w:rsidRDefault="00CA7082" w:rsidP="009C52D8">
      <w:pPr>
        <w:ind w:right="-1"/>
        <w:rPr>
          <w:bCs/>
          <w:i/>
          <w:iCs/>
          <w:color w:val="000000"/>
          <w:sz w:val="22"/>
          <w:szCs w:val="22"/>
        </w:rPr>
      </w:pPr>
      <w:r w:rsidRPr="00690925">
        <w:rPr>
          <w:bCs/>
          <w:i/>
          <w:iCs/>
          <w:color w:val="000000"/>
          <w:sz w:val="22"/>
          <w:szCs w:val="22"/>
        </w:rPr>
        <w:t>Szanowni Rodzice, Opiekunowie,</w:t>
      </w:r>
    </w:p>
    <w:p w14:paraId="20DEFE7D" w14:textId="77777777" w:rsidR="00CA7082" w:rsidRPr="00690925" w:rsidRDefault="00CA7082" w:rsidP="009C52D8">
      <w:pPr>
        <w:ind w:left="5664" w:right="-1"/>
        <w:jc w:val="both"/>
        <w:rPr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7C2A6A89" w14:textId="759A71E2" w:rsidR="004943E8" w:rsidRPr="00690925" w:rsidRDefault="004943E8" w:rsidP="009C52D8">
      <w:pPr>
        <w:ind w:firstLine="708"/>
        <w:jc w:val="both"/>
        <w:rPr>
          <w:sz w:val="22"/>
          <w:szCs w:val="22"/>
        </w:rPr>
      </w:pPr>
      <w:r w:rsidRPr="00690925">
        <w:rPr>
          <w:sz w:val="22"/>
          <w:szCs w:val="22"/>
        </w:rPr>
        <w:t>W związku ujawnieni</w:t>
      </w:r>
      <w:r w:rsidRPr="00690925">
        <w:rPr>
          <w:sz w:val="22"/>
          <w:szCs w:val="22"/>
        </w:rPr>
        <w:t>em</w:t>
      </w:r>
      <w:r w:rsidRPr="00690925">
        <w:rPr>
          <w:sz w:val="22"/>
          <w:szCs w:val="22"/>
        </w:rPr>
        <w:t xml:space="preserve"> obecności zmutowanego wirusa polio w próbkach ścieków komunalnych na terenie kraju inform</w:t>
      </w:r>
      <w:r w:rsidRPr="00690925">
        <w:rPr>
          <w:sz w:val="22"/>
          <w:szCs w:val="22"/>
        </w:rPr>
        <w:t>uję, że</w:t>
      </w:r>
      <w:r w:rsidRPr="00690925">
        <w:rPr>
          <w:sz w:val="22"/>
          <w:szCs w:val="22"/>
        </w:rPr>
        <w:t xml:space="preserve"> rośnie ryzyko wystąpienia zakażeń, w tym objawowych </w:t>
      </w:r>
      <w:proofErr w:type="spellStart"/>
      <w:r w:rsidRPr="00690925">
        <w:rPr>
          <w:sz w:val="22"/>
          <w:szCs w:val="22"/>
        </w:rPr>
        <w:t>zachorowań</w:t>
      </w:r>
      <w:proofErr w:type="spellEnd"/>
      <w:r w:rsidRPr="00690925">
        <w:rPr>
          <w:sz w:val="22"/>
          <w:szCs w:val="22"/>
        </w:rPr>
        <w:t xml:space="preserve"> u osób nieszczepionych przeciwko </w:t>
      </w:r>
      <w:proofErr w:type="spellStart"/>
      <w:r w:rsidRPr="00690925">
        <w:rPr>
          <w:i/>
          <w:iCs/>
          <w:sz w:val="22"/>
          <w:szCs w:val="22"/>
        </w:rPr>
        <w:t>poliomyelitis</w:t>
      </w:r>
      <w:proofErr w:type="spellEnd"/>
      <w:r w:rsidRPr="00690925">
        <w:rPr>
          <w:i/>
          <w:iCs/>
          <w:sz w:val="22"/>
          <w:szCs w:val="22"/>
        </w:rPr>
        <w:t xml:space="preserve"> </w:t>
      </w:r>
      <w:r w:rsidRPr="00690925">
        <w:rPr>
          <w:sz w:val="22"/>
          <w:szCs w:val="22"/>
        </w:rPr>
        <w:t>(nagminne porażenie dziecięce</w:t>
      </w:r>
      <w:r w:rsidRPr="00690925">
        <w:rPr>
          <w:sz w:val="22"/>
          <w:szCs w:val="22"/>
        </w:rPr>
        <w:t xml:space="preserve">, </w:t>
      </w:r>
      <w:r w:rsidRPr="00690925">
        <w:rPr>
          <w:sz w:val="22"/>
          <w:szCs w:val="22"/>
        </w:rPr>
        <w:t>choroba Heinego-Medina)</w:t>
      </w:r>
      <w:r w:rsidRPr="00690925">
        <w:rPr>
          <w:i/>
          <w:iCs/>
          <w:sz w:val="22"/>
          <w:szCs w:val="22"/>
        </w:rPr>
        <w:t>.</w:t>
      </w:r>
    </w:p>
    <w:p w14:paraId="0245F572" w14:textId="77777777" w:rsidR="004943E8" w:rsidRPr="00690925" w:rsidRDefault="004943E8" w:rsidP="009C52D8">
      <w:pPr>
        <w:ind w:firstLine="708"/>
        <w:jc w:val="both"/>
        <w:rPr>
          <w:sz w:val="16"/>
          <w:szCs w:val="16"/>
        </w:rPr>
      </w:pPr>
    </w:p>
    <w:p w14:paraId="50E5CAA3" w14:textId="7F8AD01F" w:rsidR="004943E8" w:rsidRPr="00690925" w:rsidRDefault="004943E8" w:rsidP="009C52D8">
      <w:pPr>
        <w:ind w:firstLine="708"/>
        <w:jc w:val="both"/>
        <w:rPr>
          <w:rFonts w:ascii="Montserrat" w:hAnsi="Montserrat"/>
          <w:i/>
          <w:iCs/>
          <w:color w:val="333333"/>
          <w:sz w:val="22"/>
          <w:szCs w:val="22"/>
          <w:shd w:val="clear" w:color="auto" w:fill="FFFFFF"/>
        </w:rPr>
      </w:pPr>
      <w:proofErr w:type="spellStart"/>
      <w:r w:rsidRPr="00690925">
        <w:rPr>
          <w:i/>
          <w:iCs/>
          <w:sz w:val="22"/>
          <w:szCs w:val="22"/>
        </w:rPr>
        <w:t>Poliomyelitis</w:t>
      </w:r>
      <w:proofErr w:type="spellEnd"/>
      <w:r w:rsidRPr="00690925">
        <w:rPr>
          <w:sz w:val="22"/>
          <w:szCs w:val="22"/>
        </w:rPr>
        <w:t xml:space="preserve"> to ostra choroba zakaźna wywoływana przez </w:t>
      </w:r>
      <w:proofErr w:type="spellStart"/>
      <w:r w:rsidRPr="00690925">
        <w:rPr>
          <w:sz w:val="22"/>
          <w:szCs w:val="22"/>
        </w:rPr>
        <w:t>poliowirusy</w:t>
      </w:r>
      <w:proofErr w:type="spellEnd"/>
      <w:r w:rsidRPr="00690925">
        <w:rPr>
          <w:sz w:val="22"/>
          <w:szCs w:val="22"/>
        </w:rPr>
        <w:t xml:space="preserve">. Jest to choroba „brudnych rąk” – zakażenia szerzą się głównie poprzez bezpośredni kontakt z zakażonym człowiekiem, kontakt ze skażonymi przedmiotami, spożywanie skażonych pokarmów, w wyniku nieprzestrzegania zasad higieny. Możliwe jest też przeniesienie zakażenia drogą kropelkową. Jeżeli </w:t>
      </w:r>
      <w:proofErr w:type="spellStart"/>
      <w:r w:rsidRPr="00690925">
        <w:rPr>
          <w:sz w:val="22"/>
          <w:szCs w:val="22"/>
        </w:rPr>
        <w:t>poliowirusy</w:t>
      </w:r>
      <w:proofErr w:type="spellEnd"/>
      <w:r w:rsidRPr="00690925">
        <w:rPr>
          <w:sz w:val="22"/>
          <w:szCs w:val="22"/>
        </w:rPr>
        <w:t xml:space="preserve"> dostaną się do ośrodkowego układu nerwowego, mogą wywoływać uszkodzenie nerwów, co może prowadzić do niedowładu lub porażenia mięśni. Objawy występują zwykle po 7-14 dniach od infekcji. Chorzy wydalają wirusy z kałem nawet do 6 tygodni.</w:t>
      </w:r>
      <w:r w:rsidRPr="00690925">
        <w:rPr>
          <w:rFonts w:ascii="Montserrat" w:hAnsi="Montserrat"/>
          <w:i/>
          <w:iCs/>
          <w:color w:val="333333"/>
          <w:sz w:val="22"/>
          <w:szCs w:val="22"/>
          <w:shd w:val="clear" w:color="auto" w:fill="FFFFFF"/>
        </w:rPr>
        <w:t xml:space="preserve"> </w:t>
      </w:r>
      <w:r w:rsidRPr="00690925">
        <w:rPr>
          <w:sz w:val="22"/>
          <w:szCs w:val="22"/>
        </w:rPr>
        <w:t>Do głównych objawów należą: bóle głowy, poczucie ogólnego rozbicia, nieżyt żołądkowo-jelitowy, uczucie sztywności karku i pleców, podwyższona temperatura. U 1 na 200 zakażonych występują nieodwracalne porażenia</w:t>
      </w:r>
      <w:r w:rsidR="00EF03A6" w:rsidRPr="00690925">
        <w:rPr>
          <w:sz w:val="22"/>
          <w:szCs w:val="22"/>
        </w:rPr>
        <w:t>, a w</w:t>
      </w:r>
      <w:r w:rsidRPr="00690925">
        <w:rPr>
          <w:sz w:val="22"/>
          <w:szCs w:val="22"/>
        </w:rPr>
        <w:t xml:space="preserve">śród 5-10% </w:t>
      </w:r>
      <w:r w:rsidR="00EF03A6" w:rsidRPr="00690925">
        <w:rPr>
          <w:sz w:val="22"/>
          <w:szCs w:val="22"/>
        </w:rPr>
        <w:t>z nich</w:t>
      </w:r>
      <w:r w:rsidRPr="00690925">
        <w:rPr>
          <w:sz w:val="22"/>
          <w:szCs w:val="22"/>
        </w:rPr>
        <w:t xml:space="preserve"> dochodzi do porażenia mięśni oddechowych i zgonu.</w:t>
      </w:r>
    </w:p>
    <w:p w14:paraId="1A9BC036" w14:textId="3AFAC0E4" w:rsidR="004943E8" w:rsidRPr="00690925" w:rsidRDefault="004943E8" w:rsidP="009C52D8">
      <w:pPr>
        <w:ind w:firstLine="708"/>
        <w:jc w:val="both"/>
        <w:rPr>
          <w:sz w:val="22"/>
          <w:szCs w:val="22"/>
        </w:rPr>
      </w:pPr>
      <w:r w:rsidRPr="00690925">
        <w:rPr>
          <w:sz w:val="22"/>
          <w:szCs w:val="22"/>
        </w:rPr>
        <w:t xml:space="preserve">Przed wprowadzeniem szczepień </w:t>
      </w:r>
      <w:proofErr w:type="spellStart"/>
      <w:r w:rsidRPr="00690925">
        <w:rPr>
          <w:i/>
          <w:iCs/>
          <w:sz w:val="22"/>
          <w:szCs w:val="22"/>
        </w:rPr>
        <w:t>poliomyelitis</w:t>
      </w:r>
      <w:proofErr w:type="spellEnd"/>
      <w:r w:rsidRPr="00690925">
        <w:rPr>
          <w:sz w:val="22"/>
          <w:szCs w:val="22"/>
        </w:rPr>
        <w:t xml:space="preserve"> było przyczyną tysięcy zgonów rocznie </w:t>
      </w:r>
      <w:r w:rsidR="00690925">
        <w:rPr>
          <w:sz w:val="22"/>
          <w:szCs w:val="22"/>
        </w:rPr>
        <w:br/>
      </w:r>
      <w:r w:rsidRPr="00690925">
        <w:rPr>
          <w:sz w:val="22"/>
          <w:szCs w:val="22"/>
        </w:rPr>
        <w:t xml:space="preserve">oraz wielokrotnie większej liczby przypadków trwałego inwalidztwa u dzieci w wieku szkolnym </w:t>
      </w:r>
      <w:r w:rsidR="00690925">
        <w:rPr>
          <w:sz w:val="22"/>
          <w:szCs w:val="22"/>
        </w:rPr>
        <w:br/>
      </w:r>
      <w:r w:rsidRPr="00690925">
        <w:rPr>
          <w:sz w:val="22"/>
          <w:szCs w:val="22"/>
        </w:rPr>
        <w:t xml:space="preserve">na świecie. Od 1988 roku prowadzony jest Światowy Program </w:t>
      </w:r>
      <w:proofErr w:type="spellStart"/>
      <w:r w:rsidRPr="00690925">
        <w:rPr>
          <w:sz w:val="22"/>
          <w:szCs w:val="22"/>
        </w:rPr>
        <w:t>Eradykacji</w:t>
      </w:r>
      <w:proofErr w:type="spellEnd"/>
      <w:r w:rsidRPr="00690925">
        <w:rPr>
          <w:sz w:val="22"/>
          <w:szCs w:val="22"/>
        </w:rPr>
        <w:t xml:space="preserve"> </w:t>
      </w:r>
      <w:proofErr w:type="spellStart"/>
      <w:r w:rsidRPr="00690925">
        <w:rPr>
          <w:sz w:val="22"/>
          <w:szCs w:val="22"/>
        </w:rPr>
        <w:t>Poliomyelitis</w:t>
      </w:r>
      <w:proofErr w:type="spellEnd"/>
      <w:r w:rsidRPr="00690925">
        <w:rPr>
          <w:sz w:val="22"/>
          <w:szCs w:val="22"/>
        </w:rPr>
        <w:t xml:space="preserve">, jednak nadal istnieje ryzyko przeniesienia </w:t>
      </w:r>
      <w:proofErr w:type="spellStart"/>
      <w:r w:rsidRPr="00690925">
        <w:rPr>
          <w:sz w:val="22"/>
          <w:szCs w:val="22"/>
        </w:rPr>
        <w:t>poliowirusów</w:t>
      </w:r>
      <w:proofErr w:type="spellEnd"/>
      <w:r w:rsidRPr="00690925">
        <w:rPr>
          <w:sz w:val="22"/>
          <w:szCs w:val="22"/>
        </w:rPr>
        <w:t xml:space="preserve"> przez podróżnych lub imigrantów z krajów, </w:t>
      </w:r>
      <w:r w:rsidR="00062D5B">
        <w:rPr>
          <w:sz w:val="22"/>
          <w:szCs w:val="22"/>
        </w:rPr>
        <w:br/>
      </w:r>
      <w:r w:rsidRPr="00690925">
        <w:rPr>
          <w:sz w:val="22"/>
          <w:szCs w:val="22"/>
        </w:rPr>
        <w:t xml:space="preserve">w których </w:t>
      </w:r>
      <w:proofErr w:type="spellStart"/>
      <w:r w:rsidRPr="00690925">
        <w:rPr>
          <w:i/>
          <w:iCs/>
          <w:sz w:val="22"/>
          <w:szCs w:val="22"/>
        </w:rPr>
        <w:t>poliomyelitis</w:t>
      </w:r>
      <w:proofErr w:type="spellEnd"/>
      <w:r w:rsidRPr="00690925">
        <w:rPr>
          <w:sz w:val="22"/>
          <w:szCs w:val="22"/>
        </w:rPr>
        <w:t xml:space="preserve"> występuje. </w:t>
      </w:r>
    </w:p>
    <w:p w14:paraId="64299ECC" w14:textId="1B96ECDE" w:rsidR="004943E8" w:rsidRPr="00690925" w:rsidRDefault="004943E8" w:rsidP="009C52D8">
      <w:pPr>
        <w:ind w:firstLine="708"/>
        <w:jc w:val="both"/>
        <w:rPr>
          <w:b/>
          <w:bCs/>
          <w:sz w:val="22"/>
          <w:szCs w:val="22"/>
        </w:rPr>
      </w:pPr>
      <w:r w:rsidRPr="00690925">
        <w:rPr>
          <w:sz w:val="22"/>
          <w:szCs w:val="22"/>
        </w:rPr>
        <w:t xml:space="preserve">W celu utrzymania odporności, zabezpieczającej przed taką ewentualnością, niezbędne </w:t>
      </w:r>
      <w:r w:rsidR="00062D5B">
        <w:rPr>
          <w:sz w:val="22"/>
          <w:szCs w:val="22"/>
        </w:rPr>
        <w:br/>
      </w:r>
      <w:r w:rsidRPr="00690925">
        <w:rPr>
          <w:sz w:val="22"/>
          <w:szCs w:val="22"/>
        </w:rPr>
        <w:t xml:space="preserve">jest kontynuowanie szczepień wszystkich dzieci w Polsce. </w:t>
      </w:r>
      <w:r w:rsidRPr="00690925">
        <w:rPr>
          <w:b/>
          <w:bCs/>
          <w:sz w:val="22"/>
          <w:szCs w:val="22"/>
        </w:rPr>
        <w:t xml:space="preserve">Jedynym środkiem profilaktycznym </w:t>
      </w:r>
      <w:r w:rsidR="00062D5B">
        <w:rPr>
          <w:b/>
          <w:bCs/>
          <w:sz w:val="22"/>
          <w:szCs w:val="22"/>
        </w:rPr>
        <w:br/>
      </w:r>
      <w:r w:rsidRPr="00690925">
        <w:rPr>
          <w:b/>
          <w:bCs/>
          <w:sz w:val="22"/>
          <w:szCs w:val="22"/>
        </w:rPr>
        <w:t xml:space="preserve">jest wykonanie pełnego cyklu szczepień przewidzianego w kalendarzu szczepień. Dotychczas </w:t>
      </w:r>
      <w:r w:rsidR="00062D5B">
        <w:rPr>
          <w:b/>
          <w:bCs/>
          <w:sz w:val="22"/>
          <w:szCs w:val="22"/>
        </w:rPr>
        <w:br/>
      </w:r>
      <w:r w:rsidRPr="00690925">
        <w:rPr>
          <w:b/>
          <w:bCs/>
          <w:sz w:val="22"/>
          <w:szCs w:val="22"/>
        </w:rPr>
        <w:t xml:space="preserve">nie opracowano leku, którego podanie w przypadku zachorowania, mogłoby skutecznie zwalczyć </w:t>
      </w:r>
      <w:proofErr w:type="spellStart"/>
      <w:r w:rsidRPr="00690925">
        <w:rPr>
          <w:b/>
          <w:bCs/>
          <w:sz w:val="22"/>
          <w:szCs w:val="22"/>
        </w:rPr>
        <w:t>poliowirusy</w:t>
      </w:r>
      <w:proofErr w:type="spellEnd"/>
      <w:r w:rsidRPr="00690925">
        <w:rPr>
          <w:b/>
          <w:bCs/>
          <w:sz w:val="22"/>
          <w:szCs w:val="22"/>
        </w:rPr>
        <w:t xml:space="preserve">. </w:t>
      </w:r>
    </w:p>
    <w:p w14:paraId="2BBDE761" w14:textId="60775563" w:rsidR="004943E8" w:rsidRPr="00690925" w:rsidRDefault="004943E8" w:rsidP="009C52D8">
      <w:pPr>
        <w:ind w:firstLine="708"/>
        <w:jc w:val="both"/>
        <w:rPr>
          <w:sz w:val="22"/>
          <w:szCs w:val="22"/>
        </w:rPr>
      </w:pPr>
      <w:r w:rsidRPr="00690925">
        <w:rPr>
          <w:sz w:val="22"/>
          <w:szCs w:val="22"/>
        </w:rPr>
        <w:t xml:space="preserve">Od 1 kwietnia 2016 r. w Polsce szczepienia przeciw </w:t>
      </w:r>
      <w:proofErr w:type="spellStart"/>
      <w:r w:rsidRPr="00690925">
        <w:rPr>
          <w:i/>
          <w:iCs/>
          <w:sz w:val="22"/>
          <w:szCs w:val="22"/>
        </w:rPr>
        <w:t>poliomyelitis</w:t>
      </w:r>
      <w:proofErr w:type="spellEnd"/>
      <w:r w:rsidRPr="00690925">
        <w:rPr>
          <w:sz w:val="22"/>
          <w:szCs w:val="22"/>
        </w:rPr>
        <w:t xml:space="preserve"> realizowane są jedynie inaktywowaną (zawierającą zabite </w:t>
      </w:r>
      <w:proofErr w:type="spellStart"/>
      <w:r w:rsidRPr="00690925">
        <w:rPr>
          <w:sz w:val="22"/>
          <w:szCs w:val="22"/>
        </w:rPr>
        <w:t>poliowirusy</w:t>
      </w:r>
      <w:proofErr w:type="spellEnd"/>
      <w:r w:rsidRPr="00690925">
        <w:rPr>
          <w:sz w:val="22"/>
          <w:szCs w:val="22"/>
        </w:rPr>
        <w:t xml:space="preserve">) szczepionką IPV. Szczepionka </w:t>
      </w:r>
      <w:r w:rsidR="00EF03A6" w:rsidRPr="00690925">
        <w:rPr>
          <w:sz w:val="22"/>
          <w:szCs w:val="22"/>
        </w:rPr>
        <w:t>ta</w:t>
      </w:r>
      <w:r w:rsidRPr="00690925">
        <w:rPr>
          <w:sz w:val="22"/>
          <w:szCs w:val="22"/>
        </w:rPr>
        <w:t xml:space="preserve"> indukuje produkcję przeciwciał, które zapobiegają przedostaniu się wirusów do ośrodkowego układu nerwowego </w:t>
      </w:r>
      <w:r w:rsidR="00062D5B">
        <w:rPr>
          <w:sz w:val="22"/>
          <w:szCs w:val="22"/>
        </w:rPr>
        <w:br/>
      </w:r>
      <w:r w:rsidRPr="00690925">
        <w:rPr>
          <w:sz w:val="22"/>
          <w:szCs w:val="22"/>
        </w:rPr>
        <w:t xml:space="preserve">i wywołaniu porażennego zachorowania. </w:t>
      </w:r>
      <w:r w:rsidR="00EF03A6" w:rsidRPr="00690925">
        <w:rPr>
          <w:sz w:val="22"/>
          <w:szCs w:val="22"/>
        </w:rPr>
        <w:t xml:space="preserve">Cechuje się </w:t>
      </w:r>
      <w:r w:rsidRPr="00690925">
        <w:rPr>
          <w:sz w:val="22"/>
          <w:szCs w:val="22"/>
        </w:rPr>
        <w:t>bardzo wysoką skutecznoś</w:t>
      </w:r>
      <w:r w:rsidR="00EF03A6" w:rsidRPr="00690925">
        <w:rPr>
          <w:sz w:val="22"/>
          <w:szCs w:val="22"/>
        </w:rPr>
        <w:t>cią</w:t>
      </w:r>
      <w:r w:rsidRPr="00690925">
        <w:rPr>
          <w:sz w:val="22"/>
          <w:szCs w:val="22"/>
        </w:rPr>
        <w:t xml:space="preserve"> w ochronie </w:t>
      </w:r>
      <w:r w:rsidR="00062D5B">
        <w:rPr>
          <w:sz w:val="22"/>
          <w:szCs w:val="22"/>
        </w:rPr>
        <w:br/>
      </w:r>
      <w:r w:rsidRPr="00690925">
        <w:rPr>
          <w:sz w:val="22"/>
          <w:szCs w:val="22"/>
        </w:rPr>
        <w:t>przed zachowaniem na</w:t>
      </w:r>
      <w:r w:rsidR="00EF03A6" w:rsidRPr="00690925">
        <w:rPr>
          <w:sz w:val="22"/>
          <w:szCs w:val="22"/>
        </w:rPr>
        <w:t xml:space="preserve"> </w:t>
      </w:r>
      <w:proofErr w:type="spellStart"/>
      <w:r w:rsidRPr="00690925">
        <w:rPr>
          <w:i/>
          <w:iCs/>
          <w:sz w:val="22"/>
          <w:szCs w:val="22"/>
        </w:rPr>
        <w:t>poliomyelitis</w:t>
      </w:r>
      <w:proofErr w:type="spellEnd"/>
      <w:r w:rsidR="00EF03A6" w:rsidRPr="00690925">
        <w:rPr>
          <w:sz w:val="22"/>
          <w:szCs w:val="22"/>
        </w:rPr>
        <w:t xml:space="preserve">. </w:t>
      </w:r>
      <w:r w:rsidRPr="00690925">
        <w:rPr>
          <w:sz w:val="22"/>
          <w:szCs w:val="22"/>
        </w:rPr>
        <w:t>Po pełnym cyklu szczepień, przewidzianych w programie szczepień ochronnych, odporność na zachorowanie utrzymuje się do końca życia.</w:t>
      </w:r>
      <w:r w:rsidR="00690925" w:rsidRPr="00690925">
        <w:rPr>
          <w:sz w:val="22"/>
          <w:szCs w:val="22"/>
        </w:rPr>
        <w:t xml:space="preserve"> </w:t>
      </w:r>
      <w:r w:rsidR="00690925" w:rsidRPr="00690925">
        <w:rPr>
          <w:sz w:val="22"/>
          <w:szCs w:val="22"/>
        </w:rPr>
        <w:t xml:space="preserve">Dorośli, </w:t>
      </w:r>
      <w:r w:rsidR="00062D5B">
        <w:rPr>
          <w:sz w:val="22"/>
          <w:szCs w:val="22"/>
        </w:rPr>
        <w:br/>
      </w:r>
      <w:r w:rsidR="00690925" w:rsidRPr="00690925">
        <w:rPr>
          <w:sz w:val="22"/>
          <w:szCs w:val="22"/>
        </w:rPr>
        <w:t xml:space="preserve">o których wiadomo lub podejrzewa się, że nie byli zaszczepieni lub są nie w pełni zaszczepieni przeciwko polio, powinni otrzymać uzupełniające szczepienia przeciwko </w:t>
      </w:r>
      <w:proofErr w:type="spellStart"/>
      <w:r w:rsidR="00690925" w:rsidRPr="00690925">
        <w:rPr>
          <w:i/>
          <w:iCs/>
          <w:sz w:val="22"/>
          <w:szCs w:val="22"/>
        </w:rPr>
        <w:t>poliomyelitis</w:t>
      </w:r>
      <w:proofErr w:type="spellEnd"/>
      <w:r w:rsidR="00690925" w:rsidRPr="00690925">
        <w:rPr>
          <w:sz w:val="22"/>
          <w:szCs w:val="22"/>
        </w:rPr>
        <w:t xml:space="preserve">. Pełny cykl szczepień dla nieszczepionych dorosłych obejmuje trzy dawki szczepionki inaktywowanej przeciwko polio. Dorośli, którzy zostali zaszczepieni przeciwko </w:t>
      </w:r>
      <w:proofErr w:type="spellStart"/>
      <w:r w:rsidR="00690925" w:rsidRPr="00690925">
        <w:rPr>
          <w:i/>
          <w:iCs/>
          <w:sz w:val="22"/>
          <w:szCs w:val="22"/>
        </w:rPr>
        <w:t>poliomyelitis</w:t>
      </w:r>
      <w:proofErr w:type="spellEnd"/>
      <w:r w:rsidR="00690925" w:rsidRPr="00690925">
        <w:rPr>
          <w:sz w:val="22"/>
          <w:szCs w:val="22"/>
        </w:rPr>
        <w:t>, ale są narażeni na zwiększone ryzyko, mogą przyjąć jedną dawkę przypominającą IPV co 10 lat.</w:t>
      </w:r>
      <w:r w:rsidR="00690925" w:rsidRPr="00690925">
        <w:rPr>
          <w:sz w:val="22"/>
          <w:szCs w:val="22"/>
        </w:rPr>
        <w:t xml:space="preserve"> </w:t>
      </w:r>
      <w:r w:rsidR="00690925" w:rsidRPr="00690925">
        <w:rPr>
          <w:sz w:val="22"/>
          <w:szCs w:val="22"/>
        </w:rPr>
        <w:t xml:space="preserve">Szczepienie jest nieodpłatne </w:t>
      </w:r>
      <w:r w:rsidR="00062D5B">
        <w:rPr>
          <w:sz w:val="22"/>
          <w:szCs w:val="22"/>
        </w:rPr>
        <w:br/>
      </w:r>
      <w:r w:rsidR="00690925" w:rsidRPr="00690925">
        <w:rPr>
          <w:sz w:val="22"/>
          <w:szCs w:val="22"/>
        </w:rPr>
        <w:t>dla wszystkich osób do 19. roku życia.</w:t>
      </w:r>
    </w:p>
    <w:p w14:paraId="0725EA7B" w14:textId="77777777" w:rsidR="009C52D8" w:rsidRPr="00690925" w:rsidRDefault="009C52D8" w:rsidP="009C52D8">
      <w:pPr>
        <w:ind w:firstLine="708"/>
        <w:jc w:val="both"/>
        <w:rPr>
          <w:sz w:val="16"/>
          <w:szCs w:val="16"/>
        </w:rPr>
      </w:pPr>
    </w:p>
    <w:p w14:paraId="67D61865" w14:textId="5D139B11" w:rsidR="004943E8" w:rsidRPr="00690925" w:rsidRDefault="00EF03A6" w:rsidP="009C52D8">
      <w:pPr>
        <w:pStyle w:val="Normalny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690925">
        <w:rPr>
          <w:sz w:val="22"/>
          <w:szCs w:val="22"/>
        </w:rPr>
        <w:t>Z</w:t>
      </w:r>
      <w:r w:rsidR="004943E8" w:rsidRPr="00690925">
        <w:rPr>
          <w:sz w:val="22"/>
          <w:szCs w:val="22"/>
        </w:rPr>
        <w:t>aleca</w:t>
      </w:r>
      <w:r w:rsidRPr="00690925">
        <w:rPr>
          <w:sz w:val="22"/>
          <w:szCs w:val="22"/>
        </w:rPr>
        <w:t>m, aby</w:t>
      </w:r>
      <w:r w:rsidR="004943E8" w:rsidRPr="00690925">
        <w:rPr>
          <w:sz w:val="22"/>
          <w:szCs w:val="22"/>
        </w:rPr>
        <w:t xml:space="preserve"> dzieci</w:t>
      </w:r>
      <w:r w:rsidRPr="00690925">
        <w:rPr>
          <w:sz w:val="22"/>
          <w:szCs w:val="22"/>
        </w:rPr>
        <w:t>om</w:t>
      </w:r>
      <w:r w:rsidR="004943E8" w:rsidRPr="00690925">
        <w:rPr>
          <w:sz w:val="22"/>
          <w:szCs w:val="22"/>
        </w:rPr>
        <w:t xml:space="preserve"> nieszczepiony</w:t>
      </w:r>
      <w:r w:rsidRPr="00690925">
        <w:rPr>
          <w:sz w:val="22"/>
          <w:szCs w:val="22"/>
        </w:rPr>
        <w:t>m</w:t>
      </w:r>
      <w:r w:rsidR="004943E8" w:rsidRPr="00690925">
        <w:rPr>
          <w:sz w:val="22"/>
          <w:szCs w:val="22"/>
        </w:rPr>
        <w:t xml:space="preserve"> niezwłoczn</w:t>
      </w:r>
      <w:r w:rsidRPr="00690925">
        <w:rPr>
          <w:sz w:val="22"/>
          <w:szCs w:val="22"/>
        </w:rPr>
        <w:t>i</w:t>
      </w:r>
      <w:r w:rsidR="004943E8" w:rsidRPr="00690925">
        <w:rPr>
          <w:sz w:val="22"/>
          <w:szCs w:val="22"/>
        </w:rPr>
        <w:t>e uzupełni</w:t>
      </w:r>
      <w:r w:rsidRPr="00690925">
        <w:rPr>
          <w:sz w:val="22"/>
          <w:szCs w:val="22"/>
        </w:rPr>
        <w:t>ć</w:t>
      </w:r>
      <w:r w:rsidR="004943E8" w:rsidRPr="00690925">
        <w:rPr>
          <w:sz w:val="22"/>
          <w:szCs w:val="22"/>
        </w:rPr>
        <w:t xml:space="preserve"> szczepie</w:t>
      </w:r>
      <w:r w:rsidRPr="00690925">
        <w:rPr>
          <w:sz w:val="22"/>
          <w:szCs w:val="22"/>
        </w:rPr>
        <w:t>nia</w:t>
      </w:r>
      <w:r w:rsidR="004943E8" w:rsidRPr="00690925">
        <w:rPr>
          <w:sz w:val="22"/>
          <w:szCs w:val="22"/>
        </w:rPr>
        <w:t xml:space="preserve"> ochronn</w:t>
      </w:r>
      <w:r w:rsidRPr="00690925">
        <w:rPr>
          <w:sz w:val="22"/>
          <w:szCs w:val="22"/>
        </w:rPr>
        <w:t>e</w:t>
      </w:r>
      <w:r w:rsidR="004943E8" w:rsidRPr="00690925">
        <w:rPr>
          <w:sz w:val="22"/>
          <w:szCs w:val="22"/>
        </w:rPr>
        <w:t xml:space="preserve"> </w:t>
      </w:r>
      <w:r w:rsidR="00062D5B">
        <w:rPr>
          <w:sz w:val="22"/>
          <w:szCs w:val="22"/>
        </w:rPr>
        <w:br/>
      </w:r>
      <w:r w:rsidR="004943E8" w:rsidRPr="00690925">
        <w:rPr>
          <w:sz w:val="22"/>
          <w:szCs w:val="22"/>
        </w:rPr>
        <w:t xml:space="preserve">(w przypadku braku przeciwwskazań medycznych) w celu uniknięcia zakażeń oraz objawowych </w:t>
      </w:r>
      <w:proofErr w:type="spellStart"/>
      <w:r w:rsidR="004943E8" w:rsidRPr="00690925">
        <w:rPr>
          <w:sz w:val="22"/>
          <w:szCs w:val="22"/>
        </w:rPr>
        <w:t>zachorowań</w:t>
      </w:r>
      <w:proofErr w:type="spellEnd"/>
      <w:r w:rsidR="004943E8" w:rsidRPr="00690925">
        <w:rPr>
          <w:sz w:val="22"/>
          <w:szCs w:val="22"/>
        </w:rPr>
        <w:t xml:space="preserve">. Szczepienie można uzupełnić, korzystając z konsultacji u lekarza rodzinnego, który zaleci szczepienie w ramach Programu Szczepień Ochronnych - kalendarza szczepień dzieci i młodzieży. Kalendarz dostępny jest pod adresem: </w:t>
      </w:r>
    </w:p>
    <w:p w14:paraId="1B72C757" w14:textId="77777777" w:rsidR="004943E8" w:rsidRPr="00690925" w:rsidRDefault="004943E8" w:rsidP="009C52D8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hyperlink r:id="rId6" w:history="1">
        <w:r w:rsidRPr="00690925">
          <w:rPr>
            <w:rStyle w:val="Hipercze"/>
            <w:sz w:val="22"/>
            <w:szCs w:val="22"/>
          </w:rPr>
          <w:t>https://szczepienia.pzh.gov.pl/kalendarz-szczepien-2025/</w:t>
        </w:r>
      </w:hyperlink>
      <w:r w:rsidRPr="00690925">
        <w:rPr>
          <w:sz w:val="22"/>
          <w:szCs w:val="22"/>
        </w:rPr>
        <w:t xml:space="preserve"> </w:t>
      </w:r>
    </w:p>
    <w:p w14:paraId="79C98F17" w14:textId="77777777" w:rsidR="00CA7082" w:rsidRPr="00690925" w:rsidRDefault="00CA7082" w:rsidP="009C52D8">
      <w:pPr>
        <w:ind w:firstLine="6237"/>
        <w:jc w:val="both"/>
        <w:rPr>
          <w:i/>
          <w:iCs/>
          <w:spacing w:val="-4"/>
          <w:sz w:val="22"/>
          <w:szCs w:val="22"/>
        </w:rPr>
      </w:pPr>
    </w:p>
    <w:p w14:paraId="496C3BE1" w14:textId="77777777" w:rsidR="009C52D8" w:rsidRPr="00B04840" w:rsidRDefault="009C52D8" w:rsidP="009C52D8">
      <w:pPr>
        <w:ind w:firstLine="6237"/>
        <w:jc w:val="both"/>
        <w:rPr>
          <w:i/>
          <w:iCs/>
          <w:spacing w:val="-4"/>
          <w:sz w:val="16"/>
          <w:szCs w:val="16"/>
        </w:rPr>
      </w:pPr>
    </w:p>
    <w:p w14:paraId="448365B5" w14:textId="77777777" w:rsidR="00CA7082" w:rsidRPr="00CA7082" w:rsidRDefault="00CA7082" w:rsidP="009C52D8">
      <w:pPr>
        <w:ind w:left="5387"/>
        <w:jc w:val="both"/>
        <w:rPr>
          <w:i/>
          <w:iCs/>
          <w:spacing w:val="-4"/>
          <w:sz w:val="22"/>
          <w:szCs w:val="22"/>
        </w:rPr>
      </w:pPr>
      <w:r w:rsidRPr="00CA7082">
        <w:rPr>
          <w:i/>
          <w:iCs/>
          <w:spacing w:val="-4"/>
          <w:sz w:val="22"/>
          <w:szCs w:val="22"/>
        </w:rPr>
        <w:t>Z poważaniem</w:t>
      </w:r>
    </w:p>
    <w:p w14:paraId="7FE1B06F" w14:textId="77777777" w:rsidR="00CA7082" w:rsidRPr="00CA7082" w:rsidRDefault="00CA7082" w:rsidP="009C52D8">
      <w:pPr>
        <w:ind w:left="5387"/>
        <w:jc w:val="both"/>
        <w:rPr>
          <w:i/>
          <w:iCs/>
          <w:spacing w:val="-4"/>
          <w:sz w:val="22"/>
          <w:szCs w:val="22"/>
        </w:rPr>
      </w:pPr>
      <w:r w:rsidRPr="00CA7082">
        <w:rPr>
          <w:i/>
          <w:iCs/>
          <w:spacing w:val="-4"/>
          <w:sz w:val="22"/>
          <w:szCs w:val="22"/>
        </w:rPr>
        <w:t>Katarzyna Dryl-Nerkowska</w:t>
      </w:r>
    </w:p>
    <w:p w14:paraId="103A90CE" w14:textId="4EBC0BB2" w:rsidR="00CA7082" w:rsidRPr="00CA7082" w:rsidRDefault="00CA7082" w:rsidP="009C52D8">
      <w:pPr>
        <w:ind w:left="5387"/>
        <w:rPr>
          <w:i/>
          <w:iCs/>
          <w:spacing w:val="-4"/>
          <w:sz w:val="22"/>
          <w:szCs w:val="22"/>
        </w:rPr>
      </w:pPr>
      <w:r w:rsidRPr="00CA7082">
        <w:rPr>
          <w:i/>
          <w:iCs/>
          <w:spacing w:val="-4"/>
          <w:sz w:val="22"/>
          <w:szCs w:val="22"/>
        </w:rPr>
        <w:t>Państwowy Powiatowy Inspektor Sanitarny w Olecku</w:t>
      </w:r>
    </w:p>
    <w:sectPr w:rsidR="00CA7082" w:rsidRPr="00CA7082" w:rsidSect="00740C6B">
      <w:pgSz w:w="11906" w:h="16838"/>
      <w:pgMar w:top="284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E7481"/>
    <w:multiLevelType w:val="hybridMultilevel"/>
    <w:tmpl w:val="A350C51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878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revisionView w:inkAnnotations="0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11"/>
    <w:rsid w:val="00003983"/>
    <w:rsid w:val="00006EFC"/>
    <w:rsid w:val="00033664"/>
    <w:rsid w:val="00061010"/>
    <w:rsid w:val="00062D5B"/>
    <w:rsid w:val="00062EA4"/>
    <w:rsid w:val="00084F2E"/>
    <w:rsid w:val="000B57C1"/>
    <w:rsid w:val="001771EE"/>
    <w:rsid w:val="001A3D5E"/>
    <w:rsid w:val="001A75DB"/>
    <w:rsid w:val="001F30F5"/>
    <w:rsid w:val="00244CEA"/>
    <w:rsid w:val="002529BD"/>
    <w:rsid w:val="0029070E"/>
    <w:rsid w:val="002916EA"/>
    <w:rsid w:val="002A1C30"/>
    <w:rsid w:val="002A5D2A"/>
    <w:rsid w:val="002E3DAE"/>
    <w:rsid w:val="00314270"/>
    <w:rsid w:val="00325BC0"/>
    <w:rsid w:val="0033080E"/>
    <w:rsid w:val="00331A46"/>
    <w:rsid w:val="003338EA"/>
    <w:rsid w:val="0034615E"/>
    <w:rsid w:val="003523F1"/>
    <w:rsid w:val="00374C4B"/>
    <w:rsid w:val="0039515C"/>
    <w:rsid w:val="003A0CF9"/>
    <w:rsid w:val="003A35E4"/>
    <w:rsid w:val="003D15E8"/>
    <w:rsid w:val="0040454C"/>
    <w:rsid w:val="00471401"/>
    <w:rsid w:val="004943E8"/>
    <w:rsid w:val="004B4F3F"/>
    <w:rsid w:val="004D55E6"/>
    <w:rsid w:val="00523D11"/>
    <w:rsid w:val="0058621F"/>
    <w:rsid w:val="005A0D7C"/>
    <w:rsid w:val="005A670F"/>
    <w:rsid w:val="005C150E"/>
    <w:rsid w:val="005D6FFC"/>
    <w:rsid w:val="005E44A0"/>
    <w:rsid w:val="00624676"/>
    <w:rsid w:val="00690925"/>
    <w:rsid w:val="0071709C"/>
    <w:rsid w:val="00733390"/>
    <w:rsid w:val="00734950"/>
    <w:rsid w:val="00740C6B"/>
    <w:rsid w:val="00754002"/>
    <w:rsid w:val="007976B7"/>
    <w:rsid w:val="007A5899"/>
    <w:rsid w:val="007B5666"/>
    <w:rsid w:val="007B578F"/>
    <w:rsid w:val="007C5174"/>
    <w:rsid w:val="008270FC"/>
    <w:rsid w:val="008407ED"/>
    <w:rsid w:val="00877BB8"/>
    <w:rsid w:val="00892C62"/>
    <w:rsid w:val="008C65F1"/>
    <w:rsid w:val="008E6FB1"/>
    <w:rsid w:val="009032D5"/>
    <w:rsid w:val="00921286"/>
    <w:rsid w:val="0095630D"/>
    <w:rsid w:val="009C0A91"/>
    <w:rsid w:val="009C52D8"/>
    <w:rsid w:val="009D7705"/>
    <w:rsid w:val="009F2DE8"/>
    <w:rsid w:val="00A0732F"/>
    <w:rsid w:val="00A37ABC"/>
    <w:rsid w:val="00A37E75"/>
    <w:rsid w:val="00A86C85"/>
    <w:rsid w:val="00A92C11"/>
    <w:rsid w:val="00AC61FE"/>
    <w:rsid w:val="00AC70AE"/>
    <w:rsid w:val="00AD37BD"/>
    <w:rsid w:val="00AD6BBD"/>
    <w:rsid w:val="00AF02B0"/>
    <w:rsid w:val="00B04840"/>
    <w:rsid w:val="00B55241"/>
    <w:rsid w:val="00B70B8B"/>
    <w:rsid w:val="00BE7CFA"/>
    <w:rsid w:val="00C54D60"/>
    <w:rsid w:val="00C8628E"/>
    <w:rsid w:val="00C92628"/>
    <w:rsid w:val="00CA7082"/>
    <w:rsid w:val="00CE15EF"/>
    <w:rsid w:val="00CE6A97"/>
    <w:rsid w:val="00CF7DDD"/>
    <w:rsid w:val="00D07337"/>
    <w:rsid w:val="00D66806"/>
    <w:rsid w:val="00D85804"/>
    <w:rsid w:val="00DF698E"/>
    <w:rsid w:val="00E00E57"/>
    <w:rsid w:val="00E54671"/>
    <w:rsid w:val="00E63B23"/>
    <w:rsid w:val="00E728B8"/>
    <w:rsid w:val="00E756EB"/>
    <w:rsid w:val="00EE0633"/>
    <w:rsid w:val="00EF03A6"/>
    <w:rsid w:val="00F01472"/>
    <w:rsid w:val="00F17D7E"/>
    <w:rsid w:val="00F44A4C"/>
    <w:rsid w:val="00F4540F"/>
    <w:rsid w:val="00F8515C"/>
    <w:rsid w:val="00F86D0B"/>
    <w:rsid w:val="00FC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D8AB2"/>
  <w14:defaultImageDpi w14:val="0"/>
  <w15:docId w15:val="{B19D0225-25FC-4B19-BF2B-DF881DB9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D1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CA708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7349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495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34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zczepienia.pzh.gov.pl/kalendarz-szczepien-2025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466</Words>
  <Characters>3484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Olecko - Katarzyna Godlewska</dc:creator>
  <cp:keywords/>
  <dc:description/>
  <cp:lastModifiedBy>PSSE Olecko - Katarzyna Dryl-Nerkowska</cp:lastModifiedBy>
  <cp:revision>26</cp:revision>
  <cp:lastPrinted>2023-12-27T09:39:00Z</cp:lastPrinted>
  <dcterms:created xsi:type="dcterms:W3CDTF">2024-05-10T11:24:00Z</dcterms:created>
  <dcterms:modified xsi:type="dcterms:W3CDTF">2025-01-09T09:46:00Z</dcterms:modified>
</cp:coreProperties>
</file>