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63" w:rsidRDefault="00075842">
      <w:pPr>
        <w:spacing w:line="240" w:lineRule="auto"/>
        <w:jc w:val="right"/>
        <w:rPr>
          <w:rFonts w:ascii="Calibri Light" w:hAnsi="Calibri Light"/>
        </w:rPr>
      </w:pPr>
      <w:bookmarkStart w:id="0" w:name="_GoBack"/>
      <w:bookmarkEnd w:id="0"/>
      <w:r>
        <w:rPr>
          <w:rFonts w:ascii="Calibri Light" w:hAnsi="Calibri Light"/>
          <w:b/>
          <w:bCs/>
        </w:rPr>
        <w:t>Załącznik_M3</w:t>
      </w:r>
      <w:r>
        <w:rPr>
          <w:rFonts w:ascii="Calibri Light" w:hAnsi="Calibri Light"/>
        </w:rPr>
        <w:br/>
      </w:r>
      <w:r>
        <w:rPr>
          <w:rFonts w:ascii="Calibri Light" w:eastAsia="Arial" w:hAnsi="Calibri Light" w:cs="Calibri Light"/>
        </w:rPr>
        <w:t xml:space="preserve">do Regulaminu monitoringu </w:t>
      </w:r>
      <w:r>
        <w:rPr>
          <w:rFonts w:ascii="Calibri Light" w:hAnsi="Calibri Light" w:cs="Calibri Light"/>
        </w:rPr>
        <w:t xml:space="preserve">wizyjnego </w:t>
      </w:r>
      <w:r>
        <w:br/>
      </w:r>
      <w:r>
        <w:rPr>
          <w:rFonts w:ascii="Calibri Light" w:hAnsi="Calibri Light" w:cs="Calibri Light"/>
        </w:rPr>
        <w:t>w Szkole Podstawowej im. Jana Pawła II w Korczynie</w:t>
      </w:r>
    </w:p>
    <w:p w:rsidR="00BA7063" w:rsidRDefault="00BA7063">
      <w:pPr>
        <w:spacing w:line="240" w:lineRule="auto"/>
        <w:jc w:val="right"/>
        <w:rPr>
          <w:rFonts w:ascii="Calibri Light" w:eastAsia="Arial" w:hAnsi="Calibri Light" w:cs="Arial"/>
        </w:rPr>
      </w:pPr>
    </w:p>
    <w:p w:rsidR="00BA7063" w:rsidRDefault="00BA7063">
      <w:pPr>
        <w:spacing w:line="240" w:lineRule="auto"/>
        <w:jc w:val="right"/>
        <w:rPr>
          <w:rFonts w:ascii="Calibri Light" w:eastAsia="Arial" w:hAnsi="Calibri Light" w:cs="Arial"/>
        </w:rPr>
      </w:pPr>
    </w:p>
    <w:p w:rsidR="00BA7063" w:rsidRDefault="00BA7063">
      <w:pPr>
        <w:spacing w:line="240" w:lineRule="auto"/>
        <w:jc w:val="right"/>
        <w:rPr>
          <w:rFonts w:ascii="Calibri Light" w:eastAsia="Arial" w:hAnsi="Calibri Light" w:cs="Arial"/>
        </w:rPr>
      </w:pPr>
    </w:p>
    <w:p w:rsidR="00BA7063" w:rsidRDefault="00075842">
      <w:pPr>
        <w:spacing w:line="240" w:lineRule="auto"/>
        <w:jc w:val="right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781300" cy="2781300"/>
            <wp:effectExtent l="0" t="0" r="0" b="0"/>
            <wp:wrapSquare wrapText="largest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063" w:rsidRDefault="00BA7063">
      <w:pPr>
        <w:pStyle w:val="Akapitzlist"/>
        <w:spacing w:after="0" w:line="240" w:lineRule="auto"/>
        <w:ind w:left="1440"/>
      </w:pPr>
    </w:p>
    <w:p w:rsidR="00BA7063" w:rsidRDefault="00BA7063">
      <w:pPr>
        <w:pStyle w:val="Akapitzlist"/>
        <w:spacing w:after="0" w:line="240" w:lineRule="auto"/>
        <w:ind w:left="1440"/>
      </w:pPr>
    </w:p>
    <w:p w:rsidR="00BA7063" w:rsidRDefault="00BA7063">
      <w:pPr>
        <w:pStyle w:val="Akapitzlist"/>
        <w:spacing w:after="0" w:line="240" w:lineRule="auto"/>
        <w:ind w:left="1440"/>
      </w:pPr>
    </w:p>
    <w:p w:rsidR="00BA7063" w:rsidRDefault="00BA7063">
      <w:pPr>
        <w:pStyle w:val="Akapitzlist"/>
        <w:spacing w:after="0" w:line="240" w:lineRule="auto"/>
        <w:ind w:left="1440"/>
      </w:pPr>
    </w:p>
    <w:p w:rsidR="00BA7063" w:rsidRDefault="00BA7063">
      <w:pPr>
        <w:pStyle w:val="Akapitzlist"/>
        <w:spacing w:after="0" w:line="240" w:lineRule="auto"/>
        <w:ind w:left="1440"/>
      </w:pPr>
    </w:p>
    <w:p w:rsidR="00BA7063" w:rsidRDefault="00BA7063">
      <w:pPr>
        <w:pStyle w:val="Akapitzlist"/>
        <w:spacing w:after="0" w:line="240" w:lineRule="auto"/>
        <w:ind w:left="1440"/>
      </w:pPr>
    </w:p>
    <w:p w:rsidR="00BA7063" w:rsidRDefault="00BA7063">
      <w:pPr>
        <w:pStyle w:val="Akapitzlist"/>
        <w:spacing w:after="0" w:line="240" w:lineRule="auto"/>
        <w:ind w:left="1440"/>
      </w:pPr>
    </w:p>
    <w:p w:rsidR="00BA7063" w:rsidRDefault="00BA7063">
      <w:pPr>
        <w:pStyle w:val="Akapitzlist"/>
        <w:spacing w:after="0" w:line="240" w:lineRule="auto"/>
        <w:ind w:left="1440"/>
      </w:pPr>
    </w:p>
    <w:p w:rsidR="00BA7063" w:rsidRDefault="00BA7063">
      <w:pPr>
        <w:pStyle w:val="Akapitzlist"/>
        <w:spacing w:after="0" w:line="240" w:lineRule="auto"/>
        <w:ind w:left="1440"/>
      </w:pPr>
    </w:p>
    <w:p w:rsidR="00BA7063" w:rsidRDefault="00BA7063">
      <w:pPr>
        <w:pStyle w:val="Akapitzlist"/>
        <w:spacing w:after="0" w:line="240" w:lineRule="auto"/>
        <w:ind w:left="1440"/>
      </w:pPr>
    </w:p>
    <w:p w:rsidR="00BA7063" w:rsidRDefault="00BA7063">
      <w:pPr>
        <w:pStyle w:val="Akapitzlist"/>
        <w:spacing w:after="0" w:line="240" w:lineRule="auto"/>
        <w:ind w:left="1440"/>
      </w:pPr>
    </w:p>
    <w:p w:rsidR="00BA7063" w:rsidRDefault="00BA7063">
      <w:pPr>
        <w:pStyle w:val="Akapitzlist"/>
        <w:spacing w:after="0" w:line="240" w:lineRule="auto"/>
        <w:ind w:left="1440"/>
      </w:pPr>
    </w:p>
    <w:p w:rsidR="00BA7063" w:rsidRDefault="00BA7063">
      <w:pPr>
        <w:pStyle w:val="Akapitzlist"/>
        <w:spacing w:after="0" w:line="240" w:lineRule="auto"/>
        <w:ind w:left="1440"/>
      </w:pPr>
    </w:p>
    <w:p w:rsidR="00BA7063" w:rsidRDefault="00BA7063">
      <w:pPr>
        <w:pStyle w:val="Akapitzlist"/>
        <w:spacing w:after="0" w:line="240" w:lineRule="auto"/>
        <w:ind w:left="1440"/>
      </w:pPr>
    </w:p>
    <w:p w:rsidR="00BA7063" w:rsidRDefault="00BA7063">
      <w:pPr>
        <w:pStyle w:val="Akapitzlist"/>
        <w:spacing w:after="0" w:line="240" w:lineRule="auto"/>
        <w:ind w:left="1440"/>
      </w:pPr>
    </w:p>
    <w:p w:rsidR="00BA7063" w:rsidRDefault="00BA7063">
      <w:pPr>
        <w:pStyle w:val="Akapitzlist"/>
        <w:spacing w:after="0" w:line="240" w:lineRule="auto"/>
        <w:ind w:left="1440"/>
      </w:pPr>
    </w:p>
    <w:p w:rsidR="00BA7063" w:rsidRDefault="00075842">
      <w:pPr>
        <w:pStyle w:val="Akapitzlist"/>
        <w:spacing w:after="0" w:line="240" w:lineRule="auto"/>
        <w:ind w:left="1440"/>
        <w:jc w:val="both"/>
      </w:pPr>
      <w:r>
        <w:t>1. Administratorem systemu monitoringu jest:</w:t>
      </w:r>
    </w:p>
    <w:p w:rsidR="00BA7063" w:rsidRDefault="00075842">
      <w:pPr>
        <w:pStyle w:val="Akapitzlist"/>
        <w:spacing w:after="0" w:line="240" w:lineRule="auto"/>
        <w:ind w:left="1417"/>
        <w:jc w:val="both"/>
        <w:rPr>
          <w:rFonts w:eastAsia="Times New Roman" w:cs="Calibri"/>
          <w:b/>
          <w:bCs/>
          <w:sz w:val="24"/>
          <w:szCs w:val="40"/>
          <w:lang w:eastAsia="pl-PL"/>
        </w:rPr>
      </w:pPr>
      <w:r>
        <w:rPr>
          <w:rFonts w:eastAsia="Times New Roman" w:cs="Calibri"/>
          <w:b/>
          <w:bCs/>
          <w:sz w:val="24"/>
          <w:szCs w:val="40"/>
          <w:lang w:eastAsia="pl-PL"/>
        </w:rPr>
        <w:t>Szkoła Podstawowa im. Jana Pawła II w Korczynie</w:t>
      </w:r>
    </w:p>
    <w:p w:rsidR="00BA7063" w:rsidRDefault="00075842">
      <w:pPr>
        <w:pStyle w:val="Akapitzlist"/>
        <w:spacing w:after="0" w:line="240" w:lineRule="auto"/>
        <w:ind w:left="1440"/>
        <w:jc w:val="both"/>
        <w:rPr>
          <w:b/>
          <w:bCs/>
        </w:rPr>
      </w:pPr>
      <w:r>
        <w:rPr>
          <w:rFonts w:eastAsia="Times New Roman" w:cs="Calibri"/>
          <w:b/>
          <w:bCs/>
          <w:sz w:val="24"/>
          <w:szCs w:val="40"/>
          <w:lang w:eastAsia="pl-PL"/>
        </w:rPr>
        <w:t>Korczyn 101, 26-067 Strawczyn</w:t>
      </w:r>
      <w:r>
        <w:rPr>
          <w:rFonts w:eastAsia="Times New Roman" w:cs="Calibri"/>
          <w:b/>
          <w:bCs/>
          <w:lang w:eastAsia="pl-PL"/>
        </w:rPr>
        <w:t xml:space="preserve"> ;</w:t>
      </w:r>
    </w:p>
    <w:p w:rsidR="00BA7063" w:rsidRDefault="00075842">
      <w:pPr>
        <w:pStyle w:val="Akapitzlist"/>
        <w:spacing w:after="0" w:line="240" w:lineRule="auto"/>
        <w:ind w:left="144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2. kontakt z Inspektorem Ochrony Danych:</w:t>
      </w:r>
    </w:p>
    <w:p w:rsidR="00BA7063" w:rsidRDefault="00075842">
      <w:pPr>
        <w:spacing w:after="0" w:line="240" w:lineRule="auto"/>
        <w:ind w:left="1440"/>
        <w:contextualSpacing/>
      </w:pPr>
      <w:r>
        <w:rPr>
          <w:rFonts w:ascii="Calibri Light" w:eastAsia="Calibri Light" w:hAnsi="Calibri Light" w:cs="Calibri Light"/>
          <w:b/>
          <w:bCs/>
          <w:sz w:val="24"/>
          <w:szCs w:val="24"/>
          <w:lang w:eastAsia="pl-PL"/>
        </w:rPr>
        <w:t xml:space="preserve">Sylwester Cieśla </w:t>
      </w:r>
      <w:r>
        <w:br/>
      </w:r>
      <w:r>
        <w:rPr>
          <w:rFonts w:ascii="Calibri Light" w:eastAsia="Calibri Light" w:hAnsi="Calibri Light" w:cs="Calibri Light"/>
          <w:b/>
          <w:bCs/>
          <w:sz w:val="24"/>
          <w:szCs w:val="24"/>
          <w:lang w:eastAsia="pl-PL"/>
        </w:rPr>
        <w:t>Centrum Zabezpieczenia Informacji Sp. z o. o.</w:t>
      </w:r>
      <w:r>
        <w:br/>
      </w:r>
      <w:r>
        <w:rPr>
          <w:rFonts w:ascii="Calibri Light" w:eastAsia="Calibri Light" w:hAnsi="Calibri Light" w:cs="Calibri Light"/>
          <w:sz w:val="24"/>
          <w:szCs w:val="24"/>
          <w:lang w:eastAsia="pl-PL"/>
        </w:rPr>
        <w:t xml:space="preserve">ul. </w:t>
      </w:r>
      <w:r>
        <w:rPr>
          <w:rFonts w:ascii="Calibri Light" w:eastAsia="Calibri Light" w:hAnsi="Calibri Light" w:cs="Calibri Light"/>
          <w:sz w:val="24"/>
          <w:szCs w:val="24"/>
          <w:lang w:eastAsia="ar-SA"/>
        </w:rPr>
        <w:t xml:space="preserve">Wrzosowa 15 lok. 1; </w:t>
      </w:r>
      <w:r>
        <w:rPr>
          <w:rFonts w:ascii="Calibri Light" w:eastAsia="Calibri Light" w:hAnsi="Calibri Light" w:cs="Calibri Light"/>
          <w:sz w:val="24"/>
          <w:szCs w:val="24"/>
          <w:lang w:eastAsia="pl-PL"/>
        </w:rPr>
        <w:t>25- 211 Kielce</w:t>
      </w:r>
      <w:r>
        <w:br/>
      </w:r>
      <w:r>
        <w:rPr>
          <w:rFonts w:ascii="Calibri Light" w:eastAsia="Calibri Light" w:hAnsi="Calibri Light" w:cs="Calibri Light"/>
          <w:sz w:val="24"/>
          <w:szCs w:val="24"/>
          <w:lang w:eastAsia="pl-PL"/>
        </w:rPr>
        <w:t>email.: iod@czi24.pl</w:t>
      </w:r>
    </w:p>
    <w:p w:rsidR="00BA7063" w:rsidRDefault="00075842">
      <w:pPr>
        <w:pStyle w:val="Akapitzlist"/>
        <w:spacing w:after="0" w:line="240" w:lineRule="auto"/>
        <w:ind w:left="1440"/>
        <w:jc w:val="both"/>
      </w:pPr>
      <w:r>
        <w:t>3. Monitoring stosowany jest celu ochrony mienia oraz zapewnienia bezpieczeństwa na terenie monitorowanym;</w:t>
      </w:r>
    </w:p>
    <w:p w:rsidR="00BA7063" w:rsidRDefault="00075842">
      <w:pPr>
        <w:pStyle w:val="Akapitzlist"/>
        <w:spacing w:after="0" w:line="240" w:lineRule="auto"/>
        <w:ind w:left="1440"/>
        <w:jc w:val="both"/>
      </w:pPr>
      <w:r>
        <w:t>4. Podstawą przetwarzania jest prawnie uzasadniony interes administratora;</w:t>
      </w:r>
    </w:p>
    <w:p w:rsidR="00BA7063" w:rsidRDefault="00075842">
      <w:pPr>
        <w:pStyle w:val="Akapitzlist"/>
        <w:spacing w:after="0" w:line="240" w:lineRule="auto"/>
        <w:ind w:left="1440"/>
        <w:jc w:val="both"/>
      </w:pPr>
      <w:r>
        <w:t>5. Zapisy z monitoringu  przechowywane będą przez okres do 30 dni ;</w:t>
      </w:r>
    </w:p>
    <w:p w:rsidR="00BA7063" w:rsidRDefault="00075842">
      <w:pPr>
        <w:pStyle w:val="Akapitzlist"/>
        <w:spacing w:after="0" w:line="240" w:lineRule="auto"/>
        <w:ind w:left="1440"/>
        <w:jc w:val="both"/>
      </w:pPr>
      <w:r>
        <w:t>6. Osoba zarejestrowana przez system monitoringu ma prawo do dostępu do danych osobowych;</w:t>
      </w:r>
    </w:p>
    <w:p w:rsidR="00BA7063" w:rsidRDefault="00075842">
      <w:pPr>
        <w:pStyle w:val="Akapitzlist"/>
        <w:spacing w:after="0" w:line="240" w:lineRule="auto"/>
        <w:ind w:left="1440"/>
        <w:jc w:val="both"/>
      </w:pPr>
      <w:r>
        <w:t>7. Osobie zarejestrowanej przez system monitoringu przysługuje prawo wniesienia skargi do organu nadzorczego.</w:t>
      </w:r>
    </w:p>
    <w:sectPr w:rsidR="00BA7063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63"/>
    <w:rsid w:val="00075842"/>
    <w:rsid w:val="003667AB"/>
    <w:rsid w:val="00B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C33E-0519-4B30-9704-AF85FAB3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styleId="Pogrubienie">
    <w:name w:val="Strong"/>
    <w:qFormat/>
    <w:rPr>
      <w:b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Default">
    <w:name w:val="Default"/>
    <w:qFormat/>
    <w:pPr>
      <w:widowControl w:val="0"/>
    </w:pPr>
    <w:rPr>
      <w:rFonts w:ascii="Calibri" w:eastAsia="0" w:hAnsi="Calibri" w:cs="Liberation Serif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5510</dc:creator>
  <dc:description/>
  <cp:lastModifiedBy>Mirosław Jas</cp:lastModifiedBy>
  <cp:revision>2</cp:revision>
  <dcterms:created xsi:type="dcterms:W3CDTF">2022-07-26T11:56:00Z</dcterms:created>
  <dcterms:modified xsi:type="dcterms:W3CDTF">2022-07-26T11:56:00Z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