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9543" w14:textId="67F7B2DF" w:rsidR="002F35E5" w:rsidRPr="00510630" w:rsidRDefault="002F35E5" w:rsidP="002F35E5">
      <w:pPr>
        <w:spacing w:line="240" w:lineRule="auto"/>
        <w:rPr>
          <w:rFonts w:ascii="Calibri" w:hAnsi="Calibri" w:cs="Calibri"/>
          <w:b/>
          <w:bCs/>
          <w:color w:val="D60B57"/>
          <w:sz w:val="40"/>
          <w:szCs w:val="40"/>
        </w:rPr>
      </w:pPr>
      <w:r>
        <w:rPr>
          <w:rFonts w:ascii="Calibri" w:hAnsi="Calibri" w:cs="Calibri"/>
          <w:b/>
          <w:bCs/>
          <w:color w:val="D60B57"/>
          <w:sz w:val="40"/>
          <w:szCs w:val="40"/>
        </w:rPr>
        <w:t>WYMAGANIA EDUKACYJNE</w:t>
      </w:r>
      <w:r w:rsidR="001B4CBC">
        <w:rPr>
          <w:rFonts w:ascii="Calibri" w:hAnsi="Calibri" w:cs="Calibri"/>
          <w:b/>
          <w:bCs/>
          <w:color w:val="D60B57"/>
          <w:sz w:val="40"/>
          <w:szCs w:val="40"/>
        </w:rPr>
        <w:t xml:space="preserve"> – Edukacja dla bezpieczeństwa </w:t>
      </w:r>
    </w:p>
    <w:tbl>
      <w:tblPr>
        <w:tblW w:w="0" w:type="auto"/>
        <w:tblInd w:w="-8" w:type="dxa"/>
        <w:tblBorders>
          <w:top w:val="single" w:sz="6" w:space="0" w:color="D60B57"/>
          <w:left w:val="single" w:sz="6" w:space="0" w:color="D60B57"/>
          <w:bottom w:val="single" w:sz="6" w:space="0" w:color="D60B57"/>
          <w:right w:val="single" w:sz="6" w:space="0" w:color="D60B57"/>
          <w:insideH w:val="single" w:sz="6" w:space="0" w:color="D60B57"/>
          <w:insideV w:val="single" w:sz="6" w:space="0" w:color="D60B57"/>
        </w:tblBorders>
        <w:shd w:val="clear" w:color="auto" w:fill="D60B5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590"/>
        <w:gridCol w:w="2270"/>
        <w:gridCol w:w="2116"/>
        <w:gridCol w:w="142"/>
        <w:gridCol w:w="191"/>
        <w:gridCol w:w="2017"/>
        <w:gridCol w:w="2017"/>
        <w:gridCol w:w="2017"/>
      </w:tblGrid>
      <w:tr w:rsidR="002F35E5" w:rsidRPr="007A3553" w14:paraId="386A3AF8" w14:textId="77777777" w:rsidTr="00746208">
        <w:trPr>
          <w:trHeight w:val="168"/>
          <w:tblHeader/>
        </w:trPr>
        <w:tc>
          <w:tcPr>
            <w:tcW w:w="516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6C210D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Nr </w:t>
            </w:r>
          </w:p>
        </w:tc>
        <w:tc>
          <w:tcPr>
            <w:tcW w:w="2590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3CD758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 xml:space="preserve">Temat </w:t>
            </w: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1E5330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Wymagania</w:t>
            </w:r>
          </w:p>
        </w:tc>
      </w:tr>
      <w:tr w:rsidR="002F35E5" w:rsidRPr="007A3553" w14:paraId="7D943F8D" w14:textId="77777777" w:rsidTr="00746208">
        <w:trPr>
          <w:trHeight w:val="20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651076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356CEF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A10682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dopuszczająca</w:t>
            </w:r>
          </w:p>
        </w:tc>
        <w:tc>
          <w:tcPr>
            <w:tcW w:w="244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838276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dostateczna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30F5E3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14:paraId="6F55B33E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bardzo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</w:tcPr>
          <w:p w14:paraId="45CA510D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celująca</w:t>
            </w:r>
          </w:p>
        </w:tc>
      </w:tr>
      <w:tr w:rsidR="002F35E5" w:rsidRPr="007A3553" w14:paraId="32505E90" w14:textId="77777777" w:rsidTr="00746208">
        <w:trPr>
          <w:trHeight w:val="107"/>
          <w:tblHeader/>
        </w:trPr>
        <w:tc>
          <w:tcPr>
            <w:tcW w:w="516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5710A4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590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262658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99AB60" w14:textId="77777777" w:rsidR="002F35E5" w:rsidRPr="007A3553" w:rsidRDefault="002F35E5" w:rsidP="00746208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Uczeń:</w:t>
            </w:r>
          </w:p>
        </w:tc>
      </w:tr>
      <w:tr w:rsidR="002F35E5" w:rsidRPr="007A3553" w14:paraId="09600DD7" w14:textId="77777777" w:rsidTr="00746208">
        <w:trPr>
          <w:trHeight w:val="61"/>
        </w:trPr>
        <w:tc>
          <w:tcPr>
            <w:tcW w:w="516" w:type="dxa"/>
            <w:tcBorders>
              <w:top w:val="single" w:sz="6" w:space="0" w:color="FFFFFF" w:themeColor="background1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48883D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</w:t>
            </w:r>
          </w:p>
        </w:tc>
        <w:tc>
          <w:tcPr>
            <w:tcW w:w="259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9F6268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</w:rPr>
              <w:t>O czym będziemy się uczyć na lekcjach EDB – zasady bezpieczeństwa. Nasz klasowy kontrakt</w:t>
            </w:r>
          </w:p>
        </w:tc>
        <w:tc>
          <w:tcPr>
            <w:tcW w:w="2270" w:type="dxa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8EE5E1" w14:textId="77777777" w:rsidR="002F35E5" w:rsidRPr="00825F87" w:rsidRDefault="002F35E5" w:rsidP="00746208">
            <w:pPr>
              <w:pStyle w:val="TabelatekstCENTERTabela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5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15C81E" w14:textId="77777777" w:rsidR="002F35E5" w:rsidRPr="00825F87" w:rsidRDefault="002F35E5" w:rsidP="00746208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25F87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6" w:space="0" w:color="FFFFFF" w:themeColor="background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AB2FDF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14:paraId="1F5832FD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</w:tcBorders>
          </w:tcPr>
          <w:p w14:paraId="15A8D780" w14:textId="77777777" w:rsidR="002F35E5" w:rsidRPr="00825F87" w:rsidRDefault="002F35E5" w:rsidP="00746208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2F35E5" w:rsidRPr="007A3553" w14:paraId="2BAC343A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FF9765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5FD091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Istota udzielania pierwszej pomocy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D0FA1C" w14:textId="77777777" w:rsidR="002F35E5" w:rsidRPr="00915AB4" w:rsidRDefault="002F35E5" w:rsidP="002F35E5">
            <w:pPr>
              <w:pStyle w:val="Akapitzlist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wyjaśnia zasady zachowania się ratujących (świadków zdarzenia)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miejscu wypadku</w:t>
            </w:r>
          </w:p>
          <w:p w14:paraId="4617B6D3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CD8E67" w14:textId="77777777"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uzasadnia znaczenie udzielania pierwszej pomocy</w:t>
            </w:r>
          </w:p>
          <w:p w14:paraId="66DCBF69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omawia zasady zabezpieczenia miejsca wypadku</w:t>
            </w:r>
          </w:p>
          <w:p w14:paraId="3DA80F9D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6BC629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omawia metody </w:t>
            </w:r>
            <w:r w:rsidRPr="00825F87">
              <w:rPr>
                <w:rFonts w:asciiTheme="minorHAnsi" w:hAnsiTheme="minorHAnsi" w:cstheme="minorHAnsi"/>
              </w:rPr>
              <w:t>zapewnienia bezpieczeństwa 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zajęć</w:t>
            </w:r>
          </w:p>
        </w:tc>
        <w:tc>
          <w:tcPr>
            <w:tcW w:w="2017" w:type="dxa"/>
          </w:tcPr>
          <w:p w14:paraId="089E01B8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wyjaśnia znaczenie podejmowania działań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15AB4">
              <w:rPr>
                <w:rFonts w:cstheme="minorHAnsi"/>
                <w:sz w:val="18"/>
                <w:szCs w:val="18"/>
              </w:rPr>
              <w:t>zakresu udzielania pierwszej pomocy przez świadka zdarzenia</w:t>
            </w:r>
          </w:p>
          <w:p w14:paraId="30B495D5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lasach</w:t>
            </w:r>
          </w:p>
        </w:tc>
        <w:tc>
          <w:tcPr>
            <w:tcW w:w="2017" w:type="dxa"/>
          </w:tcPr>
          <w:p w14:paraId="1AE4E9BE" w14:textId="77777777" w:rsidR="002F35E5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przedstawia rolę świadka zdarzenia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15AB4">
              <w:rPr>
                <w:rFonts w:cstheme="minorHAnsi"/>
                <w:sz w:val="18"/>
                <w:szCs w:val="18"/>
              </w:rPr>
              <w:t>pierwszej pomocy</w:t>
            </w:r>
          </w:p>
          <w:p w14:paraId="5AE7DDF0" w14:textId="77777777" w:rsidR="002F35E5" w:rsidRPr="00915AB4" w:rsidRDefault="002F35E5" w:rsidP="002F35E5">
            <w:pPr>
              <w:pStyle w:val="Akapitzlist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15AB4">
              <w:rPr>
                <w:rFonts w:cstheme="minorHAnsi"/>
                <w:sz w:val="18"/>
                <w:szCs w:val="18"/>
              </w:rPr>
              <w:t>ocenia zachowanie się świadków zdarzenia (ratujących) na miejscu wypadku</w:t>
            </w:r>
          </w:p>
          <w:p w14:paraId="0C3A17B5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14:paraId="159576C7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5C54C3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2C7F73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Łańcuch ratunkowy – nie masz prawa go zerwać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24AFA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rozpoznaje osobę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stanie zagrożenia życia</w:t>
            </w:r>
          </w:p>
          <w:p w14:paraId="0DA3176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unika narażania własnego zdrowia na niebezpieczeństwo</w:t>
            </w:r>
          </w:p>
          <w:p w14:paraId="44C4FE2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 xml:space="preserve">ocenia własne możliwości </w:t>
            </w:r>
          </w:p>
          <w:p w14:paraId="5456885D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wzywa odpowiednią pomoc</w:t>
            </w:r>
          </w:p>
          <w:p w14:paraId="16BA3719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E06F5C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omawia zasady postępowania bezpiecznego dla ratownika</w:t>
            </w:r>
          </w:p>
          <w:p w14:paraId="3D1CD585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wyjaśnia zasady bezpiecz</w:t>
            </w:r>
            <w:r w:rsidRPr="00E968CA">
              <w:rPr>
                <w:rFonts w:cstheme="minorHAnsi"/>
                <w:sz w:val="18"/>
                <w:szCs w:val="18"/>
              </w:rPr>
              <w:softHyphen/>
              <w:t>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rejonie wypadku</w:t>
            </w:r>
          </w:p>
          <w:p w14:paraId="16381288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2BA7BA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lastRenderedPageBreak/>
              <w:t>rozpoznaje stopień zagrożenia osoby poszkodowanej</w:t>
            </w:r>
          </w:p>
          <w:p w14:paraId="25CE4684" w14:textId="77777777" w:rsidR="002F35E5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 xml:space="preserve">podaje przykład aplikacji na telefon komórkowy wspierającej </w:t>
            </w:r>
            <w:r w:rsidRPr="00E968CA">
              <w:rPr>
                <w:rFonts w:cstheme="minorHAnsi"/>
                <w:sz w:val="18"/>
                <w:szCs w:val="18"/>
              </w:rPr>
              <w:lastRenderedPageBreak/>
              <w:t>udzielanie pierwszej pomocy</w:t>
            </w:r>
          </w:p>
          <w:p w14:paraId="7573F56A" w14:textId="77777777" w:rsidR="002F35E5" w:rsidRPr="00E968CA" w:rsidRDefault="002F35E5" w:rsidP="002F35E5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E968CA">
              <w:rPr>
                <w:rFonts w:cstheme="minorHAnsi"/>
                <w:sz w:val="18"/>
                <w:szCs w:val="18"/>
              </w:rPr>
              <w:t>wskazuje sposoby zabezpieczenia się przed zakażeniem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cstheme="minorHAnsi"/>
                <w:sz w:val="18"/>
                <w:szCs w:val="18"/>
              </w:rPr>
              <w:t>kontakcie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cstheme="minorHAnsi"/>
                <w:sz w:val="18"/>
                <w:szCs w:val="18"/>
              </w:rPr>
              <w:t>krwią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E968CA">
              <w:rPr>
                <w:rFonts w:cstheme="minorHAnsi"/>
                <w:sz w:val="18"/>
                <w:szCs w:val="18"/>
              </w:rPr>
              <w:t>płynami ustrojowymi, stosowania uniwersalnych środków ochrony osobistej</w:t>
            </w:r>
          </w:p>
          <w:p w14:paraId="7C9AEC5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5E692011" w14:textId="77777777" w:rsidR="002F35E5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pojęcie „stan zagrożenia życia”</w:t>
            </w:r>
          </w:p>
          <w:p w14:paraId="02000605" w14:textId="77777777" w:rsidR="002F35E5" w:rsidRPr="00E968CA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rozpoznaje potencjalne źródła zagrożeń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kontakcie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 w:rsidRPr="00E968CA">
              <w:rPr>
                <w:rFonts w:asciiTheme="minorHAnsi" w:hAnsiTheme="minorHAnsi" w:cstheme="minorHAnsi"/>
                <w:sz w:val="18"/>
                <w:szCs w:val="18"/>
              </w:rPr>
              <w:t>poszkodowanym</w:t>
            </w:r>
          </w:p>
          <w:p w14:paraId="55F39920" w14:textId="77777777" w:rsidR="002F35E5" w:rsidRPr="00825F87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14:paraId="7D463A0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0A2C90AF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 xml:space="preserve">uzasadnia, że prawidłowe wezwanie pomocy może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mieć istotne znaczenie dla ratowania życia poszkodowanych</w:t>
            </w:r>
          </w:p>
          <w:p w14:paraId="6AB74C55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 xml:space="preserve">charakteryzuje poszczególne ogniwa </w:t>
            </w:r>
            <w:r w:rsidRPr="003D5064">
              <w:rPr>
                <w:rFonts w:cstheme="minorHAnsi"/>
                <w:sz w:val="18"/>
                <w:szCs w:val="18"/>
              </w:rPr>
              <w:lastRenderedPageBreak/>
              <w:t>łańcucha ratunkowego</w:t>
            </w:r>
          </w:p>
          <w:p w14:paraId="14F85304" w14:textId="77777777" w:rsidR="002F35E5" w:rsidRPr="003D5064" w:rsidRDefault="002F35E5" w:rsidP="002F35E5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wskazuje przyczyny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okoliczności prowadzące do szybkiego pogorszenie stanu zdrowia lub zagrożenia życia</w:t>
            </w:r>
          </w:p>
        </w:tc>
      </w:tr>
      <w:tr w:rsidR="002F35E5" w:rsidRPr="007A3553" w14:paraId="444C0331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A7E38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C9009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Ocena stanu poszkodo</w:t>
            </w:r>
            <w:bookmarkStart w:id="0" w:name="_GoBack"/>
            <w:bookmarkEnd w:id="0"/>
            <w:r w:rsidRPr="007A3553">
              <w:rPr>
                <w:rFonts w:ascii="Calibri" w:hAnsi="Calibri" w:cs="Calibri"/>
                <w:b/>
                <w:bCs/>
              </w:rPr>
              <w:t>wanych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2856F4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przytomność poszkodowanego</w:t>
            </w:r>
          </w:p>
          <w:p w14:paraId="219CAE07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ocenia czynność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 (trzema zmysłami, przez okres do 10 sekund)</w:t>
            </w:r>
          </w:p>
          <w:p w14:paraId="12CCFECA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udrożnia drogi 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oddechowe rękoczynem czoło</w:t>
            </w:r>
            <w:r w:rsidRPr="003D5064">
              <w:rPr>
                <w:rStyle w:val="apple-converted-space"/>
                <w:rFonts w:asciiTheme="minorHAnsi" w:hAnsiTheme="minorHAnsi" w:cstheme="minorHAnsi"/>
                <w:sz w:val="18"/>
                <w:szCs w:val="18"/>
              </w:rPr>
              <w:t>–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żuchwa</w:t>
            </w:r>
          </w:p>
          <w:p w14:paraId="5D57405B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systematycznie ponawia ocenę oddychania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14:paraId="774CCD01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61996C" w14:textId="77777777"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rozpoznaje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825F87">
              <w:rPr>
                <w:rFonts w:asciiTheme="minorHAnsi" w:hAnsiTheme="minorHAnsi" w:cstheme="minorHAnsi"/>
                <w:sz w:val="18"/>
                <w:szCs w:val="18"/>
              </w:rPr>
              <w:t>osoby stan zagrożenia życia</w:t>
            </w:r>
          </w:p>
          <w:p w14:paraId="33479A07" w14:textId="77777777" w:rsidR="002F35E5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wyjaśnia mechanizm niedrożności dróg oddechowych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 </w:t>
            </w: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osoby nieprzytomnej</w:t>
            </w:r>
          </w:p>
          <w:p w14:paraId="5CECD78E" w14:textId="77777777" w:rsidR="002F35E5" w:rsidRPr="003D5064" w:rsidRDefault="002F35E5" w:rsidP="002F35E5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3D5064">
              <w:rPr>
                <w:rFonts w:asciiTheme="minorHAnsi" w:hAnsiTheme="minorHAnsi" w:cstheme="minorHAnsi"/>
                <w:sz w:val="18"/>
                <w:szCs w:val="18"/>
              </w:rPr>
              <w:t>postępuje według poznanego schematu ratunkowego</w:t>
            </w:r>
          </w:p>
          <w:p w14:paraId="05165AB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A23F06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14:paraId="7C589348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odwraca na plecy poszkodowanego leżącego na brzuchu, gdy zachodzi taka konieczność</w:t>
            </w:r>
          </w:p>
          <w:p w14:paraId="6D1723A5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rozpoznaje stopień zagrożenia osoby poszkodowanej</w:t>
            </w:r>
          </w:p>
          <w:p w14:paraId="2BBF5FC3" w14:textId="77777777"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7C98831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397A9D2A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wymienia objawy utraty przytomności</w:t>
            </w:r>
          </w:p>
          <w:p w14:paraId="2FEC142C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zasady bezpiecz</w:t>
            </w:r>
            <w:r w:rsidRPr="003D5064">
              <w:rPr>
                <w:rFonts w:cstheme="minorHAnsi"/>
                <w:sz w:val="18"/>
                <w:szCs w:val="18"/>
              </w:rPr>
              <w:softHyphen/>
              <w:t>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 xml:space="preserve">rejonie wypadku </w:t>
            </w:r>
          </w:p>
          <w:p w14:paraId="0ECEB381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podaje przykłady zagrożeń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środowisku domowym, ulicznym, wodnym,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przestrzeniach podziemnych,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lasach</w:t>
            </w:r>
          </w:p>
          <w:p w14:paraId="2AC91556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7F4443ED" w14:textId="77777777" w:rsidR="002F35E5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dowodzi konieczności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przypadku zaburzeń czynności życiowych poszkodowanego</w:t>
            </w:r>
          </w:p>
          <w:p w14:paraId="78EEEA6F" w14:textId="77777777" w:rsidR="002F35E5" w:rsidRPr="003D5064" w:rsidRDefault="002F35E5" w:rsidP="002F35E5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3D5064">
              <w:rPr>
                <w:rFonts w:cstheme="minorHAnsi"/>
                <w:sz w:val="18"/>
                <w:szCs w:val="18"/>
              </w:rPr>
              <w:t>wyjaśnia rolę układu 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3D5064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3D5064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14:paraId="00A4909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8D294B" w14:paraId="034C380F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233ED4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2E09A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Postępowanie podczas utraty przytomności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zasłabnięć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35462E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ocenia przytomność poszkodowanego</w:t>
            </w:r>
          </w:p>
          <w:p w14:paraId="2DD20584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udrożnia drogi oddechowe rękoczynem czoło</w:t>
            </w:r>
            <w:r w:rsidRPr="008D294B">
              <w:rPr>
                <w:rStyle w:val="apple-converted-space"/>
                <w:rFonts w:cstheme="minorHAnsi"/>
                <w:sz w:val="18"/>
                <w:szCs w:val="18"/>
              </w:rPr>
              <w:t>–</w:t>
            </w:r>
            <w:r w:rsidRPr="008D294B">
              <w:rPr>
                <w:rFonts w:cstheme="minorHAnsi"/>
                <w:sz w:val="18"/>
                <w:szCs w:val="18"/>
              </w:rPr>
              <w:t>żuchwa</w:t>
            </w:r>
          </w:p>
          <w:p w14:paraId="6D2A5246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ocenia czynność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 (trzema zmysłami, przez okres do 10 sekund)</w:t>
            </w:r>
          </w:p>
          <w:p w14:paraId="0BA3368D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systematycznie ponawia ocenę oddychania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14:paraId="0F70811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układa osobę nieprzytomną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pozycji bezpiecznej</w:t>
            </w:r>
          </w:p>
          <w:p w14:paraId="6A14F5DE" w14:textId="77777777" w:rsidR="002F35E5" w:rsidRPr="00CD6772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292D6D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  <w:p w14:paraId="63C07807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udziela pomocy osobie omdlałej</w:t>
            </w:r>
          </w:p>
          <w:p w14:paraId="69C97EAE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zagrożenia dla osoby nieprzytomnej</w:t>
            </w:r>
          </w:p>
          <w:p w14:paraId="720DC6C1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EC962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mechanizm niedrożności dróg oddechowych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8D294B">
              <w:rPr>
                <w:rFonts w:cstheme="minorHAnsi"/>
                <w:sz w:val="18"/>
                <w:szCs w:val="18"/>
              </w:rPr>
              <w:t>osoby nieprzytomnej</w:t>
            </w:r>
          </w:p>
          <w:p w14:paraId="21D0846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14:paraId="5774280D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1E316340" w14:textId="77777777" w:rsidR="002F35E5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wykazuje związek między utratą przytomności</w:t>
            </w:r>
            <w:r>
              <w:rPr>
                <w:rFonts w:cstheme="minorHAnsi"/>
                <w:sz w:val="18"/>
                <w:szCs w:val="18"/>
              </w:rPr>
              <w:t xml:space="preserve"> a </w:t>
            </w:r>
            <w:r w:rsidRPr="008D294B">
              <w:rPr>
                <w:rFonts w:cstheme="minorHAnsi"/>
                <w:sz w:val="18"/>
                <w:szCs w:val="18"/>
              </w:rPr>
              <w:t>zagrożeniem życia</w:t>
            </w:r>
          </w:p>
          <w:p w14:paraId="67B950A2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przyczyny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objawy nagłych zasłabnięć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utraty przytomności</w:t>
            </w:r>
          </w:p>
          <w:p w14:paraId="4B575482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7051CA27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rolę układu nerwowego, układu krwionośnego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układu oddechowego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utrzymywaniu podstawowych funkcji życiowych</w:t>
            </w:r>
          </w:p>
          <w:p w14:paraId="0CC52C96" w14:textId="77777777" w:rsidR="002F35E5" w:rsidRPr="008D294B" w:rsidRDefault="002F35E5" w:rsidP="002F35E5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zasady postępowania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osobą nieprzytomną</w:t>
            </w:r>
          </w:p>
        </w:tc>
      </w:tr>
      <w:tr w:rsidR="002F35E5" w:rsidRPr="007A3553" w14:paraId="4831A707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0F4874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5B5C0A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zaburzeniach oddychania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krążenia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E6CA92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rozpoznaje czynności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8D294B">
              <w:rPr>
                <w:rFonts w:cstheme="minorHAnsi"/>
                <w:sz w:val="18"/>
                <w:szCs w:val="18"/>
              </w:rPr>
              <w:t>życiowe poszkodowanego lub ich brak</w:t>
            </w:r>
          </w:p>
          <w:p w14:paraId="52F5FBD5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postępuje według poznanego schematu ratowniczego</w:t>
            </w:r>
          </w:p>
          <w:p w14:paraId="41CB0E71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wykonuje na manekinie uciski klatki piersiowej</w:t>
            </w:r>
          </w:p>
          <w:p w14:paraId="25F5ECC1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wzywa odpowiednią pomoc</w:t>
            </w:r>
          </w:p>
          <w:p w14:paraId="66886A93" w14:textId="77777777" w:rsidR="002F35E5" w:rsidRPr="008D294B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6D67AA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wykonuje na manekinie uciski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oddech zastępczy, samodzielnie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>we współpracy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8D294B">
              <w:rPr>
                <w:rFonts w:cstheme="minorHAnsi"/>
                <w:sz w:val="18"/>
                <w:szCs w:val="18"/>
              </w:rPr>
              <w:t>drugą osobą</w:t>
            </w:r>
          </w:p>
          <w:p w14:paraId="722EAB90" w14:textId="77777777" w:rsidR="002F35E5" w:rsidRPr="008D294B" w:rsidRDefault="002F35E5" w:rsidP="00746208">
            <w:pPr>
              <w:spacing w:after="0" w:line="240" w:lineRule="auto"/>
              <w:ind w:left="110"/>
              <w:rPr>
                <w:rFonts w:cstheme="minorHAnsi"/>
                <w:sz w:val="18"/>
                <w:szCs w:val="18"/>
              </w:rPr>
            </w:pPr>
          </w:p>
          <w:p w14:paraId="0378A61B" w14:textId="77777777"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8917C6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najczęstsze przyczyny zaburzeń czynności życiowych poszkodowanego</w:t>
            </w:r>
          </w:p>
          <w:p w14:paraId="1461E917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omawia uniwersalny algorytm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nagłym zatrzymaniu krążenia</w:t>
            </w:r>
          </w:p>
          <w:p w14:paraId="0B37C8E3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wyjaśnia pojęcie „nagłe zatrzymanie krążenia”</w:t>
            </w:r>
          </w:p>
          <w:p w14:paraId="76226269" w14:textId="77777777" w:rsidR="002F35E5" w:rsidRPr="008D294B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20264DF5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opisuje zastosowanie automatycznego defibrylatora zewnętrznego (AED)</w:t>
            </w:r>
          </w:p>
          <w:p w14:paraId="7889748F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wykazuje wpływ zastosowania AED na zwiększenie skuteczności akcji resuscytacyjnej</w:t>
            </w:r>
          </w:p>
          <w:p w14:paraId="4C4999DE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</w:t>
            </w:r>
            <w:r w:rsidRPr="008D294B">
              <w:rPr>
                <w:rFonts w:cstheme="minorHAnsi"/>
                <w:sz w:val="18"/>
                <w:szCs w:val="18"/>
              </w:rPr>
              <w:t xml:space="preserve"> oznaki nagłego zatrzymania krążenia</w:t>
            </w:r>
          </w:p>
        </w:tc>
        <w:tc>
          <w:tcPr>
            <w:tcW w:w="2017" w:type="dxa"/>
          </w:tcPr>
          <w:p w14:paraId="3EA0C6AB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lastRenderedPageBreak/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przypadku zaburzeń czynności życiowych poszkodowanego</w:t>
            </w:r>
          </w:p>
          <w:p w14:paraId="38F272FA" w14:textId="77777777" w:rsidR="002F35E5" w:rsidRPr="008D294B" w:rsidRDefault="002F35E5" w:rsidP="002F35E5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wymienia warunki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8D294B">
              <w:rPr>
                <w:rFonts w:cstheme="minorHAnsi"/>
                <w:sz w:val="18"/>
                <w:szCs w:val="18"/>
              </w:rPr>
              <w:t xml:space="preserve">czynniki zapewniające </w:t>
            </w:r>
            <w:r w:rsidRPr="008D294B">
              <w:rPr>
                <w:rFonts w:cstheme="minorHAnsi"/>
                <w:sz w:val="18"/>
                <w:szCs w:val="18"/>
              </w:rPr>
              <w:lastRenderedPageBreak/>
              <w:t>resuscytację wysokiej jakości</w:t>
            </w:r>
          </w:p>
        </w:tc>
      </w:tr>
      <w:tr w:rsidR="002F35E5" w:rsidRPr="007A3553" w14:paraId="2601C27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E198F3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B5813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Ciała obce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organizmie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2AD3C6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8D294B">
              <w:rPr>
                <w:rFonts w:cstheme="minorHAnsi"/>
                <w:sz w:val="18"/>
                <w:szCs w:val="18"/>
              </w:rPr>
              <w:t>wykonuje na manekinie rękoczyny ratunkowe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8D294B">
              <w:rPr>
                <w:rFonts w:cstheme="minorHAnsi"/>
                <w:sz w:val="18"/>
                <w:szCs w:val="18"/>
              </w:rPr>
              <w:t>przypadku zadławienia</w:t>
            </w:r>
          </w:p>
          <w:p w14:paraId="4C0B4725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67B525CA" w14:textId="77777777" w:rsidR="002F35E5" w:rsidRPr="00825F87" w:rsidRDefault="002F35E5" w:rsidP="00746208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779DEF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poznany schemat ratunkowy</w:t>
            </w:r>
          </w:p>
          <w:p w14:paraId="26F2B4B7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przykłady działań zapobiegających zadławieniu</w:t>
            </w:r>
            <w:r>
              <w:rPr>
                <w:rFonts w:cstheme="minorHAnsi"/>
                <w:sz w:val="18"/>
                <w:szCs w:val="18"/>
              </w:rPr>
              <w:t xml:space="preserve"> u </w:t>
            </w:r>
            <w:r w:rsidRPr="006904CA">
              <w:rPr>
                <w:rFonts w:cstheme="minorHAnsi"/>
                <w:sz w:val="18"/>
                <w:szCs w:val="18"/>
              </w:rPr>
              <w:t>małych dzieci</w:t>
            </w:r>
          </w:p>
          <w:p w14:paraId="480B909E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B7E9D1" w14:textId="77777777" w:rsidR="002F35E5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wyjaśnia pojęcie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mechanizm zadławienia</w:t>
            </w:r>
          </w:p>
          <w:p w14:paraId="7091F0C2" w14:textId="77777777" w:rsidR="002F35E5" w:rsidRPr="00A52AA9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A52AA9">
              <w:rPr>
                <w:rFonts w:cstheme="minorHAnsi"/>
                <w:sz w:val="18"/>
                <w:szCs w:val="18"/>
              </w:rPr>
              <w:t>postępuje według poznanego schematu ratunkowego</w:t>
            </w:r>
          </w:p>
        </w:tc>
        <w:tc>
          <w:tcPr>
            <w:tcW w:w="2017" w:type="dxa"/>
          </w:tcPr>
          <w:p w14:paraId="29CE29CE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schemat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zadławienia</w:t>
            </w:r>
          </w:p>
          <w:p w14:paraId="652689E4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1284E9AA" w14:textId="77777777" w:rsidR="002F35E5" w:rsidRPr="006904CA" w:rsidRDefault="002F35E5" w:rsidP="002F35E5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udzielania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przypadku zakrztuszenia lub zadławienia</w:t>
            </w:r>
          </w:p>
          <w:p w14:paraId="1004DF9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35E5" w:rsidRPr="007A3553" w14:paraId="57C0085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D8A8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07FADD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Pierwsza pomoc</w:t>
            </w:r>
            <w:r w:rsidRPr="007A3553">
              <w:rPr>
                <w:rFonts w:ascii="Calibri" w:hAnsi="Calibri" w:cs="Calibri"/>
                <w:b/>
                <w:bCs/>
              </w:rPr>
              <w:br/>
              <w:t>w zranieniach, skaleczeniach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ranach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2FD55D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środki stanowiące wyposażenie apteczki pierwszej pomocy</w:t>
            </w:r>
          </w:p>
          <w:p w14:paraId="34192BE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Pr="006904CA">
              <w:rPr>
                <w:rFonts w:cstheme="minorHAnsi"/>
                <w:sz w:val="18"/>
                <w:szCs w:val="18"/>
              </w:rPr>
              <w:t xml:space="preserve"> zastosowanie poszczególnych materiałów opatrunkowych</w:t>
            </w:r>
          </w:p>
          <w:p w14:paraId="44B5EB9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wykonuje opatrunek osłaniający na ranę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obrębie kończyny</w:t>
            </w:r>
          </w:p>
          <w:p w14:paraId="121C2CA5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posługuje się chustą trójkątną podczas opatrywania ran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unieruchamiania kończyn</w:t>
            </w:r>
          </w:p>
          <w:p w14:paraId="5DE9642C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bezpiecznie zdejmuje rękawiczki ochronne</w:t>
            </w:r>
          </w:p>
          <w:p w14:paraId="5DB4C898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805C8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znaleźć się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domowej</w:t>
            </w:r>
          </w:p>
          <w:p w14:paraId="066AF480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opatruje rany kończyn chustą trójkątną</w:t>
            </w:r>
          </w:p>
          <w:p w14:paraId="5032885F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stosuje podstawowe zasady opatrywania ran</w:t>
            </w:r>
          </w:p>
          <w:p w14:paraId="3DA6955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właściwe opatrunki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zależności od rodzaju urazu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umiejscowienia rany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BC8CAA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przygotowanej na wyprawę turystyczną</w:t>
            </w:r>
          </w:p>
          <w:p w14:paraId="6E6D2FF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omawia zasady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urazach kończyn</w:t>
            </w:r>
          </w:p>
          <w:p w14:paraId="6DD6319B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wymienia przedmioty, jakie powinny się znaleźć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apteczce samochodowej</w:t>
            </w:r>
          </w:p>
          <w:p w14:paraId="4D39F28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wykonuje opatrunek osłaniający na ranę głowy, szyi, twarzy, klatki piersiowej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jamy brzusznej</w:t>
            </w:r>
          </w:p>
          <w:p w14:paraId="431A228C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</w:tcPr>
          <w:p w14:paraId="5CAC383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wyjaśnia pojęcie rany</w:t>
            </w:r>
          </w:p>
          <w:p w14:paraId="55F56A46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wskazuje zależność</w:t>
            </w:r>
          </w:p>
          <w:p w14:paraId="42FAE688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między sposobem opatrzenia rany</w:t>
            </w:r>
            <w:r>
              <w:rPr>
                <w:rFonts w:cstheme="minorHAnsi"/>
                <w:sz w:val="18"/>
                <w:szCs w:val="18"/>
              </w:rPr>
              <w:t xml:space="preserve"> a jej gojeniem się</w:t>
            </w:r>
          </w:p>
          <w:p w14:paraId="2E6AC6D9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planuje wyposażenie apteczki dla kilkuosobowej grupy na wyprawę turystyczną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zależności od pory roku</w:t>
            </w:r>
          </w:p>
        </w:tc>
        <w:tc>
          <w:tcPr>
            <w:tcW w:w="2017" w:type="dxa"/>
          </w:tcPr>
          <w:p w14:paraId="515B4BB2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uzasadnia konieczność opatrywania ran</w:t>
            </w:r>
          </w:p>
          <w:p w14:paraId="3673D5D7" w14:textId="77777777" w:rsidR="002F35E5" w:rsidRPr="006904CA" w:rsidRDefault="002F35E5" w:rsidP="002F35E5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6904CA">
              <w:rPr>
                <w:rFonts w:cstheme="minorHAnsi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6904CA">
              <w:rPr>
                <w:rFonts w:cstheme="minorHAnsi"/>
                <w:sz w:val="18"/>
                <w:szCs w:val="18"/>
              </w:rPr>
              <w:t>wyjaśnia zasady bezpiecznego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6904CA">
              <w:rPr>
                <w:rFonts w:cstheme="minorHAnsi"/>
                <w:sz w:val="18"/>
                <w:szCs w:val="18"/>
              </w:rPr>
              <w:t>rejonie wypadku</w:t>
            </w:r>
          </w:p>
          <w:p w14:paraId="14DF5B58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35E5" w:rsidRPr="007A3553" w14:paraId="76CE59D6" w14:textId="77777777" w:rsidTr="00746208">
        <w:trPr>
          <w:trHeight w:val="896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0C2B52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E6DA74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Tamowanie krwotoków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57831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wykonuje opatrunek uciskowy</w:t>
            </w:r>
          </w:p>
          <w:p w14:paraId="454DA363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krwawienie za pomocą opatrunku</w:t>
            </w:r>
          </w:p>
          <w:p w14:paraId="4E81DB1D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wzywa odpowiednią pomoc</w:t>
            </w:r>
          </w:p>
          <w:p w14:paraId="66BFD2AE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bezpiecznie zdejmuje rękawiczki ochronne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0253AC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jak rozpoznać krwotok zewnętrzny</w:t>
            </w:r>
          </w:p>
          <w:p w14:paraId="3C50CDFE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opatrunek uciskowy</w:t>
            </w:r>
          </w:p>
          <w:p w14:paraId="02FB6151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pierwszej pomocy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wystąpienia zagrożenia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użyciem broni konwencjonalnej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D12451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układa poszkodowanego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odpowiedniej pozycji,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zależności od umiejscowienia urazu</w:t>
            </w:r>
          </w:p>
          <w:p w14:paraId="726ADA44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tamuje krwotok przy użyciu dłoni oraz opatrunku uciskowego</w:t>
            </w:r>
          </w:p>
          <w:p w14:paraId="0844654D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2EEF258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śnia pojęcia: „rana”, „krwotok”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3D3FCB9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wyjaśnia, dlaczego silny krwotok zagraża życiu</w:t>
            </w:r>
          </w:p>
          <w:p w14:paraId="56932E7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wyjaśnia zagrożenie związane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silnym krwotokiem</w:t>
            </w:r>
          </w:p>
          <w:p w14:paraId="676B0663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rozróżnia rodzaje krwotoków</w:t>
            </w:r>
          </w:p>
          <w:p w14:paraId="0FE0FEC7" w14:textId="77777777" w:rsidR="002F35E5" w:rsidRPr="00825F87" w:rsidRDefault="002F35E5" w:rsidP="007462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</w:tcPr>
          <w:p w14:paraId="459AC09B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rozpoznaje stopień zagrożenia osoby poszkodowanej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wyjaśnia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 bezpiecznego postępowania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rejonie wypadku</w:t>
            </w:r>
          </w:p>
          <w:p w14:paraId="5CDBC982" w14:textId="77777777" w:rsidR="002F35E5" w:rsidRPr="00CA37E6" w:rsidRDefault="002F35E5" w:rsidP="002F35E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color w:val="000000" w:themeColor="text1"/>
                <w:sz w:val="18"/>
                <w:szCs w:val="18"/>
              </w:rPr>
              <w:t>sytuacji zagrożenia przy użyciu akronimu: uciekaj, schowaj się, walcz</w:t>
            </w:r>
          </w:p>
        </w:tc>
      </w:tr>
      <w:tr w:rsidR="002F35E5" w:rsidRPr="007A3553" w14:paraId="3AA21976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59703C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3393A0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Urazy kości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uszkodzenia stawów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B33531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 xml:space="preserve">stosuje unieruchomienie </w:t>
            </w:r>
            <w:proofErr w:type="spellStart"/>
            <w:r w:rsidRPr="00CA37E6">
              <w:rPr>
                <w:rFonts w:cstheme="minorHAnsi"/>
                <w:sz w:val="18"/>
                <w:szCs w:val="18"/>
              </w:rPr>
              <w:t>obłożeniowe</w:t>
            </w:r>
            <w:proofErr w:type="spellEnd"/>
          </w:p>
          <w:p w14:paraId="620C915C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315A3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stosuje zasady unieruchamiania doraźnego kości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stawów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5F3ACF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wykorzystuje podręczne środki do unieruchomienia urazu</w:t>
            </w:r>
          </w:p>
        </w:tc>
        <w:tc>
          <w:tcPr>
            <w:tcW w:w="2017" w:type="dxa"/>
          </w:tcPr>
          <w:p w14:paraId="6F600BEF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wyjaśnia pojęcie „złamanie”;</w:t>
            </w:r>
          </w:p>
          <w:p w14:paraId="52B6CFE0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przyczyny urazów kostno-stawowych</w:t>
            </w:r>
          </w:p>
        </w:tc>
        <w:tc>
          <w:tcPr>
            <w:tcW w:w="2017" w:type="dxa"/>
          </w:tcPr>
          <w:p w14:paraId="4A51AE8C" w14:textId="77777777" w:rsidR="002F35E5" w:rsidRPr="00CA37E6" w:rsidRDefault="002F35E5" w:rsidP="002F35E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wymienia przykłady zapobiegania urazom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sporcie,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domu,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pracy</w:t>
            </w:r>
          </w:p>
        </w:tc>
      </w:tr>
      <w:tr w:rsidR="002F35E5" w:rsidRPr="007A3553" w14:paraId="3CF95BFA" w14:textId="77777777" w:rsidTr="00746208">
        <w:trPr>
          <w:trHeight w:val="2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78D38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B196E0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Wpływ wysokiej temperatury na organizm człowieka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60131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demonstruje metodę chłodzenia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przypadku oparzenia kończyny</w:t>
            </w:r>
          </w:p>
          <w:p w14:paraId="42988B45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23A111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wyjaśnia, na czym polega udzielanie pierwszej pomocy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CA37E6">
              <w:rPr>
                <w:rFonts w:cstheme="minorHAnsi"/>
                <w:sz w:val="18"/>
                <w:szCs w:val="18"/>
              </w:rPr>
              <w:t>oparzeniach</w:t>
            </w:r>
          </w:p>
          <w:p w14:paraId="7EE7028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wymienia przykłady zapobiegania oparzeniom, ze szczególnym uwzględnieniem środowiska domowego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małych dzieci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A0BAD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charakteryzuje stopnie oparzeń termicznych</w:t>
            </w:r>
          </w:p>
          <w:p w14:paraId="3C7EE30F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omawia zasady postępowania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przypadku oparzenia termicznego</w:t>
            </w:r>
          </w:p>
        </w:tc>
        <w:tc>
          <w:tcPr>
            <w:tcW w:w="2017" w:type="dxa"/>
          </w:tcPr>
          <w:p w14:paraId="6AD98FFC" w14:textId="77777777" w:rsidR="002F35E5" w:rsidRPr="00CA37E6" w:rsidRDefault="002F35E5" w:rsidP="002F35E5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CA37E6">
              <w:rPr>
                <w:rFonts w:cstheme="minorHAnsi"/>
                <w:sz w:val="18"/>
                <w:szCs w:val="18"/>
              </w:rPr>
              <w:t>omawia skutki działania wysokiej temperatury na organizm człowieka</w:t>
            </w:r>
          </w:p>
          <w:p w14:paraId="3775B913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wyjaśnia pojęcie „oparzenie”</w:t>
            </w:r>
          </w:p>
        </w:tc>
        <w:tc>
          <w:tcPr>
            <w:tcW w:w="2017" w:type="dxa"/>
          </w:tcPr>
          <w:p w14:paraId="3A49D19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przedstawia metody zapewnienia bezpieczeństwa własnego, osoby poszkodowanej</w:t>
            </w:r>
            <w:r>
              <w:rPr>
                <w:rFonts w:asciiTheme="minorHAnsi" w:hAnsiTheme="minorHAnsi" w:cstheme="minorHAnsi"/>
              </w:rPr>
              <w:t xml:space="preserve"> i </w:t>
            </w:r>
            <w:r w:rsidRPr="00825F87">
              <w:rPr>
                <w:rFonts w:asciiTheme="minorHAnsi" w:hAnsiTheme="minorHAnsi" w:cstheme="minorHAnsi"/>
              </w:rPr>
              <w:t>otoczenia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>sytuacjach symulowanych podczas lekcji</w:t>
            </w:r>
          </w:p>
        </w:tc>
      </w:tr>
      <w:tr w:rsidR="002F35E5" w:rsidRPr="007A3553" w14:paraId="24DDAB99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4A576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08764B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AEED97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2–11</w:t>
            </w:r>
          </w:p>
        </w:tc>
      </w:tr>
      <w:tr w:rsidR="002F35E5" w:rsidRPr="007A3553" w14:paraId="5BE1AAC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0CDC3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69A07E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Ostrzeganie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alarmowanie ludności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zagrożeniach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EF28B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rozróżnia poszczególne sygnały alarmowe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środki alarmowe</w:t>
            </w:r>
          </w:p>
          <w:p w14:paraId="27EB8036" w14:textId="77777777"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zasady właściwego zachowania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razie uruchomienia </w:t>
            </w: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sygnałów alarmowych</w:t>
            </w:r>
          </w:p>
          <w:p w14:paraId="10A2568F" w14:textId="77777777" w:rsidR="002F35E5" w:rsidRPr="00A52AA9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potrafi zachować się po ogłoszeniu alarmu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DF759B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sposób zachowania się uczniów po usłyszeniu sygnału alarmu</w:t>
            </w:r>
          </w:p>
          <w:p w14:paraId="1DAF83FE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wskazuje drogi ewakuacji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szkole</w:t>
            </w:r>
          </w:p>
          <w:p w14:paraId="71676217" w14:textId="77777777" w:rsidR="002F35E5" w:rsidRPr="00825F87" w:rsidRDefault="002F35E5" w:rsidP="0074620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2AFCC0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rodzaje alarmów</w:t>
            </w:r>
          </w:p>
          <w:p w14:paraId="5A2F16E8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wymienia zasady ostrzegania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zagrożeniach</w:t>
            </w:r>
          </w:p>
          <w:p w14:paraId="5B8EB53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zachowania się ludności po usłyszeniu sygnału alarmowego</w:t>
            </w:r>
          </w:p>
        </w:tc>
        <w:tc>
          <w:tcPr>
            <w:tcW w:w="2017" w:type="dxa"/>
          </w:tcPr>
          <w:p w14:paraId="0CCB179D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 xml:space="preserve">innych podmiotów </w:t>
            </w:r>
          </w:p>
          <w:p w14:paraId="66559595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7C587421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rodzaje alarmów</w:t>
            </w:r>
          </w:p>
        </w:tc>
        <w:tc>
          <w:tcPr>
            <w:tcW w:w="2017" w:type="dxa"/>
          </w:tcPr>
          <w:p w14:paraId="686C119E" w14:textId="77777777" w:rsidR="002F35E5" w:rsidRPr="00CC6F73" w:rsidRDefault="002F35E5" w:rsidP="002F35E5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CC6F73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14ECCF8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przydatność znajomości sygnałów alarmowych</w:t>
            </w:r>
          </w:p>
        </w:tc>
      </w:tr>
      <w:tr w:rsidR="002F35E5" w:rsidRPr="007A3553" w14:paraId="1190FC1B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A9F7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657299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Zagrożenia pożarowe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ewakuacja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EA39D0" w14:textId="77777777" w:rsidR="002F35E5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charakteryzuje zagrożenia pożarowe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domu, szkole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najbliższej okolicy</w:t>
            </w:r>
          </w:p>
          <w:p w14:paraId="00B8BF6D" w14:textId="77777777" w:rsidR="002F35E5" w:rsidRPr="00A52AA9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52AA9">
              <w:rPr>
                <w:rFonts w:cstheme="minorHAnsi"/>
                <w:color w:val="000000" w:themeColor="text1"/>
                <w:sz w:val="18"/>
                <w:szCs w:val="18"/>
              </w:rPr>
              <w:t>rozpoznaje i prawidłowo zareaguje na sygnał alarmu o pożarze w szkole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946A6D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omawia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 xml:space="preserve"> zasady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zachowania się podczas pożarów</w:t>
            </w:r>
          </w:p>
          <w:p w14:paraId="3AC3A96C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14:paraId="7F4760A8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5417B9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wskazuje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szkole miejsca szczególnie zagrożone wystąpieniem pożaru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swój wybór</w:t>
            </w:r>
          </w:p>
          <w:p w14:paraId="651EF67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14:paraId="6FE1059E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wyjaśnia najczęstsze przyczyny powstawania pożarów</w:t>
            </w:r>
          </w:p>
          <w:p w14:paraId="26A183EC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znaczenie bezwzględnego stosowania się do zaleceń służb ratunkowych</w:t>
            </w:r>
          </w:p>
        </w:tc>
        <w:tc>
          <w:tcPr>
            <w:tcW w:w="2017" w:type="dxa"/>
          </w:tcPr>
          <w:p w14:paraId="1D4EC296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potrzebę przeciwdziałania panice</w:t>
            </w:r>
          </w:p>
          <w:p w14:paraId="718BC3C3" w14:textId="77777777" w:rsidR="002F35E5" w:rsidRPr="009D6BDB" w:rsidRDefault="002F35E5" w:rsidP="002F35E5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planuje postępowanie uczniów po usłyszeniu sygnału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pożarze</w:t>
            </w:r>
          </w:p>
          <w:p w14:paraId="19E216C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F35E5" w:rsidRPr="007A3553" w14:paraId="31A9A3A8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245E8C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4BBFF4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powodziowe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0FDC18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wymienia przykłady zagrożeń związanych</w:t>
            </w:r>
            <w:r>
              <w:rPr>
                <w:rFonts w:cstheme="minorHAnsi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sz w:val="18"/>
                <w:szCs w:val="18"/>
              </w:rPr>
              <w:t xml:space="preserve">wystąpieniem </w:t>
            </w:r>
            <w:r w:rsidRPr="009D6BDB">
              <w:rPr>
                <w:rFonts w:cstheme="minorHAnsi"/>
                <w:sz w:val="18"/>
                <w:szCs w:val="18"/>
              </w:rPr>
              <w:lastRenderedPageBreak/>
              <w:t>powodzi</w:t>
            </w:r>
          </w:p>
          <w:p w14:paraId="047B5725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t>podaje zasady postępowania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razie zagrożenia powodzią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CAD26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</w:rPr>
              <w:lastRenderedPageBreak/>
              <w:t>omawia znaczenie kolorów stosowanych</w:t>
            </w:r>
            <w:r>
              <w:rPr>
                <w:rFonts w:asciiTheme="minorHAnsi" w:hAnsiTheme="minorHAnsi" w:cstheme="minorHAnsi"/>
              </w:rPr>
              <w:t xml:space="preserve"> w </w:t>
            </w:r>
            <w:r w:rsidRPr="00825F87">
              <w:rPr>
                <w:rFonts w:asciiTheme="minorHAnsi" w:hAnsiTheme="minorHAnsi" w:cstheme="minorHAnsi"/>
              </w:rPr>
              <w:t xml:space="preserve">ratownictwie </w:t>
            </w:r>
            <w:r w:rsidRPr="00825F87">
              <w:rPr>
                <w:rFonts w:asciiTheme="minorHAnsi" w:hAnsiTheme="minorHAnsi" w:cstheme="minorHAnsi"/>
              </w:rPr>
              <w:lastRenderedPageBreak/>
              <w:t>powodziowym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F76AFA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lastRenderedPageBreak/>
              <w:t>omawia rolę różnych służb</w:t>
            </w:r>
            <w:r>
              <w:rPr>
                <w:rFonts w:cstheme="minorHAnsi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sz w:val="18"/>
                <w:szCs w:val="18"/>
              </w:rPr>
              <w:t xml:space="preserve">innych </w:t>
            </w:r>
            <w:r w:rsidRPr="009D6BDB">
              <w:rPr>
                <w:rFonts w:cstheme="minorHAnsi"/>
                <w:sz w:val="18"/>
                <w:szCs w:val="18"/>
              </w:rPr>
              <w:lastRenderedPageBreak/>
              <w:t>podmiotów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sz w:val="18"/>
                <w:szCs w:val="18"/>
              </w:rPr>
              <w:t>sytuacji wystąpienia powodzi</w:t>
            </w:r>
          </w:p>
        </w:tc>
        <w:tc>
          <w:tcPr>
            <w:tcW w:w="2017" w:type="dxa"/>
          </w:tcPr>
          <w:p w14:paraId="2BCFC852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lastRenderedPageBreak/>
              <w:t xml:space="preserve">uzasadnia znaczenie bezwzględnego stosowania się do </w:t>
            </w:r>
            <w:r w:rsidRPr="009D6BDB">
              <w:rPr>
                <w:rFonts w:cstheme="minorHAnsi"/>
                <w:sz w:val="18"/>
                <w:szCs w:val="18"/>
              </w:rPr>
              <w:lastRenderedPageBreak/>
              <w:t>zaleceń służb ratowniczych</w:t>
            </w:r>
          </w:p>
        </w:tc>
        <w:tc>
          <w:tcPr>
            <w:tcW w:w="2017" w:type="dxa"/>
          </w:tcPr>
          <w:p w14:paraId="5D44C0E9" w14:textId="77777777" w:rsidR="002F35E5" w:rsidRPr="009D6BDB" w:rsidRDefault="002F35E5" w:rsidP="002F35E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 w:rsidRPr="009D6BDB">
              <w:rPr>
                <w:rFonts w:cstheme="minorHAnsi"/>
                <w:sz w:val="18"/>
                <w:szCs w:val="18"/>
              </w:rPr>
              <w:lastRenderedPageBreak/>
              <w:t xml:space="preserve">wyjaśnia, dlaczego na terenach powodziowych należy </w:t>
            </w:r>
            <w:r w:rsidRPr="009D6BDB">
              <w:rPr>
                <w:rFonts w:cstheme="minorHAnsi"/>
                <w:sz w:val="18"/>
                <w:szCs w:val="18"/>
              </w:rPr>
              <w:lastRenderedPageBreak/>
              <w:t>przeciwdziałać panice</w:t>
            </w:r>
          </w:p>
        </w:tc>
      </w:tr>
      <w:tr w:rsidR="002F35E5" w:rsidRPr="007A3553" w14:paraId="1EC5E2CC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F824EB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16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D30BF" w14:textId="77777777" w:rsidR="002F35E5" w:rsidRPr="007A3553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>Zagrożenia związane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 </w:t>
            </w:r>
            <w:r w:rsidRPr="007A35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działalnością człowieka 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340660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nadzwyczajnych zagrożeń wywołanych przez człowieka</w:t>
            </w:r>
          </w:p>
          <w:p w14:paraId="12E55570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pożądane zachowania ludności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chemicznych</w:t>
            </w:r>
          </w:p>
          <w:p w14:paraId="030B64E3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wymienia przykłady zagrożeń środowiskowych</w:t>
            </w:r>
          </w:p>
          <w:p w14:paraId="6729F89B" w14:textId="77777777" w:rsidR="002F35E5" w:rsidRPr="00825F87" w:rsidRDefault="002F35E5" w:rsidP="00746208">
            <w:pPr>
              <w:pStyle w:val="TabelatekstCENTER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334F97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służb ratunkowych</w:t>
            </w:r>
          </w:p>
          <w:p w14:paraId="5B81394F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postępowan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ia w razie intensywnej śnieżycy</w:t>
            </w:r>
          </w:p>
          <w:p w14:paraId="0780634B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DF4AF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zasady zachowania się podczas wypadków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katastrof komunikacyjnych, technicznych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</w:t>
            </w:r>
          </w:p>
          <w:p w14:paraId="0C50BF8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obowiązki ludności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sytuacjach wymagających ewakuacji</w:t>
            </w:r>
          </w:p>
        </w:tc>
        <w:tc>
          <w:tcPr>
            <w:tcW w:w="2017" w:type="dxa"/>
          </w:tcPr>
          <w:p w14:paraId="10CFA137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opisuje rodzaje zagrożeń związanych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z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działalnością człowieka</w:t>
            </w:r>
          </w:p>
          <w:p w14:paraId="08687D4C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sytuacji zagrożeń cywilizacyjnych</w:t>
            </w:r>
          </w:p>
          <w:p w14:paraId="2B9B769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rolę różnych służb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innych podmiotów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organizacji ewakuacji</w:t>
            </w:r>
          </w:p>
        </w:tc>
        <w:tc>
          <w:tcPr>
            <w:tcW w:w="2017" w:type="dxa"/>
          </w:tcPr>
          <w:p w14:paraId="06208E18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potrzebę przeciwdziałania panice</w:t>
            </w:r>
          </w:p>
          <w:p w14:paraId="29F7D409" w14:textId="77777777" w:rsidR="002F35E5" w:rsidRPr="009D6BDB" w:rsidRDefault="002F35E5" w:rsidP="002F35E5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uzasadnia znaczenie bezwzględnego stosowania się do zaleceń różnych służb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D6BDB">
              <w:rPr>
                <w:rFonts w:cstheme="minorHAnsi"/>
                <w:color w:val="000000" w:themeColor="text1"/>
                <w:sz w:val="18"/>
                <w:szCs w:val="18"/>
              </w:rPr>
              <w:t>innych podmiotów</w:t>
            </w:r>
          </w:p>
          <w:p w14:paraId="238E224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znaczenie bezwzględnego stosowania się do zaleceń służb organizujących ewakuację</w:t>
            </w:r>
          </w:p>
        </w:tc>
      </w:tr>
      <w:tr w:rsidR="002F35E5" w:rsidRPr="007A3553" w14:paraId="2A78E1F0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9A804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3716C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71AFFA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13–16</w:t>
            </w:r>
          </w:p>
        </w:tc>
      </w:tr>
      <w:tr w:rsidR="002F35E5" w:rsidRPr="007A3553" w14:paraId="0FA6B40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807F0A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18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68E1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Bezpieczne państwo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D58163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wymienia składniki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bezpieczeństwa państwa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D190EC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wyjaśnia, co rozumie przez pojęcie „bezpieczne państwo”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B1A56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podstawowe pojęcia związane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bezpieczeństwem państwa</w:t>
            </w:r>
          </w:p>
        </w:tc>
        <w:tc>
          <w:tcPr>
            <w:tcW w:w="2017" w:type="dxa"/>
          </w:tcPr>
          <w:p w14:paraId="7522F0AD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określa istotę problemu bezpieczeństwa</w:t>
            </w:r>
          </w:p>
        </w:tc>
        <w:tc>
          <w:tcPr>
            <w:tcW w:w="2017" w:type="dxa"/>
          </w:tcPr>
          <w:p w14:paraId="587806B8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podejmuje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dyskusję </w:t>
            </w:r>
            <w:r>
              <w:rPr>
                <w:rFonts w:asciiTheme="minorHAnsi" w:hAnsiTheme="minorHAnsi" w:cstheme="minorHAnsi"/>
                <w:color w:val="000000" w:themeColor="text1"/>
              </w:rPr>
              <w:t>na temat bezpieczeństwa państwa</w:t>
            </w:r>
          </w:p>
        </w:tc>
      </w:tr>
      <w:tr w:rsidR="002F35E5" w:rsidRPr="007A3553" w14:paraId="40412D4E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54918A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19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00253" w14:textId="77777777" w:rsidR="002F35E5" w:rsidRPr="00963DF9" w:rsidRDefault="002F35E5" w:rsidP="007462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>Polska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 </w:t>
            </w: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bezpieczeństwo </w:t>
            </w:r>
            <w:r w:rsidRPr="00963DF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międzynarodowe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5DD8D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lastRenderedPageBreak/>
              <w:t>orientuje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geopolitycznych uwarunkowaniach bezpieczeństwa, wynikających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położenia Polski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515B4A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wymienia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 xml:space="preserve"> czynniki 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mające wpływ na bezpieczeństwo Polski</w:t>
            </w:r>
          </w:p>
          <w:p w14:paraId="5D280364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omawia misję Sił Zbrojnych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systemie obronności państwa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17078A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wymienia 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organizacje międzynarodowe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przedstawia ich rolę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14:paraId="05892EC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uzbrojenie Sił Zbrojnych RP</w:t>
            </w:r>
          </w:p>
        </w:tc>
        <w:tc>
          <w:tcPr>
            <w:tcW w:w="2017" w:type="dxa"/>
          </w:tcPr>
          <w:p w14:paraId="7AD41C25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omawia filary 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współczesnego bezpieczeństwa Polski</w:t>
            </w:r>
          </w:p>
          <w:p w14:paraId="3648BCD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omawia podstawowe zadania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14:paraId="1F805DB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wyjaśnia rolę Sił Zbrojnych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systemie obronności państwa</w:t>
            </w:r>
          </w:p>
          <w:p w14:paraId="1A9718E2" w14:textId="77777777" w:rsidR="002F35E5" w:rsidRPr="00825F87" w:rsidRDefault="002F35E5" w:rsidP="00746208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17" w:type="dxa"/>
          </w:tcPr>
          <w:p w14:paraId="31A257D1" w14:textId="77777777" w:rsidR="002F35E5" w:rsidRPr="00963DF9" w:rsidRDefault="002F35E5" w:rsidP="002F35E5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omawia rolę 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organizacji międzynarodowych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963DF9">
              <w:rPr>
                <w:rFonts w:cstheme="minorHAnsi"/>
                <w:color w:val="000000" w:themeColor="text1"/>
                <w:sz w:val="18"/>
                <w:szCs w:val="18"/>
              </w:rPr>
              <w:t>zapewnieniu bezpieczeństwa Polski</w:t>
            </w:r>
          </w:p>
          <w:p w14:paraId="3C0FABD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strukturę organizacyjną Sił Zbrojnych RP</w:t>
            </w:r>
          </w:p>
        </w:tc>
      </w:tr>
      <w:tr w:rsidR="002F35E5" w:rsidRPr="007A3553" w14:paraId="580703B5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73D205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20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CC4A3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proofErr w:type="spellStart"/>
            <w:r w:rsidRPr="007A3553">
              <w:rPr>
                <w:rFonts w:ascii="Calibri" w:hAnsi="Calibri" w:cs="Calibri"/>
                <w:b/>
                <w:bCs/>
              </w:rPr>
              <w:t>Cyberbezpieczeństwo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wymiarze wojskowym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206B3E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sposoby zabezpieczenia dowodów cyberprzemocy</w:t>
            </w:r>
          </w:p>
        </w:tc>
        <w:tc>
          <w:tcPr>
            <w:tcW w:w="2449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BF150B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opisuje sposoby zabezpieczenia dowodów cyberprzemocy</w:t>
            </w:r>
          </w:p>
        </w:tc>
        <w:tc>
          <w:tcPr>
            <w:tcW w:w="2017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9739F0" w14:textId="14997996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AF731B">
              <w:rPr>
                <w:rFonts w:asciiTheme="minorHAnsi" w:hAnsiTheme="minorHAnsi" w:cstheme="minorHAnsi"/>
                <w:color w:val="000000" w:themeColor="text1"/>
              </w:rPr>
              <w:t xml:space="preserve">yjaśnia istotę </w:t>
            </w:r>
            <w:proofErr w:type="spellStart"/>
            <w:r w:rsidR="00AF731B">
              <w:rPr>
                <w:rFonts w:asciiTheme="minorHAnsi" w:hAnsiTheme="minorHAnsi" w:cstheme="minorHAnsi"/>
                <w:color w:val="000000" w:themeColor="text1"/>
              </w:rPr>
              <w:t>cyberbezpieczeńst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  <w:tc>
          <w:tcPr>
            <w:tcW w:w="2017" w:type="dxa"/>
          </w:tcPr>
          <w:p w14:paraId="28967817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przedstawia rolę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miejsce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militarnego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systemie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  <w:tc>
          <w:tcPr>
            <w:tcW w:w="2017" w:type="dxa"/>
          </w:tcPr>
          <w:p w14:paraId="2F89E445" w14:textId="008CFE29" w:rsidR="002F35E5" w:rsidRPr="00825F87" w:rsidRDefault="002F35E5" w:rsidP="002F35E5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dobiera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="00802F60">
              <w:rPr>
                <w:rFonts w:asciiTheme="minorHAnsi" w:hAnsiTheme="minorHAnsi" w:cstheme="minorHAnsi"/>
                <w:color w:val="000000" w:themeColor="text1"/>
              </w:rPr>
              <w:t xml:space="preserve">tworzy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umiarkowanie złożone wypowiedzi dotyczące </w:t>
            </w:r>
            <w:proofErr w:type="spellStart"/>
            <w:r w:rsidRPr="00825F87">
              <w:rPr>
                <w:rFonts w:asciiTheme="minorHAnsi" w:hAnsiTheme="minorHAnsi" w:cstheme="minorHAnsi"/>
                <w:color w:val="000000" w:themeColor="text1"/>
              </w:rPr>
              <w:t>cyberbezpieczeństwa</w:t>
            </w:r>
            <w:proofErr w:type="spellEnd"/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 państwa</w:t>
            </w:r>
          </w:p>
        </w:tc>
      </w:tr>
      <w:tr w:rsidR="002F35E5" w:rsidRPr="007A3553" w14:paraId="37FB3233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260C0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21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A810C7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890E3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wszystkie wymagania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z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tematów 18–20</w:t>
            </w:r>
          </w:p>
        </w:tc>
      </w:tr>
      <w:tr w:rsidR="002F35E5" w:rsidRPr="007A3553" w14:paraId="0C6029A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C1B149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22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B006E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Zasady orientowania się</w:t>
            </w:r>
            <w:r>
              <w:rPr>
                <w:rFonts w:ascii="Calibri" w:hAnsi="Calibri" w:cs="Calibri"/>
                <w:b/>
                <w:bCs/>
              </w:rPr>
              <w:t xml:space="preserve"> w </w:t>
            </w:r>
            <w:r w:rsidRPr="007A3553">
              <w:rPr>
                <w:rFonts w:ascii="Calibri" w:hAnsi="Calibri" w:cs="Calibri"/>
                <w:b/>
                <w:bCs/>
              </w:rPr>
              <w:t>terenie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C5DAB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wskazuje kierunki świata za pomocą: Słońca, Słońca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zegarka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723D9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zasady 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B0B25A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terenie na podstawie cech przedmiotów terenowych</w:t>
            </w:r>
          </w:p>
          <w:p w14:paraId="6FB6F60B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kompasu</w:t>
            </w:r>
          </w:p>
        </w:tc>
        <w:tc>
          <w:tcPr>
            <w:tcW w:w="2017" w:type="dxa"/>
          </w:tcPr>
          <w:p w14:paraId="5909EB8C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Gwiazdy Polarnej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faz Księżyca</w:t>
            </w:r>
          </w:p>
        </w:tc>
        <w:tc>
          <w:tcPr>
            <w:tcW w:w="2017" w:type="dxa"/>
          </w:tcPr>
          <w:p w14:paraId="6C9E34E5" w14:textId="77777777" w:rsidR="002F35E5" w:rsidRPr="00FA7CB1" w:rsidRDefault="002F35E5" w:rsidP="002F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busoli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GPS</w:t>
            </w:r>
          </w:p>
        </w:tc>
      </w:tr>
      <w:tr w:rsidR="002F35E5" w:rsidRPr="007A3553" w14:paraId="6CB98EE8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29E9D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23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FBD91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Posługiwanie się mapą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C3D285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6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 xml:space="preserve">wyjaśnia zasady 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lastRenderedPageBreak/>
              <w:t>orientowania się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w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terenie za pomocą mapy</w:t>
            </w:r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7014A1" w14:textId="77777777"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wskazuje różnicę 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między mapą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a 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t>planem;</w:t>
            </w:r>
          </w:p>
          <w:p w14:paraId="0FD435F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posługuje się planem</w:t>
            </w:r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25FCAC" w14:textId="77777777" w:rsidR="002F35E5" w:rsidRPr="00FA7CB1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rozróżnia znaki </w:t>
            </w:r>
            <w:r w:rsidRPr="00FA7CB1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topograficzne</w:t>
            </w:r>
          </w:p>
          <w:p w14:paraId="5B5B2D1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czyta mapę topograficzną</w:t>
            </w:r>
          </w:p>
        </w:tc>
        <w:tc>
          <w:tcPr>
            <w:tcW w:w="2017" w:type="dxa"/>
          </w:tcPr>
          <w:p w14:paraId="53DCFC88" w14:textId="77777777"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orientuje się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terenie według mapy</w:t>
            </w:r>
          </w:p>
          <w:p w14:paraId="5FD0C3F2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orientuje mapę geometrycznie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magnetycznie</w:t>
            </w:r>
          </w:p>
        </w:tc>
        <w:tc>
          <w:tcPr>
            <w:tcW w:w="2017" w:type="dxa"/>
          </w:tcPr>
          <w:p w14:paraId="66FA133F" w14:textId="77777777" w:rsidR="002F35E5" w:rsidRPr="00294242" w:rsidRDefault="002F35E5" w:rsidP="002F35E5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porównuje mapę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z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terenem</w:t>
            </w:r>
          </w:p>
          <w:p w14:paraId="22C14D27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  <w:color w:val="000000" w:themeColor="text1"/>
              </w:rPr>
              <w:t>określa swoje miejsce na mapie</w:t>
            </w:r>
          </w:p>
        </w:tc>
      </w:tr>
      <w:tr w:rsidR="002F35E5" w:rsidRPr="007A3553" w14:paraId="52FD2B4C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AC4DE6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lastRenderedPageBreak/>
              <w:t>24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352E85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Strzelecka broń sportowa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68679" w14:textId="77777777"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" w:name="_Hlk152510463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rozróżnia kategorie broni strzeleckiej</w:t>
            </w:r>
          </w:p>
          <w:p w14:paraId="61A1A7D9" w14:textId="77777777" w:rsidR="002F35E5" w:rsidRPr="00294242" w:rsidRDefault="002F35E5" w:rsidP="002F35E5">
            <w:pPr>
              <w:pStyle w:val="Akapitzlist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 na strzelnicy przy posługiwaniu się bronią</w:t>
            </w:r>
            <w:bookmarkEnd w:id="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B10C2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2" w:name="_Hlk152510481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podstawowe części składowe broni strzeleckiej</w:t>
            </w:r>
            <w:bookmarkEnd w:id="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2BB8E3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3" w:name="_Hlk152510496"/>
            <w:r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pisuje poszczególne części składowe broni strzeleckiej</w:t>
            </w:r>
            <w:bookmarkEnd w:id="3"/>
          </w:p>
        </w:tc>
        <w:tc>
          <w:tcPr>
            <w:tcW w:w="2017" w:type="dxa"/>
          </w:tcPr>
          <w:p w14:paraId="3860C750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4" w:name="_Hlk152510508"/>
            <w:r w:rsidRPr="00825F87">
              <w:rPr>
                <w:rFonts w:asciiTheme="minorHAnsi" w:hAnsiTheme="minorHAnsi" w:cstheme="minorHAnsi"/>
                <w:color w:val="000000" w:themeColor="text1"/>
              </w:rPr>
              <w:t>uzasadnia konieczność dokonywania przeglądu, czyszczenia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konserwacji broni strzeleckiej</w:t>
            </w:r>
            <w:bookmarkEnd w:id="4"/>
          </w:p>
        </w:tc>
        <w:tc>
          <w:tcPr>
            <w:tcW w:w="2017" w:type="dxa"/>
          </w:tcPr>
          <w:p w14:paraId="73CB22A6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5" w:name="_Hlk152510522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zasadność stosowania środków ostrożności przy posługiwaniu się bronią</w:t>
            </w:r>
            <w:bookmarkEnd w:id="5"/>
          </w:p>
        </w:tc>
      </w:tr>
      <w:tr w:rsidR="002F35E5" w:rsidRPr="007A3553" w14:paraId="0C32073A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72D927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25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883D87" w14:textId="77777777" w:rsidR="002F35E5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Bezpieczeństwo na strzelnicy</w:t>
            </w:r>
          </w:p>
          <w:p w14:paraId="32017F24" w14:textId="6631975A" w:rsidR="00AF731B" w:rsidRPr="007A3553" w:rsidRDefault="00AF731B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756F9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7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6" w:name="_Hlk152510562"/>
            <w:r w:rsidRPr="00825F87">
              <w:rPr>
                <w:rFonts w:asciiTheme="minorHAnsi" w:hAnsiTheme="minorHAnsi" w:cstheme="minorHAnsi"/>
                <w:color w:val="000000" w:themeColor="text1"/>
              </w:rPr>
              <w:t>wymienia okresy zjawiska strzału</w:t>
            </w:r>
            <w:bookmarkEnd w:id="6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5098ED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7" w:name="_Hlk152510583"/>
            <w:r w:rsidRPr="00825F87">
              <w:rPr>
                <w:rFonts w:asciiTheme="minorHAnsi" w:hAnsiTheme="minorHAnsi" w:cstheme="minorHAnsi"/>
                <w:color w:val="000000" w:themeColor="text1"/>
              </w:rPr>
              <w:t>wyjaśnia od czego zależy siła odrzutu</w:t>
            </w:r>
            <w:bookmarkEnd w:id="7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07895A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8" w:name="_Hlk152510598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podstawowe czynniki warunkujące tor lotu pocisku</w:t>
            </w:r>
            <w:bookmarkEnd w:id="8"/>
          </w:p>
        </w:tc>
        <w:tc>
          <w:tcPr>
            <w:tcW w:w="2017" w:type="dxa"/>
          </w:tcPr>
          <w:p w14:paraId="6A2CFF95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9" w:name="_Hlk152510612"/>
            <w:r w:rsidRPr="00825F87">
              <w:rPr>
                <w:rFonts w:asciiTheme="minorHAnsi" w:hAnsiTheme="minorHAnsi" w:cstheme="minorHAnsi"/>
                <w:color w:val="000000" w:themeColor="text1"/>
              </w:rPr>
              <w:t>charakteryzuje poszczególne okresy zjawiska strzału</w:t>
            </w:r>
            <w:bookmarkEnd w:id="9"/>
          </w:p>
        </w:tc>
        <w:tc>
          <w:tcPr>
            <w:tcW w:w="2017" w:type="dxa"/>
          </w:tcPr>
          <w:p w14:paraId="5B55F8AE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10" w:name="_Hlk152510624"/>
            <w:r w:rsidRPr="00825F87">
              <w:rPr>
                <w:rFonts w:asciiTheme="minorHAnsi" w:hAnsiTheme="minorHAnsi" w:cstheme="minorHAnsi"/>
                <w:color w:val="000000" w:themeColor="text1"/>
              </w:rPr>
              <w:t>opisuje poszczególne elementy toru pocisku</w:t>
            </w:r>
            <w:bookmarkEnd w:id="10"/>
          </w:p>
        </w:tc>
      </w:tr>
      <w:tr w:rsidR="002F35E5" w:rsidRPr="007A3553" w14:paraId="759A779F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4BF1A4" w14:textId="60AD11BF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26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821BE9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Celowanie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celność strzelania</w:t>
            </w:r>
          </w:p>
        </w:tc>
        <w:tc>
          <w:tcPr>
            <w:tcW w:w="227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7592E2" w14:textId="77777777" w:rsidR="002F35E5" w:rsidRPr="00825F87" w:rsidRDefault="002F35E5" w:rsidP="002F35E5">
            <w:pPr>
              <w:pStyle w:val="TabelatekstCENTERTabela"/>
              <w:numPr>
                <w:ilvl w:val="0"/>
                <w:numId w:val="29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11" w:name="_Hlk152510659"/>
            <w:r w:rsidRPr="00825F87">
              <w:rPr>
                <w:rFonts w:asciiTheme="minorHAnsi" w:hAnsiTheme="minorHAnsi" w:cstheme="minorHAnsi"/>
                <w:color w:val="000000" w:themeColor="text1"/>
              </w:rPr>
              <w:t>przyjmuje postawy strzeleckie: leżącą, klęczącą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 </w:t>
            </w:r>
            <w:r w:rsidRPr="00825F87">
              <w:rPr>
                <w:rFonts w:asciiTheme="minorHAnsi" w:hAnsiTheme="minorHAnsi" w:cstheme="minorHAnsi"/>
                <w:color w:val="000000" w:themeColor="text1"/>
              </w:rPr>
              <w:t>stojącą</w:t>
            </w:r>
            <w:bookmarkEnd w:id="11"/>
          </w:p>
        </w:tc>
        <w:tc>
          <w:tcPr>
            <w:tcW w:w="2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90CEC1" w14:textId="77777777" w:rsidR="002F35E5" w:rsidRPr="00825F87" w:rsidRDefault="002F35E5" w:rsidP="002F35E5">
            <w:pPr>
              <w:pStyle w:val="TabelatekstBEZWCIECIATabel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12" w:name="_Hlk152510671"/>
            <w:r w:rsidRPr="00825F87">
              <w:rPr>
                <w:rFonts w:asciiTheme="minorHAnsi" w:hAnsiTheme="minorHAnsi" w:cstheme="minorHAnsi"/>
                <w:color w:val="000000" w:themeColor="text1"/>
              </w:rPr>
              <w:t>prawidłowo zgrywa przyrządy celownicze</w:t>
            </w:r>
            <w:bookmarkEnd w:id="12"/>
          </w:p>
        </w:tc>
        <w:tc>
          <w:tcPr>
            <w:tcW w:w="2350" w:type="dxa"/>
            <w:gridSpan w:val="3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58961C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3" w:name="_Hlk15251068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reguluje oddech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w </w:t>
            </w:r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czasie składania się do strzału</w:t>
            </w:r>
            <w:bookmarkEnd w:id="13"/>
          </w:p>
        </w:tc>
        <w:tc>
          <w:tcPr>
            <w:tcW w:w="2017" w:type="dxa"/>
          </w:tcPr>
          <w:p w14:paraId="74837B66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4" w:name="_Hlk152510694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prawidłowo ściąga język spustowy</w:t>
            </w:r>
            <w:bookmarkEnd w:id="14"/>
          </w:p>
        </w:tc>
        <w:tc>
          <w:tcPr>
            <w:tcW w:w="2017" w:type="dxa"/>
          </w:tcPr>
          <w:p w14:paraId="7321DFFA" w14:textId="77777777" w:rsidR="002F35E5" w:rsidRPr="00294242" w:rsidRDefault="002F35E5" w:rsidP="002F35E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5" w:name="_Hlk152510710"/>
            <w:r w:rsidRPr="00294242">
              <w:rPr>
                <w:rFonts w:cstheme="minorHAnsi"/>
                <w:color w:val="000000" w:themeColor="text1"/>
                <w:sz w:val="18"/>
                <w:szCs w:val="18"/>
              </w:rPr>
              <w:t>opisuje warunki wpływające na celność strzelania</w:t>
            </w:r>
            <w:bookmarkEnd w:id="15"/>
          </w:p>
        </w:tc>
      </w:tr>
      <w:tr w:rsidR="002F35E5" w:rsidRPr="007A3553" w14:paraId="3BC225E2" w14:textId="77777777" w:rsidTr="00746208">
        <w:trPr>
          <w:trHeight w:val="61"/>
        </w:trPr>
        <w:tc>
          <w:tcPr>
            <w:tcW w:w="516" w:type="dxa"/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C0E11" w14:textId="77777777" w:rsidR="002F35E5" w:rsidRPr="007A3553" w:rsidRDefault="002F35E5" w:rsidP="00746208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 w:rsidRPr="007A3553">
              <w:rPr>
                <w:rFonts w:ascii="Calibri" w:hAnsi="Calibri" w:cs="Calibri"/>
              </w:rPr>
              <w:t>27</w:t>
            </w:r>
          </w:p>
        </w:tc>
        <w:tc>
          <w:tcPr>
            <w:tcW w:w="259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E46D08" w14:textId="77777777" w:rsidR="002F35E5" w:rsidRPr="007A3553" w:rsidRDefault="002F35E5" w:rsidP="00746208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 w:rsidRPr="007A3553">
              <w:rPr>
                <w:rFonts w:ascii="Calibri" w:hAnsi="Calibri" w:cs="Calibri"/>
                <w:b/>
                <w:bCs/>
              </w:rPr>
              <w:t>Powtórzenie</w:t>
            </w:r>
            <w:r>
              <w:rPr>
                <w:rFonts w:ascii="Calibri" w:hAnsi="Calibri" w:cs="Calibri"/>
                <w:b/>
                <w:bCs/>
              </w:rPr>
              <w:t xml:space="preserve"> i </w:t>
            </w:r>
            <w:r w:rsidRPr="007A3553">
              <w:rPr>
                <w:rFonts w:ascii="Calibri" w:hAnsi="Calibri" w:cs="Calibri"/>
                <w:b/>
                <w:bCs/>
              </w:rPr>
              <w:t>utrwalenie wiadomości</w:t>
            </w:r>
          </w:p>
        </w:tc>
        <w:tc>
          <w:tcPr>
            <w:tcW w:w="10770" w:type="dxa"/>
            <w:gridSpan w:val="7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3790FE" w14:textId="77777777" w:rsidR="002F35E5" w:rsidRPr="00825F87" w:rsidRDefault="002F35E5" w:rsidP="00746208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25F87">
              <w:rPr>
                <w:rFonts w:asciiTheme="minorHAnsi" w:hAnsiTheme="minorHAnsi" w:cstheme="minorHAnsi"/>
              </w:rPr>
              <w:t>wszystkie wymagania</w:t>
            </w:r>
            <w:r>
              <w:rPr>
                <w:rFonts w:asciiTheme="minorHAnsi" w:hAnsiTheme="minorHAnsi" w:cstheme="minorHAnsi"/>
              </w:rPr>
              <w:t xml:space="preserve"> z </w:t>
            </w:r>
            <w:r w:rsidRPr="00825F87">
              <w:rPr>
                <w:rFonts w:asciiTheme="minorHAnsi" w:hAnsiTheme="minorHAnsi" w:cstheme="minorHAnsi"/>
              </w:rPr>
              <w:t>tematów 22–26</w:t>
            </w:r>
          </w:p>
        </w:tc>
      </w:tr>
    </w:tbl>
    <w:p w14:paraId="22341F21" w14:textId="77777777" w:rsidR="002F35E5" w:rsidRPr="007A3553" w:rsidRDefault="002F35E5" w:rsidP="002F35E5">
      <w:pPr>
        <w:spacing w:line="240" w:lineRule="auto"/>
        <w:rPr>
          <w:rFonts w:ascii="Calibri" w:hAnsi="Calibri" w:cs="Calibri"/>
          <w:sz w:val="18"/>
          <w:szCs w:val="18"/>
        </w:rPr>
      </w:pPr>
    </w:p>
    <w:p w14:paraId="66A467D4" w14:textId="5819DA4E" w:rsidR="002679A6" w:rsidRPr="00B70891" w:rsidRDefault="002679A6" w:rsidP="00E13F93"/>
    <w:sectPr w:rsidR="002679A6" w:rsidRPr="00B70891" w:rsidSect="007A298F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CB300" w14:textId="77777777" w:rsidR="009034FF" w:rsidRDefault="009034FF" w:rsidP="00285D6F">
      <w:pPr>
        <w:spacing w:after="0" w:line="240" w:lineRule="auto"/>
      </w:pPr>
      <w:r>
        <w:separator/>
      </w:r>
    </w:p>
  </w:endnote>
  <w:endnote w:type="continuationSeparator" w:id="0">
    <w:p w14:paraId="3004EB46" w14:textId="77777777" w:rsidR="009034FF" w:rsidRDefault="009034F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696A8D2D" w:rsidR="00425469" w:rsidRDefault="00425469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267E5727" w14:textId="5C4302E8" w:rsidR="00E653ED" w:rsidRPr="00285D6F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91500" w14:textId="77777777" w:rsidR="009034FF" w:rsidRDefault="009034FF" w:rsidP="00285D6F">
      <w:pPr>
        <w:spacing w:after="0" w:line="240" w:lineRule="auto"/>
      </w:pPr>
      <w:r>
        <w:separator/>
      </w:r>
    </w:p>
  </w:footnote>
  <w:footnote w:type="continuationSeparator" w:id="0">
    <w:p w14:paraId="173E0D18" w14:textId="77777777" w:rsidR="009034FF" w:rsidRDefault="009034F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7BDC88" w:rsidR="005910D1" w:rsidRDefault="005910D1" w:rsidP="005910D1">
    <w:pPr>
      <w:pStyle w:val="Nagwek"/>
      <w:tabs>
        <w:tab w:val="clear" w:pos="9072"/>
      </w:tabs>
      <w:ind w:left="-1418"/>
    </w:pPr>
  </w:p>
  <w:p w14:paraId="49B48A7E" w14:textId="2D4E1F3F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0E4BB72B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DB9"/>
    <w:multiLevelType w:val="hybridMultilevel"/>
    <w:tmpl w:val="2C96DFD0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D0725"/>
    <w:multiLevelType w:val="hybridMultilevel"/>
    <w:tmpl w:val="8B94103E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4394E"/>
    <w:multiLevelType w:val="hybridMultilevel"/>
    <w:tmpl w:val="CCF803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60D79"/>
    <w:multiLevelType w:val="hybridMultilevel"/>
    <w:tmpl w:val="3452B97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9DD"/>
    <w:multiLevelType w:val="hybridMultilevel"/>
    <w:tmpl w:val="05B2BC84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4330"/>
    <w:multiLevelType w:val="hybridMultilevel"/>
    <w:tmpl w:val="8F0EA07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DF7"/>
    <w:multiLevelType w:val="hybridMultilevel"/>
    <w:tmpl w:val="A53EC83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56070"/>
    <w:multiLevelType w:val="hybridMultilevel"/>
    <w:tmpl w:val="3326C6B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074F"/>
    <w:multiLevelType w:val="hybridMultilevel"/>
    <w:tmpl w:val="0590DE9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B75EAF"/>
    <w:multiLevelType w:val="hybridMultilevel"/>
    <w:tmpl w:val="E3803FA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754318"/>
    <w:multiLevelType w:val="hybridMultilevel"/>
    <w:tmpl w:val="B944D62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F7F36"/>
    <w:multiLevelType w:val="hybridMultilevel"/>
    <w:tmpl w:val="74CAEA6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53554"/>
    <w:multiLevelType w:val="hybridMultilevel"/>
    <w:tmpl w:val="D2385A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E1F24"/>
    <w:multiLevelType w:val="hybridMultilevel"/>
    <w:tmpl w:val="99CCC60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D5080"/>
    <w:multiLevelType w:val="hybridMultilevel"/>
    <w:tmpl w:val="20826AE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0169AE"/>
    <w:multiLevelType w:val="hybridMultilevel"/>
    <w:tmpl w:val="1EF647A8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A6B2A"/>
    <w:multiLevelType w:val="hybridMultilevel"/>
    <w:tmpl w:val="3FD4F91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095E16"/>
    <w:multiLevelType w:val="hybridMultilevel"/>
    <w:tmpl w:val="60341DD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748EA"/>
    <w:multiLevelType w:val="hybridMultilevel"/>
    <w:tmpl w:val="33A4ABE8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614C5"/>
    <w:multiLevelType w:val="hybridMultilevel"/>
    <w:tmpl w:val="275C7BA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75880"/>
    <w:multiLevelType w:val="hybridMultilevel"/>
    <w:tmpl w:val="2B0CDEA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4796A"/>
    <w:multiLevelType w:val="hybridMultilevel"/>
    <w:tmpl w:val="04184A9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C268A"/>
    <w:multiLevelType w:val="hybridMultilevel"/>
    <w:tmpl w:val="BFF4A2D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32F95"/>
    <w:multiLevelType w:val="hybridMultilevel"/>
    <w:tmpl w:val="ED3A49E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21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1"/>
  </w:num>
  <w:num w:numId="15">
    <w:abstractNumId w:val="18"/>
  </w:num>
  <w:num w:numId="16">
    <w:abstractNumId w:val="22"/>
  </w:num>
  <w:num w:numId="17">
    <w:abstractNumId w:val="4"/>
  </w:num>
  <w:num w:numId="18">
    <w:abstractNumId w:val="20"/>
  </w:num>
  <w:num w:numId="19">
    <w:abstractNumId w:val="14"/>
  </w:num>
  <w:num w:numId="20">
    <w:abstractNumId w:val="12"/>
  </w:num>
  <w:num w:numId="21">
    <w:abstractNumId w:val="28"/>
  </w:num>
  <w:num w:numId="22">
    <w:abstractNumId w:val="24"/>
  </w:num>
  <w:num w:numId="23">
    <w:abstractNumId w:val="23"/>
  </w:num>
  <w:num w:numId="24">
    <w:abstractNumId w:val="25"/>
  </w:num>
  <w:num w:numId="25">
    <w:abstractNumId w:val="3"/>
  </w:num>
  <w:num w:numId="26">
    <w:abstractNumId w:val="0"/>
  </w:num>
  <w:num w:numId="27">
    <w:abstractNumId w:val="26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123900"/>
    <w:rsid w:val="001462E0"/>
    <w:rsid w:val="001A677A"/>
    <w:rsid w:val="001B4CBC"/>
    <w:rsid w:val="001B76D5"/>
    <w:rsid w:val="00245DA5"/>
    <w:rsid w:val="002679A6"/>
    <w:rsid w:val="00285D6F"/>
    <w:rsid w:val="002F1910"/>
    <w:rsid w:val="002F35E5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4E1A37"/>
    <w:rsid w:val="005910D1"/>
    <w:rsid w:val="00602ABB"/>
    <w:rsid w:val="00672759"/>
    <w:rsid w:val="006B5810"/>
    <w:rsid w:val="006B7499"/>
    <w:rsid w:val="006F11C8"/>
    <w:rsid w:val="007249CF"/>
    <w:rsid w:val="00737206"/>
    <w:rsid w:val="007A298F"/>
    <w:rsid w:val="007B3CB5"/>
    <w:rsid w:val="00802F60"/>
    <w:rsid w:val="00804E2A"/>
    <w:rsid w:val="0083005E"/>
    <w:rsid w:val="0083378C"/>
    <w:rsid w:val="008648E0"/>
    <w:rsid w:val="00867DB1"/>
    <w:rsid w:val="008C2636"/>
    <w:rsid w:val="009030CE"/>
    <w:rsid w:val="009034FF"/>
    <w:rsid w:val="0091041F"/>
    <w:rsid w:val="00983221"/>
    <w:rsid w:val="009E0F62"/>
    <w:rsid w:val="00A363DC"/>
    <w:rsid w:val="00A5798A"/>
    <w:rsid w:val="00AA3ACA"/>
    <w:rsid w:val="00AF731B"/>
    <w:rsid w:val="00B70891"/>
    <w:rsid w:val="00B70C6A"/>
    <w:rsid w:val="00B73F0F"/>
    <w:rsid w:val="00B76708"/>
    <w:rsid w:val="00C06B2A"/>
    <w:rsid w:val="00C146B2"/>
    <w:rsid w:val="00C5274B"/>
    <w:rsid w:val="00C826E3"/>
    <w:rsid w:val="00CA1C29"/>
    <w:rsid w:val="00CD40B3"/>
    <w:rsid w:val="00D024E4"/>
    <w:rsid w:val="00D83EEB"/>
    <w:rsid w:val="00DC4FC3"/>
    <w:rsid w:val="00DD24FF"/>
    <w:rsid w:val="00DE4B42"/>
    <w:rsid w:val="00E13F93"/>
    <w:rsid w:val="00E653ED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4307F1F6-CA32-4794-86DC-36008A32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2F35E5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2F35E5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2F35E5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Akapitzlist3">
    <w:name w:val="Akapit z listą3"/>
    <w:basedOn w:val="Normalny"/>
    <w:rsid w:val="002F35E5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2F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868D-165C-471D-9D7C-0177BF0C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nauczyciel10</cp:lastModifiedBy>
  <cp:revision>2</cp:revision>
  <dcterms:created xsi:type="dcterms:W3CDTF">2024-12-28T19:03:00Z</dcterms:created>
  <dcterms:modified xsi:type="dcterms:W3CDTF">2024-12-28T19:03:00Z</dcterms:modified>
</cp:coreProperties>
</file>