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d w:val="1614221"/>
        <w:docPartObj>
          <w:docPartGallery w:val="Cover Pages"/>
          <w:docPartUnique/>
        </w:docPartObj>
      </w:sdtPr>
      <w:sdtContent>
        <w:p w:rsidR="009D3C0D" w:rsidRDefault="00B73FB4" w:rsidP="001F5636">
          <w:pPr>
            <w:jc w:val="both"/>
          </w:pPr>
          <w:r>
            <w:rPr>
              <w:noProof/>
            </w:rPr>
            <w:pict>
              <v:group id="_x0000_s1032" style="position:absolute;left:0;text-align:left;margin-left:144.95pt;margin-top:40.9pt;width:332.7pt;height:227.25pt;z-index:251661312;mso-position-horizontal-relative:margin;mso-position-vertical-relative:page" coordorigin="4136,15" coordsize="6654,4545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4136;top:15;width:3058;height:3855" o:connectortype="straight" strokecolor="#9bbb59 [3206]" strokeweight="1pt">
                  <v:shadow type="perspective" color="#4e6128 [1606]" offset="1pt" offset2="-3pt"/>
                </v:shape>
                <v:oval id="_x0000_s1034" style="position:absolute;left:6674;top:444;width:4116;height:4116" fillcolor="#c2d69b [1942]" strokecolor="#9bbb59 [3206]" strokeweight="1pt">
                  <v:fill color2="#9bbb59 [3206]" focus="50%" type="gradient"/>
                  <v:shadow type="perspective" color="#4e6128 [1606]" offset="1pt" offset2="-3pt"/>
                </v:oval>
                <v:oval id="_x0000_s1035" style="position:absolute;left:6773;top:1058;width:3367;height:3367" fillcolor="#c2d69b [1942]" strokecolor="#9bbb59 [3206]" strokeweight="1pt">
                  <v:fill color2="#9bbb59 [3206]" focus="50%" type="gradient"/>
                  <v:shadow type="perspective" color="#4e6128 [1606]" offset="1pt" offset2="-3pt"/>
                </v:oval>
                <v:oval id="_x0000_s1036" style="position:absolute;left:6856;top:1709;width:2553;height:2553" fillcolor="#c2d69b [1942]" strokecolor="#9bbb59 [3206]" strokeweight="1pt">
                  <v:fill color2="#9bbb59 [3206]" focus="50%" type="gradient"/>
                  <v:shadow type="perspective" color="#4e6128 [1606]" offset="1pt" offset2="-3pt"/>
                </v:oval>
                <w10:wrap anchorx="margin" anchory="page"/>
              </v:group>
            </w:pict>
          </w:r>
          <w:r>
            <w:rPr>
              <w:noProof/>
            </w:rPr>
            <w:pict>
              <v:group id="_x0000_s1037" style="position:absolute;left:0;text-align:left;margin-left:110.6pt;margin-top:124.15pt;width:464.8pt;height:380.95pt;z-index:251662336;mso-position-horizontal-relative:page;mso-position-vertical-relative:page" coordorigin="15,15" coordsize="9296,7619" o:allowincell="f">
                <v:shape id="_x0000_s1038" type="#_x0000_t32" style="position:absolute;left:15;top:15;width:7512;height:7386" o:connectortype="straight" strokecolor="#c2d69b [1942]" strokeweight="1pt">
                  <v:shadow type="perspective" color="#4e6128 [1606]" opacity=".5" offset="1pt" offset2="-3pt"/>
                </v:shape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c2d69b [1942]" strokecolor="#c2d69b [1942]" strokeweight="1pt">
                    <v:fill color2="#eaf1dd [662]" angle="-45" focus="-50%" type="gradient"/>
                    <v:shadow type="perspective" color="#4e6128 [1606]" opacity=".5" offset="1pt" offset2="-3pt"/>
                  </v:oval>
                  <v:oval id="_x0000_s1041" style="position:absolute;left:7961;top:4684;width:1813;height:1813" fillcolor="#c2d69b [1942]" strokecolor="#c2d69b [1942]" strokeweight="1pt">
                    <v:fill color2="#eaf1dd [662]" angle="-45" focus="-50%" type="gradient"/>
                    <v:shadow type="perspective" color="#4e6128 [1606]" opacity=".5" offset="1pt" offset2="-3pt"/>
                  </v:oval>
                  <v:oval id="_x0000_s1042" style="position:absolute;left:8006;top:5027;width:1375;height:1375" fillcolor="#c2d69b [1942]" strokecolor="#c2d69b [1942]" strokeweight="1pt">
                    <v:fill color2="#eaf1dd [662]" angle="-45" focus="-50%" type="gradient"/>
                    <v:shadow on="t" type="perspective" color="#4e6128 [1606]" opacity=".5" offset="1pt" offset2="-3pt"/>
                  </v:oval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26" style="position:absolute;left:0;text-align:left;margin-left:454.85pt;margin-top:246.3pt;width:264.55pt;height:690.65pt;z-index:251660288;mso-position-horizontal-relative:page;mso-position-vertical-relative:page" coordorigin="5531,1258" coordsize="5291,13813">
                <v:shape id="_x0000_s1027" type="#_x0000_t32" style="position:absolute;left:6519;top:1258;width:4303;height:10040;flip:x" o:connectortype="straight" strokecolor="#f2f2f2 [3041]" strokeweight="3pt">
                  <v:shadow type="perspective" color="#4e6128 [1606]" opacity=".5" offset="1pt" offset2="-1pt"/>
                </v:shape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9bbb59 [3206]" strokecolor="#f2f2f2 [3041]" strokeweight="3pt">
                    <v:shadow type="perspective" color="#4e6128 [1606]" opacity=".5" offset="1pt" offset2="-1pt"/>
                    <v:path arrowok="t"/>
                  </v:shape>
                  <v:oval id="_x0000_s1030" style="position:absolute;left:6117;top:10212;width:4526;height:4258;rotation:41366637fd;flip:y" fillcolor="#9bbb59 [3206]" strokecolor="#f2f2f2 [3041]" strokeweight="3pt">
                    <v:shadow type="perspective" color="#4e6128 [1606]" opacity=".5" offset="1pt" offset2="-1pt"/>
                  </v:oval>
                  <v:oval id="_x0000_s1031" style="position:absolute;left:6217;top:10481;width:3424;height:3221;rotation:41366637fd;flip:y" fillcolor="#9bbb59 [3206]" strokecolor="#f2f2f2 [3041]" strokeweight="3pt">
                    <v:shadow type="perspective" color="#4e6128 [1606]" opacity=".5" offset="1pt" offset2="-1pt"/>
                  </v:oval>
                </v:group>
                <w10:wrap anchorx="page" anchory="page"/>
              </v:group>
            </w:pict>
          </w:r>
        </w:p>
        <w:tbl>
          <w:tblPr>
            <w:tblpPr w:leftFromText="187" w:rightFromText="187" w:vertAnchor="page" w:horzAnchor="page" w:tblpX="536" w:tblpY="4397"/>
            <w:tblW w:w="5782" w:type="pct"/>
            <w:tblLook w:val="04A0"/>
          </w:tblPr>
          <w:tblGrid>
            <w:gridCol w:w="10741"/>
          </w:tblGrid>
          <w:tr w:rsidR="009D3C0D" w:rsidTr="001D5647">
            <w:trPr>
              <w:trHeight w:val="26"/>
            </w:trPr>
            <w:tc>
              <w:tcPr>
                <w:tcW w:w="10740" w:type="dxa"/>
              </w:tcPr>
              <w:p w:rsidR="009D3C0D" w:rsidRDefault="009D3C0D" w:rsidP="001F5636">
                <w:pPr>
                  <w:pStyle w:val="Bezodstpw"/>
                  <w:jc w:val="both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r>
                  <w:rPr>
                    <w:rFonts w:ascii="Century Gothic" w:eastAsiaTheme="majorEastAsia" w:hAnsi="Century Gothic" w:cstheme="majorBidi"/>
                    <w:b/>
                    <w:bCs/>
                    <w:noProof/>
                    <w:color w:val="365F91" w:themeColor="accent1" w:themeShade="BF"/>
                    <w:sz w:val="180"/>
                    <w:szCs w:val="48"/>
                    <w:lang w:eastAsia="pl-PL"/>
                  </w:rPr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4975225</wp:posOffset>
                      </wp:positionV>
                      <wp:extent cx="3806825" cy="2839085"/>
                      <wp:effectExtent l="19050" t="0" r="3175" b="0"/>
                      <wp:wrapTight wrapText="bothSides">
                        <wp:wrapPolygon edited="0">
                          <wp:start x="-108" y="0"/>
                          <wp:lineTo x="-108" y="21450"/>
                          <wp:lineTo x="21618" y="21450"/>
                          <wp:lineTo x="21618" y="0"/>
                          <wp:lineTo x="-108" y="0"/>
                        </wp:wrapPolygon>
                      </wp:wrapTight>
                      <wp:docPr id="2" name="Obraz 1" descr="Podobny obr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odobny obr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6825" cy="2839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sdt>
                  <w:sdtPr>
                    <w:rPr>
                      <w:rFonts w:ascii="Century Gothic" w:eastAsiaTheme="majorEastAsia" w:hAnsi="Century Gothic" w:cstheme="majorBidi"/>
                      <w:b/>
                      <w:bCs/>
                      <w:color w:val="BAB184"/>
                      <w:sz w:val="180"/>
                      <w:szCs w:val="48"/>
                    </w:rPr>
                    <w:alias w:val="Tytuł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Pr="00280040">
                      <w:rPr>
                        <w:rFonts w:ascii="Century Gothic" w:eastAsiaTheme="majorEastAsia" w:hAnsi="Century Gothic" w:cstheme="majorBidi"/>
                        <w:b/>
                        <w:bCs/>
                        <w:color w:val="BAB184"/>
                        <w:sz w:val="180"/>
                        <w:szCs w:val="48"/>
                      </w:rPr>
                      <w:t>Krótka historia mydła</w:t>
                    </w:r>
                  </w:sdtContent>
                </w:sdt>
              </w:p>
            </w:tc>
          </w:tr>
          <w:tr w:rsidR="009D3C0D" w:rsidTr="001D5647">
            <w:tc>
              <w:tcPr>
                <w:tcW w:w="10740" w:type="dxa"/>
              </w:tcPr>
              <w:p w:rsidR="009D3C0D" w:rsidRDefault="009D3C0D" w:rsidP="001F5636">
                <w:pPr>
                  <w:pStyle w:val="Bezodstpw"/>
                  <w:jc w:val="both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9D3C0D" w:rsidTr="001D5647">
            <w:tc>
              <w:tcPr>
                <w:tcW w:w="10740" w:type="dxa"/>
              </w:tcPr>
              <w:p w:rsidR="009D3C0D" w:rsidRDefault="009D3C0D" w:rsidP="001F5636">
                <w:pPr>
                  <w:pStyle w:val="Bezodstpw"/>
                  <w:jc w:val="both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9D3C0D" w:rsidTr="001D5647">
            <w:tc>
              <w:tcPr>
                <w:tcW w:w="10740" w:type="dxa"/>
              </w:tcPr>
              <w:p w:rsidR="009D3C0D" w:rsidRDefault="009D3C0D" w:rsidP="001F5636">
                <w:pPr>
                  <w:pStyle w:val="Bezodstpw"/>
                  <w:jc w:val="both"/>
                </w:pPr>
              </w:p>
            </w:tc>
          </w:tr>
          <w:tr w:rsidR="009D3C0D" w:rsidTr="001D5647">
            <w:trPr>
              <w:trHeight w:val="1"/>
            </w:trPr>
            <w:tc>
              <w:tcPr>
                <w:tcW w:w="10740" w:type="dxa"/>
              </w:tcPr>
              <w:p w:rsidR="009D3C0D" w:rsidRPr="001D5647" w:rsidRDefault="009D3C0D" w:rsidP="001F5636">
                <w:pPr>
                  <w:pStyle w:val="Bezodstpw"/>
                  <w:jc w:val="both"/>
                  <w:rPr>
                    <w:sz w:val="72"/>
                    <w:szCs w:val="72"/>
                  </w:rPr>
                </w:pPr>
              </w:p>
            </w:tc>
          </w:tr>
          <w:tr w:rsidR="009D3C0D" w:rsidTr="001D5647">
            <w:trPr>
              <w:trHeight w:val="2"/>
            </w:trPr>
            <w:tc>
              <w:tcPr>
                <w:tcW w:w="10740" w:type="dxa"/>
              </w:tcPr>
              <w:p w:rsidR="009D3C0D" w:rsidRPr="001D5647" w:rsidRDefault="009D3C0D" w:rsidP="001F5636">
                <w:pPr>
                  <w:pStyle w:val="Bezodstpw"/>
                  <w:jc w:val="both"/>
                  <w:rPr>
                    <w:b/>
                    <w:bCs/>
                    <w:sz w:val="72"/>
                    <w:szCs w:val="72"/>
                  </w:rPr>
                </w:pPr>
              </w:p>
            </w:tc>
          </w:tr>
          <w:tr w:rsidR="009D3C0D" w:rsidTr="001D5647">
            <w:trPr>
              <w:trHeight w:val="1"/>
            </w:trPr>
            <w:tc>
              <w:tcPr>
                <w:tcW w:w="10740" w:type="dxa"/>
              </w:tcPr>
              <w:sdt>
                <w:sdtPr>
                  <w:rPr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72"/>
                    <w:szCs w:val="72"/>
                  </w:rPr>
                  <w:id w:val="1614876"/>
                  <w:docPartObj>
                    <w:docPartGallery w:val="Table of Contents"/>
                    <w:docPartUnique/>
                  </w:docPartObj>
                </w:sdtPr>
                <w:sdtContent>
                  <w:p w:rsidR="001D5647" w:rsidRPr="001D5647" w:rsidRDefault="001D5647" w:rsidP="001F5636">
                    <w:pPr>
                      <w:pStyle w:val="Nagwekspisutreci"/>
                      <w:jc w:val="both"/>
                      <w:rPr>
                        <w:sz w:val="72"/>
                        <w:szCs w:val="72"/>
                      </w:rPr>
                    </w:pPr>
                    <w:r w:rsidRPr="001D5647">
                      <w:rPr>
                        <w:sz w:val="72"/>
                        <w:szCs w:val="72"/>
                      </w:rPr>
                      <w:t>Spis treści</w:t>
                    </w:r>
                  </w:p>
                  <w:p w:rsidR="001D5647" w:rsidRPr="001D5647" w:rsidRDefault="00B73FB4" w:rsidP="001F5636">
                    <w:pPr>
                      <w:pStyle w:val="Spistreci1"/>
                      <w:tabs>
                        <w:tab w:val="right" w:leader="dot" w:pos="-10"/>
                      </w:tabs>
                      <w:jc w:val="both"/>
                      <w:rPr>
                        <w:rFonts w:eastAsiaTheme="minorEastAsia"/>
                        <w:noProof/>
                        <w:sz w:val="72"/>
                        <w:szCs w:val="72"/>
                        <w:lang w:eastAsia="pl-PL"/>
                      </w:rPr>
                    </w:pPr>
                    <w:r w:rsidRPr="001D5647">
                      <w:rPr>
                        <w:sz w:val="72"/>
                        <w:szCs w:val="72"/>
                      </w:rPr>
                      <w:fldChar w:fldCharType="begin"/>
                    </w:r>
                    <w:r w:rsidR="001D5647" w:rsidRPr="001D5647">
                      <w:rPr>
                        <w:sz w:val="72"/>
                        <w:szCs w:val="72"/>
                      </w:rPr>
                      <w:instrText xml:space="preserve"> TOC \o "1-3" \h \z \u </w:instrText>
                    </w:r>
                    <w:r w:rsidRPr="001D5647">
                      <w:rPr>
                        <w:sz w:val="72"/>
                        <w:szCs w:val="72"/>
                      </w:rPr>
                      <w:fldChar w:fldCharType="separate"/>
                    </w:r>
                    <w:hyperlink w:anchor="_Toc475874681" w:history="1">
                      <w:r w:rsidR="001D5647" w:rsidRPr="001D5647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1.Mydło-definicja</w:t>
                      </w:r>
                    </w:hyperlink>
                    <w:r w:rsidR="001D5647" w:rsidRPr="0037584A">
                      <w:rPr>
                        <w:rStyle w:val="Hipercze"/>
                        <w:noProof/>
                        <w:color w:val="auto"/>
                        <w:sz w:val="72"/>
                        <w:szCs w:val="72"/>
                        <w:u w:val="none"/>
                      </w:rPr>
                      <w:t>…</w:t>
                    </w:r>
                    <w:r w:rsidR="0037584A" w:rsidRPr="0037584A">
                      <w:rPr>
                        <w:rStyle w:val="Hipercze"/>
                        <w:noProof/>
                        <w:color w:val="auto"/>
                        <w:sz w:val="72"/>
                        <w:szCs w:val="72"/>
                        <w:u w:val="none"/>
                      </w:rPr>
                      <w:t>………………</w:t>
                    </w:r>
                    <w:r w:rsidR="0037584A">
                      <w:rPr>
                        <w:rStyle w:val="Hipercze"/>
                        <w:noProof/>
                        <w:color w:val="auto"/>
                        <w:sz w:val="72"/>
                        <w:szCs w:val="72"/>
                        <w:u w:val="none"/>
                      </w:rPr>
                      <w:t>..</w:t>
                    </w:r>
                    <w:r w:rsidR="0037584A" w:rsidRPr="0037584A">
                      <w:rPr>
                        <w:rStyle w:val="Hipercze"/>
                        <w:noProof/>
                        <w:color w:val="auto"/>
                        <w:sz w:val="72"/>
                        <w:szCs w:val="72"/>
                        <w:u w:val="none"/>
                      </w:rPr>
                      <w:t>.</w:t>
                    </w:r>
                    <w:r w:rsidR="001D5647" w:rsidRPr="0037584A">
                      <w:rPr>
                        <w:rStyle w:val="Hipercze"/>
                        <w:noProof/>
                        <w:color w:val="auto"/>
                        <w:sz w:val="72"/>
                        <w:szCs w:val="72"/>
                        <w:u w:val="none"/>
                      </w:rPr>
                      <w:t>3</w:t>
                    </w:r>
                  </w:p>
                  <w:p w:rsidR="001D5647" w:rsidRPr="001D5647" w:rsidRDefault="00B73FB4" w:rsidP="001F5636">
                    <w:pPr>
                      <w:pStyle w:val="Spistreci1"/>
                      <w:tabs>
                        <w:tab w:val="right" w:leader="dot" w:pos="-10"/>
                      </w:tabs>
                      <w:jc w:val="both"/>
                      <w:rPr>
                        <w:rFonts w:eastAsiaTheme="minorEastAsia"/>
                        <w:noProof/>
                        <w:sz w:val="72"/>
                        <w:szCs w:val="72"/>
                        <w:lang w:eastAsia="pl-PL"/>
                      </w:rPr>
                    </w:pPr>
                    <w:hyperlink w:anchor="_Toc475874682" w:history="1">
                      <w:r w:rsidR="001D5647" w:rsidRPr="001D5647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2.Początki mydła</w:t>
                      </w:r>
                      <w:r w:rsidR="0037584A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…………………...</w:t>
                      </w:r>
                      <w:r w:rsidR="001D5647"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tab/>
                      </w:r>
                      <w:r w:rsidR="0037584A">
                        <w:rPr>
                          <w:noProof/>
                          <w:webHidden/>
                          <w:sz w:val="72"/>
                          <w:szCs w:val="72"/>
                        </w:rPr>
                        <w:t>4</w:t>
                      </w:r>
                    </w:hyperlink>
                  </w:p>
                  <w:p w:rsidR="001D5647" w:rsidRPr="001D5647" w:rsidRDefault="00B73FB4" w:rsidP="001F5636">
                    <w:pPr>
                      <w:pStyle w:val="Spistreci1"/>
                      <w:tabs>
                        <w:tab w:val="right" w:leader="dot" w:pos="-10"/>
                      </w:tabs>
                      <w:jc w:val="both"/>
                      <w:rPr>
                        <w:rFonts w:eastAsiaTheme="minorEastAsia"/>
                        <w:noProof/>
                        <w:sz w:val="72"/>
                        <w:szCs w:val="72"/>
                        <w:lang w:eastAsia="pl-PL"/>
                      </w:rPr>
                    </w:pPr>
                    <w:hyperlink w:anchor="_Toc475874683" w:history="1">
                      <w:r w:rsidR="001D5647" w:rsidRPr="001D5647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3.Rozwój mydła</w:t>
                      </w:r>
                      <w:r w:rsidR="0037584A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………………………</w:t>
                      </w:r>
                      <w:r w:rsidR="001D5647"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tab/>
                      </w:r>
                      <w:r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fldChar w:fldCharType="begin"/>
                      </w:r>
                      <w:r w:rsidR="001D5647"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instrText xml:space="preserve"> PAGEREF _Toc475874683 \h </w:instrText>
                      </w:r>
                      <w:r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</w:r>
                      <w:r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fldChar w:fldCharType="separate"/>
                      </w:r>
                      <w:r w:rsidR="001D5647"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t>5</w:t>
                      </w:r>
                      <w:r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fldChar w:fldCharType="end"/>
                      </w:r>
                    </w:hyperlink>
                  </w:p>
                  <w:p w:rsidR="001D5647" w:rsidRPr="001D5647" w:rsidRDefault="00B73FB4" w:rsidP="001F5636">
                    <w:pPr>
                      <w:pStyle w:val="Spistreci1"/>
                      <w:tabs>
                        <w:tab w:val="right" w:leader="dot" w:pos="-10"/>
                      </w:tabs>
                      <w:jc w:val="both"/>
                      <w:rPr>
                        <w:rFonts w:eastAsiaTheme="minorEastAsia"/>
                        <w:noProof/>
                        <w:sz w:val="72"/>
                        <w:szCs w:val="72"/>
                        <w:lang w:eastAsia="pl-PL"/>
                      </w:rPr>
                    </w:pPr>
                    <w:hyperlink w:anchor="_Toc475874684" w:history="1">
                      <w:r w:rsidR="001D5647" w:rsidRPr="001D5647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4.Zastosowanie w przemyśle</w:t>
                      </w:r>
                      <w:r w:rsidR="001D5647"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tab/>
                      </w:r>
                      <w:r w:rsidR="0037584A">
                        <w:rPr>
                          <w:noProof/>
                          <w:webHidden/>
                          <w:sz w:val="72"/>
                          <w:szCs w:val="72"/>
                        </w:rPr>
                        <w:t>….</w:t>
                      </w:r>
                      <w:r w:rsidR="00CA455B">
                        <w:rPr>
                          <w:noProof/>
                          <w:webHidden/>
                          <w:sz w:val="72"/>
                          <w:szCs w:val="72"/>
                        </w:rPr>
                        <w:t xml:space="preserve"> 7</w:t>
                      </w:r>
                    </w:hyperlink>
                  </w:p>
                  <w:p w:rsidR="001D5647" w:rsidRPr="001D5647" w:rsidRDefault="00B73FB4" w:rsidP="001F5636">
                    <w:pPr>
                      <w:pStyle w:val="Spistreci1"/>
                      <w:tabs>
                        <w:tab w:val="right" w:leader="dot" w:pos="-10"/>
                      </w:tabs>
                      <w:jc w:val="both"/>
                      <w:rPr>
                        <w:rFonts w:eastAsiaTheme="minorEastAsia"/>
                        <w:noProof/>
                        <w:sz w:val="72"/>
                        <w:szCs w:val="72"/>
                        <w:lang w:eastAsia="pl-PL"/>
                      </w:rPr>
                    </w:pPr>
                    <w:hyperlink w:anchor="_Toc475874685" w:history="1">
                      <w:r w:rsidR="001D5647" w:rsidRPr="001D5647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Zakończenie</w:t>
                      </w:r>
                      <w:r w:rsidR="0037584A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……………………………</w:t>
                      </w:r>
                      <w:r w:rsidR="001D5647" w:rsidRPr="001D5647">
                        <w:rPr>
                          <w:noProof/>
                          <w:webHidden/>
                          <w:sz w:val="72"/>
                          <w:szCs w:val="72"/>
                        </w:rPr>
                        <w:tab/>
                      </w:r>
                      <w:r w:rsidR="00CA455B">
                        <w:rPr>
                          <w:noProof/>
                          <w:webHidden/>
                          <w:sz w:val="72"/>
                          <w:szCs w:val="72"/>
                        </w:rPr>
                        <w:t>8</w:t>
                      </w:r>
                    </w:hyperlink>
                  </w:p>
                  <w:p w:rsidR="001D5647" w:rsidRPr="001D5647" w:rsidRDefault="00B73FB4" w:rsidP="001F5636">
                    <w:pPr>
                      <w:pStyle w:val="Spistreci1"/>
                      <w:tabs>
                        <w:tab w:val="right" w:leader="dot" w:pos="-10"/>
                      </w:tabs>
                      <w:jc w:val="both"/>
                      <w:rPr>
                        <w:rFonts w:eastAsiaTheme="minorEastAsia"/>
                        <w:noProof/>
                        <w:sz w:val="72"/>
                        <w:szCs w:val="72"/>
                        <w:lang w:eastAsia="pl-PL"/>
                      </w:rPr>
                    </w:pPr>
                    <w:hyperlink w:anchor="_Toc475874686" w:history="1">
                      <w:r w:rsidR="001D5647" w:rsidRPr="001D5647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Bibliografia</w:t>
                      </w:r>
                      <w:r w:rsidR="0037584A">
                        <w:rPr>
                          <w:rStyle w:val="Hipercze"/>
                          <w:noProof/>
                          <w:sz w:val="72"/>
                          <w:szCs w:val="72"/>
                        </w:rPr>
                        <w:t>……</w:t>
                      </w:r>
                      <w:r w:rsidR="0037584A">
                        <w:rPr>
                          <w:noProof/>
                          <w:webHidden/>
                          <w:sz w:val="72"/>
                          <w:szCs w:val="72"/>
                        </w:rPr>
                        <w:t>………………………..</w:t>
                      </w:r>
                      <w:r w:rsidR="00CA455B">
                        <w:rPr>
                          <w:noProof/>
                          <w:webHidden/>
                          <w:sz w:val="72"/>
                          <w:szCs w:val="72"/>
                        </w:rPr>
                        <w:t>9</w:t>
                      </w:r>
                    </w:hyperlink>
                  </w:p>
                  <w:p w:rsidR="001D5647" w:rsidRPr="001D5647" w:rsidRDefault="00B73FB4" w:rsidP="001F5636">
                    <w:pPr>
                      <w:jc w:val="both"/>
                      <w:rPr>
                        <w:sz w:val="72"/>
                        <w:szCs w:val="72"/>
                      </w:rPr>
                    </w:pPr>
                    <w:r w:rsidRPr="001D5647">
                      <w:rPr>
                        <w:sz w:val="72"/>
                        <w:szCs w:val="72"/>
                      </w:rPr>
                      <w:fldChar w:fldCharType="end"/>
                    </w:r>
                  </w:p>
                </w:sdtContent>
              </w:sdt>
              <w:p w:rsidR="009D3C0D" w:rsidRPr="001D5647" w:rsidRDefault="009D3C0D" w:rsidP="001F5636">
                <w:pPr>
                  <w:pStyle w:val="Bezodstpw"/>
                  <w:jc w:val="both"/>
                  <w:rPr>
                    <w:b/>
                    <w:bCs/>
                    <w:sz w:val="72"/>
                    <w:szCs w:val="72"/>
                  </w:rPr>
                </w:pPr>
              </w:p>
            </w:tc>
          </w:tr>
          <w:tr w:rsidR="009D3C0D" w:rsidTr="001D5647">
            <w:trPr>
              <w:trHeight w:val="1"/>
            </w:trPr>
            <w:tc>
              <w:tcPr>
                <w:tcW w:w="10740" w:type="dxa"/>
              </w:tcPr>
              <w:p w:rsidR="009D3C0D" w:rsidRDefault="009D3C0D" w:rsidP="001F5636">
                <w:pPr>
                  <w:pStyle w:val="Bezodstpw"/>
                  <w:jc w:val="both"/>
                  <w:rPr>
                    <w:b/>
                    <w:bCs/>
                  </w:rPr>
                </w:pPr>
              </w:p>
            </w:tc>
          </w:tr>
        </w:tbl>
        <w:p w:rsidR="00280040" w:rsidRDefault="00280040" w:rsidP="001F5636">
          <w:pPr>
            <w:jc w:val="both"/>
            <w:rPr>
              <w:b/>
            </w:rPr>
          </w:pPr>
        </w:p>
        <w:p w:rsidR="00260473" w:rsidRDefault="00260473" w:rsidP="001F5636">
          <w:pPr>
            <w:jc w:val="both"/>
            <w:rPr>
              <w:b/>
            </w:rPr>
          </w:pPr>
        </w:p>
        <w:p w:rsidR="00260473" w:rsidRPr="00260473" w:rsidRDefault="00260473" w:rsidP="001F5636">
          <w:pPr>
            <w:jc w:val="both"/>
            <w:rPr>
              <w:b/>
            </w:rPr>
          </w:pPr>
        </w:p>
        <w:p w:rsidR="00280040" w:rsidRDefault="00260473" w:rsidP="001F5636">
          <w:pPr>
            <w:pStyle w:val="Nagwek1"/>
            <w:jc w:val="both"/>
            <w:rPr>
              <w:sz w:val="72"/>
            </w:rPr>
          </w:pPr>
          <w:bookmarkStart w:id="0" w:name="_Toc475874379"/>
          <w:bookmarkStart w:id="1" w:name="_Toc475874681"/>
          <w:r>
            <w:rPr>
              <w:sz w:val="72"/>
            </w:rPr>
            <w:lastRenderedPageBreak/>
            <w:t>1</w:t>
          </w:r>
          <w:r w:rsidRPr="00260473">
            <w:rPr>
              <w:sz w:val="72"/>
            </w:rPr>
            <w:t>.Mydło-definicja</w:t>
          </w:r>
          <w:bookmarkEnd w:id="0"/>
          <w:bookmarkEnd w:id="1"/>
        </w:p>
        <w:p w:rsidR="00260473" w:rsidRPr="00260473" w:rsidRDefault="00260473" w:rsidP="001F5636">
          <w:pPr>
            <w:tabs>
              <w:tab w:val="left" w:pos="2577"/>
            </w:tabs>
            <w:jc w:val="both"/>
          </w:pPr>
        </w:p>
        <w:p w:rsidR="00944A8E" w:rsidRDefault="00D66493" w:rsidP="001F5636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66493">
            <w:rPr>
              <w:rFonts w:ascii="Times New Roman" w:hAnsi="Times New Roman" w:cs="Times New Roman"/>
              <w:sz w:val="28"/>
              <w:szCs w:val="28"/>
            </w:rPr>
            <w:t xml:space="preserve">Mydła – sole </w:t>
          </w:r>
          <w:r>
            <w:rPr>
              <w:rFonts w:ascii="Times New Roman" w:hAnsi="Times New Roman" w:cs="Times New Roman"/>
              <w:sz w:val="28"/>
              <w:szCs w:val="28"/>
            </w:rPr>
            <w:t>sodowe i potasowe (rzadziej innych metali) wyższych kwasów tłuszczowych, głównie palmitynowego, stearynowego i oleinowego, o wzorze ogólnym R-COOM, gdzie M – atom metalu, a R – reszta kwasowa wyższego kwasu tłuszczowego. Mydła możemy otrzymać przez zmydlenie tłuszczów wodorotlenkiem sodu lub potasu.</w:t>
          </w:r>
        </w:p>
        <w:p w:rsidR="00944A8E" w:rsidRDefault="00944A8E" w:rsidP="00AF0F5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280040" w:rsidRPr="00944A8E" w:rsidRDefault="00944A8E" w:rsidP="00AF0F5A">
          <w:pPr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Reakcja kwasu palmitynowego z zasadą sodową:</w:t>
          </w:r>
        </w:p>
        <w:p w:rsidR="00280040" w:rsidRDefault="00944A8E" w:rsidP="00AF0F5A">
          <w:pPr>
            <w:jc w:val="center"/>
            <w:rPr>
              <w:rFonts w:ascii="Helvetica" w:hAnsi="Helvetica"/>
              <w:b/>
              <w:i/>
              <w:color w:val="020A1B"/>
              <w:sz w:val="32"/>
              <w:shd w:val="clear" w:color="auto" w:fill="FFFFFF"/>
            </w:rPr>
          </w:pPr>
          <w:r w:rsidRPr="00944A8E">
            <w:rPr>
              <w:rFonts w:ascii="Helvetica" w:hAnsi="Helvetica"/>
              <w:b/>
              <w:i/>
              <w:color w:val="020A1B"/>
              <w:sz w:val="32"/>
              <w:shd w:val="clear" w:color="auto" w:fill="FFFFFF"/>
            </w:rPr>
            <w:t>C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0"/>
              <w:shd w:val="clear" w:color="auto" w:fill="FFFFFF"/>
            </w:rPr>
            <w:t>₁₅</w:t>
          </w:r>
          <w:r w:rsidRPr="00944A8E">
            <w:rPr>
              <w:rFonts w:ascii="Helvetica" w:hAnsi="Helvetica" w:cs="Helvetica"/>
              <w:b/>
              <w:i/>
              <w:color w:val="020A1B"/>
              <w:sz w:val="32"/>
              <w:shd w:val="clear" w:color="auto" w:fill="FFFFFF"/>
            </w:rPr>
            <w:t>H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0"/>
              <w:shd w:val="clear" w:color="auto" w:fill="FFFFFF"/>
            </w:rPr>
            <w:t>₃₁</w:t>
          </w:r>
          <w:r w:rsidRPr="00944A8E">
            <w:rPr>
              <w:rFonts w:ascii="Helvetica" w:hAnsi="Helvetica" w:cs="Helvetica"/>
              <w:b/>
              <w:i/>
              <w:color w:val="020A1B"/>
              <w:sz w:val="32"/>
              <w:shd w:val="clear" w:color="auto" w:fill="FFFFFF"/>
            </w:rPr>
            <w:t xml:space="preserve">COOH + NaOH 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0"/>
              <w:shd w:val="clear" w:color="auto" w:fill="FFFFFF"/>
            </w:rPr>
            <w:t>⇒</w:t>
          </w:r>
          <w:r w:rsidRPr="00944A8E">
            <w:rPr>
              <w:rFonts w:ascii="Helvetica" w:hAnsi="Helvetica" w:cs="Helvetica"/>
              <w:b/>
              <w:i/>
              <w:color w:val="020A1B"/>
              <w:sz w:val="32"/>
              <w:shd w:val="clear" w:color="auto" w:fill="FFFFFF"/>
            </w:rPr>
            <w:t xml:space="preserve"> C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0"/>
              <w:shd w:val="clear" w:color="auto" w:fill="FFFFFF"/>
            </w:rPr>
            <w:t>₁₅</w:t>
          </w:r>
          <w:r w:rsidRPr="00944A8E">
            <w:rPr>
              <w:rFonts w:ascii="Helvetica" w:hAnsi="Helvetica" w:cs="Helvetica"/>
              <w:b/>
              <w:i/>
              <w:color w:val="020A1B"/>
              <w:sz w:val="32"/>
              <w:shd w:val="clear" w:color="auto" w:fill="FFFFFF"/>
            </w:rPr>
            <w:t>H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0"/>
              <w:shd w:val="clear" w:color="auto" w:fill="FFFFFF"/>
            </w:rPr>
            <w:t>₃₁</w:t>
          </w:r>
          <w:r w:rsidRPr="00944A8E">
            <w:rPr>
              <w:rFonts w:ascii="Helvetica" w:hAnsi="Helvetica" w:cs="Helvetica"/>
              <w:b/>
              <w:i/>
              <w:color w:val="020A1B"/>
              <w:sz w:val="32"/>
              <w:shd w:val="clear" w:color="auto" w:fill="FFFFFF"/>
            </w:rPr>
            <w:t>COONa + H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0"/>
              <w:shd w:val="clear" w:color="auto" w:fill="FFFFFF"/>
            </w:rPr>
            <w:t>₂</w:t>
          </w:r>
          <w:r w:rsidRPr="00944A8E">
            <w:rPr>
              <w:rFonts w:ascii="Helvetica" w:hAnsi="Helvetica"/>
              <w:b/>
              <w:i/>
              <w:color w:val="020A1B"/>
              <w:sz w:val="32"/>
              <w:shd w:val="clear" w:color="auto" w:fill="FFFFFF"/>
            </w:rPr>
            <w:t>O</w:t>
          </w:r>
        </w:p>
        <w:p w:rsidR="00944A8E" w:rsidRDefault="00944A8E" w:rsidP="00AF0F5A">
          <w:pPr>
            <w:jc w:val="center"/>
          </w:pPr>
        </w:p>
        <w:p w:rsidR="00944A8E" w:rsidRDefault="00944A8E" w:rsidP="00AF0F5A">
          <w:pPr>
            <w:jc w:val="center"/>
          </w:pPr>
          <w:r w:rsidRPr="00944A8E">
            <w:t xml:space="preserve">Reakcja </w:t>
          </w:r>
          <w:r>
            <w:t>kwasu stearynowego z zasadą potasową:</w:t>
          </w:r>
        </w:p>
        <w:p w:rsidR="00280040" w:rsidRPr="00944A8E" w:rsidRDefault="00944A8E" w:rsidP="00AF0F5A">
          <w:pPr>
            <w:jc w:val="center"/>
          </w:pPr>
          <w:r w:rsidRPr="00944A8E">
            <w:rPr>
              <w:rFonts w:ascii="Helvetica" w:hAnsi="Helvetica"/>
              <w:b/>
              <w:i/>
              <w:color w:val="020A1B"/>
              <w:sz w:val="34"/>
              <w:shd w:val="clear" w:color="auto" w:fill="FFFFFF"/>
            </w:rPr>
            <w:t>C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4"/>
              <w:shd w:val="clear" w:color="auto" w:fill="FFFFFF"/>
            </w:rPr>
            <w:t>₁₇</w:t>
          </w:r>
          <w:r w:rsidRPr="00944A8E">
            <w:rPr>
              <w:rFonts w:ascii="Helvetica" w:hAnsi="Helvetica" w:cs="Helvetica"/>
              <w:b/>
              <w:i/>
              <w:color w:val="020A1B"/>
              <w:sz w:val="34"/>
              <w:shd w:val="clear" w:color="auto" w:fill="FFFFFF"/>
            </w:rPr>
            <w:t>H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4"/>
              <w:shd w:val="clear" w:color="auto" w:fill="FFFFFF"/>
            </w:rPr>
            <w:t>₃₅</w:t>
          </w:r>
          <w:r w:rsidRPr="00944A8E">
            <w:rPr>
              <w:rFonts w:ascii="Helvetica" w:hAnsi="Helvetica" w:cs="Helvetica"/>
              <w:b/>
              <w:i/>
              <w:color w:val="020A1B"/>
              <w:sz w:val="34"/>
              <w:shd w:val="clear" w:color="auto" w:fill="FFFFFF"/>
            </w:rPr>
            <w:t xml:space="preserve">COOH + KOH 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4"/>
              <w:shd w:val="clear" w:color="auto" w:fill="FFFFFF"/>
            </w:rPr>
            <w:t>⇒</w:t>
          </w:r>
          <w:r w:rsidRPr="00944A8E">
            <w:rPr>
              <w:rFonts w:ascii="Helvetica" w:hAnsi="Helvetica" w:cs="Helvetica"/>
              <w:b/>
              <w:i/>
              <w:color w:val="020A1B"/>
              <w:sz w:val="34"/>
              <w:shd w:val="clear" w:color="auto" w:fill="FFFFFF"/>
            </w:rPr>
            <w:t xml:space="preserve"> C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4"/>
              <w:shd w:val="clear" w:color="auto" w:fill="FFFFFF"/>
            </w:rPr>
            <w:t>₁₇</w:t>
          </w:r>
          <w:r w:rsidRPr="00944A8E">
            <w:rPr>
              <w:rFonts w:ascii="Helvetica" w:hAnsi="Helvetica" w:cs="Helvetica"/>
              <w:b/>
              <w:i/>
              <w:color w:val="020A1B"/>
              <w:sz w:val="34"/>
              <w:shd w:val="clear" w:color="auto" w:fill="FFFFFF"/>
            </w:rPr>
            <w:t>H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4"/>
              <w:shd w:val="clear" w:color="auto" w:fill="FFFFFF"/>
            </w:rPr>
            <w:t>₃₅</w:t>
          </w:r>
          <w:r w:rsidRPr="00944A8E">
            <w:rPr>
              <w:rFonts w:ascii="Helvetica" w:hAnsi="Helvetica" w:cs="Helvetica"/>
              <w:b/>
              <w:i/>
              <w:color w:val="020A1B"/>
              <w:sz w:val="34"/>
              <w:shd w:val="clear" w:color="auto" w:fill="FFFFFF"/>
            </w:rPr>
            <w:t>COOK + H</w:t>
          </w:r>
          <w:r w:rsidRPr="00944A8E">
            <w:rPr>
              <w:rFonts w:ascii="Cambria Math" w:hAnsi="Cambria Math" w:cs="Cambria Math"/>
              <w:b/>
              <w:i/>
              <w:color w:val="020A1B"/>
              <w:sz w:val="44"/>
              <w:shd w:val="clear" w:color="auto" w:fill="FFFFFF"/>
            </w:rPr>
            <w:t>₂</w:t>
          </w:r>
          <w:r w:rsidRPr="00944A8E">
            <w:rPr>
              <w:rFonts w:ascii="Helvetica" w:hAnsi="Helvetica"/>
              <w:b/>
              <w:i/>
              <w:color w:val="020A1B"/>
              <w:sz w:val="34"/>
              <w:shd w:val="clear" w:color="auto" w:fill="FFFFFF"/>
            </w:rPr>
            <w:t>O</w:t>
          </w:r>
        </w:p>
        <w:p w:rsidR="00280040" w:rsidRDefault="00280040" w:rsidP="00AF0F5A">
          <w:pPr>
            <w:jc w:val="center"/>
          </w:pPr>
        </w:p>
        <w:p w:rsidR="00280040" w:rsidRDefault="00280040" w:rsidP="001F5636">
          <w:pPr>
            <w:jc w:val="both"/>
          </w:pPr>
        </w:p>
        <w:p w:rsidR="00280040" w:rsidRDefault="00AF0F5A" w:rsidP="001F5636">
          <w:pPr>
            <w:jc w:val="both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154305</wp:posOffset>
                </wp:positionV>
                <wp:extent cx="3677285" cy="2598420"/>
                <wp:effectExtent l="19050" t="0" r="0" b="0"/>
                <wp:wrapTight wrapText="bothSides">
                  <wp:wrapPolygon edited="0">
                    <wp:start x="-112" y="0"/>
                    <wp:lineTo x="-112" y="21378"/>
                    <wp:lineTo x="21596" y="21378"/>
                    <wp:lineTo x="21596" y="0"/>
                    <wp:lineTo x="-112" y="0"/>
                  </wp:wrapPolygon>
                </wp:wrapTight>
                <wp:docPr id="4" name="Obraz 4" descr="Znalezione obrazy dla zapytania mydł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nalezione obrazy dla zapytania mydł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7285" cy="259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80040" w:rsidRDefault="00280040" w:rsidP="001F5636">
          <w:pPr>
            <w:jc w:val="both"/>
          </w:pPr>
        </w:p>
        <w:p w:rsidR="00280040" w:rsidRDefault="00280040" w:rsidP="001F5636">
          <w:pPr>
            <w:jc w:val="both"/>
          </w:pPr>
        </w:p>
        <w:p w:rsidR="00280040" w:rsidRPr="00260473" w:rsidRDefault="001F5636" w:rsidP="00AF0F5A">
          <w:pPr>
            <w:pStyle w:val="Nagwek1"/>
            <w:jc w:val="center"/>
            <w:rPr>
              <w:sz w:val="72"/>
            </w:rPr>
          </w:pPr>
          <w:bookmarkStart w:id="2" w:name="_Toc475874380"/>
          <w:bookmarkStart w:id="3" w:name="_Toc475874682"/>
          <w:r>
            <w:rPr>
              <w:noProof/>
              <w:sz w:val="72"/>
              <w:lang w:eastAsia="pl-PL"/>
            </w:rPr>
            <w:lastRenderedPageBreak/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-190500</wp:posOffset>
                </wp:positionV>
                <wp:extent cx="2382520" cy="2838450"/>
                <wp:effectExtent l="19050" t="0" r="0" b="0"/>
                <wp:wrapTight wrapText="bothSides">
                  <wp:wrapPolygon edited="0">
                    <wp:start x="-173" y="0"/>
                    <wp:lineTo x="-173" y="21455"/>
                    <wp:lineTo x="21588" y="21455"/>
                    <wp:lineTo x="21588" y="0"/>
                    <wp:lineTo x="-173" y="0"/>
                  </wp:wrapPolygon>
                </wp:wrapTight>
                <wp:docPr id="3" name="Obraz 3" descr="Znalezione obrazy dla zapytania Historia mydła sięga ok.2500 p.n.e. Pierwsze udokumentowane wzmianki o wytwarzaniu mydła z tłuszczu i popiołu znaleziono na sumeryjskich glinianych tabliczka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lezione obrazy dla zapytania Historia mydła sięga ok.2500 p.n.e. Pierwsze udokumentowane wzmianki o wytwarzaniu mydła z tłuszczu i popiołu znaleziono na sumeryjskich glinianych tabliczka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2520" cy="283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260473">
            <w:rPr>
              <w:sz w:val="72"/>
            </w:rPr>
            <w:t>2</w:t>
          </w:r>
          <w:r w:rsidR="00260473" w:rsidRPr="00260473">
            <w:rPr>
              <w:sz w:val="72"/>
            </w:rPr>
            <w:t>.P</w:t>
          </w:r>
          <w:r w:rsidR="00260473">
            <w:rPr>
              <w:sz w:val="72"/>
            </w:rPr>
            <w:t>o</w:t>
          </w:r>
          <w:r w:rsidR="00260473" w:rsidRPr="00260473">
            <w:rPr>
              <w:sz w:val="72"/>
            </w:rPr>
            <w:t>czątki mydła</w:t>
          </w:r>
          <w:bookmarkEnd w:id="2"/>
          <w:bookmarkEnd w:id="3"/>
        </w:p>
        <w:p w:rsidR="00280040" w:rsidRPr="001F5636" w:rsidRDefault="00280040" w:rsidP="00AF0F5A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280040" w:rsidRDefault="001F5636" w:rsidP="001F5636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1F5636">
            <w:rPr>
              <w:rFonts w:ascii="Times New Roman" w:hAnsi="Times New Roman" w:cs="Times New Roman"/>
              <w:noProof/>
              <w:sz w:val="28"/>
              <w:szCs w:val="28"/>
              <w:lang w:eastAsia="pl-PL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-1708150</wp:posOffset>
                </wp:positionH>
                <wp:positionV relativeFrom="paragraph">
                  <wp:posOffset>2533650</wp:posOffset>
                </wp:positionV>
                <wp:extent cx="4603750" cy="2638425"/>
                <wp:effectExtent l="19050" t="0" r="6350" b="0"/>
                <wp:wrapTight wrapText="bothSides">
                  <wp:wrapPolygon edited="0">
                    <wp:start x="-89" y="0"/>
                    <wp:lineTo x="-89" y="21522"/>
                    <wp:lineTo x="21630" y="21522"/>
                    <wp:lineTo x="21630" y="0"/>
                    <wp:lineTo x="-89" y="0"/>
                  </wp:wrapPolygon>
                </wp:wrapTight>
                <wp:docPr id="1" name="Obraz 1" descr="historia mydła - tradycyjne mydło w kadziach w marsyl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istoria mydła - tradycyjne mydło w kadziach w marsyli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3750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Początki 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mydła sięga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ją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ok.2500 p.n.e. 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Pierwsze udokumentowane wzmianki o produkcji 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mydła z tłuszczu i popiołu znaleziono na sumeryjski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ch glinianych tabliczkach. Sole wyższych kwasów karboksylowych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rozpowszechniono za czasów Fenicjan.</w:t>
          </w:r>
          <w:r w:rsidRPr="001F563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Ciekawostką jest 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t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o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, że wcześniej ten wynalazek dotarł do barbarzyńców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, którym mydło potrzebne było do 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pielęgnacji włosów. Jedna z pierwszych receptur mydła znajduje się w XII-wiecznym zbiorze tajników sztuki rzemieślniczej. Proces chemiczny stosowany w produkcji mydła zasadniczo nie zmienił się przez lata. Najróżniejsze oleje i tłuszcze gotowano w żrąc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ym roztworze alkalicznym, aż</w:t>
          </w:r>
          <w:r w:rsidR="00A7560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pow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stało mydło. Proces ten nazywa się</w:t>
          </w:r>
          <w:r w:rsidR="00B6746E"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zmydlaniem.</w:t>
          </w:r>
          <w:r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Najpierw korzystano z popiołu drzewnego i t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łuszczów zwierzęcych. To </w:t>
          </w:r>
          <w:r w:rsidR="00A7560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</w:t>
          </w:r>
          <w:r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z nich amerykańscy osadnicy wyrabial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i brązowe, galaretowate mydło</w:t>
          </w:r>
          <w:r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codziennego użytku. W tamtych</w:t>
          </w:r>
          <w:r w:rsidRPr="001F5636">
            <w:rPr>
              <w:rStyle w:val="apple-converted-space"/>
              <w:rFonts w:ascii="Times New Roman" w:hAnsi="Times New Roman" w:cs="Times New Roman"/>
              <w:sz w:val="28"/>
              <w:szCs w:val="28"/>
              <w:shd w:val="clear" w:color="auto" w:fill="FFFFFF"/>
            </w:rPr>
            <w:t> </w:t>
          </w:r>
          <w:r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czasach zarówno mydło, </w:t>
          </w:r>
          <w:r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lastRenderedPageBreak/>
            <w:t xml:space="preserve">jak </w:t>
          </w:r>
          <w:r w:rsidR="00764DA8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i świece otrzymywano przeważnie</w:t>
          </w:r>
          <w:r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 xml:space="preserve"> z łoju, czyli przetopionego tłuszczu wołowego lub owczego. Na południu Europy jako surowca używano głównie oliwy z oliwek. W chłodniejszych</w:t>
          </w:r>
          <w:r w:rsidRPr="001F5636">
            <w:rPr>
              <w:rFonts w:ascii="Times New Roman" w:hAnsi="Times New Roman" w:cs="Times New Roman"/>
              <w:color w:val="AD2052"/>
              <w:sz w:val="28"/>
              <w:szCs w:val="28"/>
              <w:shd w:val="clear" w:color="auto" w:fill="FFFFFF"/>
            </w:rPr>
            <w:t xml:space="preserve"> </w:t>
          </w:r>
          <w:r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rejonach</w:t>
          </w:r>
          <w:r w:rsidRPr="001F5636">
            <w:rPr>
              <w:rFonts w:ascii="Times New Roman" w:hAnsi="Times New Roman" w:cs="Times New Roman"/>
              <w:sz w:val="32"/>
              <w:szCs w:val="28"/>
              <w:shd w:val="clear" w:color="auto" w:fill="FFFFFF"/>
            </w:rPr>
            <w:t xml:space="preserve"> </w:t>
          </w:r>
          <w:r w:rsidRPr="001F5636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wykorzystywano łój, a niekiedy nawet tran. Mydła te nadawały się do prania, ale raczej nie do kąpieli</w:t>
          </w:r>
          <w:r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.</w:t>
          </w:r>
        </w:p>
        <w:p w:rsidR="001F5636" w:rsidRPr="001F5636" w:rsidRDefault="001F5636" w:rsidP="001F5636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9D3C0D" w:rsidRDefault="00260473" w:rsidP="00764DA8">
          <w:pPr>
            <w:pStyle w:val="Nagwek1"/>
            <w:jc w:val="center"/>
          </w:pPr>
          <w:bookmarkStart w:id="4" w:name="_Toc475874381"/>
          <w:bookmarkStart w:id="5" w:name="_Toc475874683"/>
          <w:r w:rsidRPr="00194A21">
            <w:rPr>
              <w:sz w:val="72"/>
            </w:rPr>
            <w:t>3.Rozwój mydła</w:t>
          </w:r>
        </w:p>
      </w:sdtContent>
    </w:sdt>
    <w:bookmarkEnd w:id="5" w:displacedByCustomXml="prev"/>
    <w:bookmarkEnd w:id="4" w:displacedByCustomXml="prev"/>
    <w:p w:rsidR="001F5636" w:rsidRPr="00AF0F5A" w:rsidRDefault="001F5636" w:rsidP="00AF0F5A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4A21" w:rsidRPr="00AF0F5A" w:rsidRDefault="00AF0F5A" w:rsidP="00AF0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F5A">
        <w:rPr>
          <w:rFonts w:ascii="Times New Roman" w:hAnsi="Times New Roman" w:cs="Times New Roman"/>
          <w:noProof/>
          <w:color w:val="333333"/>
          <w:sz w:val="28"/>
          <w:szCs w:val="28"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1227455</wp:posOffset>
            </wp:positionV>
            <wp:extent cx="4140200" cy="2887345"/>
            <wp:effectExtent l="19050" t="0" r="0" b="0"/>
            <wp:wrapTight wrapText="bothSides">
              <wp:wrapPolygon edited="0">
                <wp:start x="-99" y="0"/>
                <wp:lineTo x="-99" y="21519"/>
                <wp:lineTo x="21567" y="21519"/>
                <wp:lineTo x="21567" y="0"/>
                <wp:lineTo x="-99" y="0"/>
              </wp:wrapPolygon>
            </wp:wrapTight>
            <wp:docPr id="5" name="Obraz 5" descr="Znalezione obrazy dla zapytania rozwój my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rozwój mydl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88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D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Przez wiele lat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alkaliczne substancje </w:t>
      </w:r>
      <w:r w:rsidR="00764D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niezbędne 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do wyrobu mydła uzyskiwano z popiołów roślinnych, </w:t>
      </w:r>
      <w:r w:rsidR="00764D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 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nawet z wodorostów. </w:t>
      </w:r>
      <w:r w:rsidR="00764D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Ciekawe jest to, że n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przykład w Hiszpanii spalano roślinę o nazwie solanka i otrzymywano z niej popiół zwany</w:t>
      </w:r>
      <w:r w:rsidR="001F5636" w:rsidRPr="00AF0F5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1F5636" w:rsidRPr="00AF0F5A">
        <w:rPr>
          <w:rStyle w:val="Uwydatnienie"/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barillą</w:t>
      </w:r>
      <w:r w:rsidR="001F5636" w:rsidRPr="00AF0F5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Po połączeniu go z  oliwą z oliwek powstawało znakomite białe mydło znane jako mydło kastylijskie. Około roku 1790 Nicolas Leblanc, francuski chirurg i chemik, opracował metodę produkcji sody kalcynowanej z soli kuchennej. Z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biegiem lat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uczonym udało się otrzymać z soli sodę kaustyczną. Były to przełomowe odkrycia dla przemysłu mydlarskiego. Koniec XIX wieku to okres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wielkich,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doniosłych zmian. Podejmowano wysiłki zmierzające do podniesienia świadomości ludzi 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 zdrowiu i higienie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1F5636" w:rsidRPr="00AF0F5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Producenci, coraz częściej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wyczuleni na potrzeby klientów, zaczęli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kombinować, aż wpadli na pomysł aby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dodawać na przykład olejek 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cytronelowy, żeby </w:t>
      </w:r>
      <w:r w:rsidR="00B41664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zamaskować </w:t>
      </w:r>
      <w:r w:rsidR="001F5636"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mdły zapach przyjemnym cytrynowym aromatem.</w:t>
      </w:r>
      <w:r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Dużą p</w:t>
      </w:r>
      <w:r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opularność zyskiwały mydła na bazie olejów roślinnych. 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Szybki </w:t>
      </w:r>
      <w:r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rozwój transportu ułatwił dostęp do bogatych źródeł składników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416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 </w:t>
      </w:r>
      <w:r w:rsidRPr="00AF0F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najwyższej jakości.</w:t>
      </w:r>
      <w:r w:rsidRPr="00AF0F5A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 xml:space="preserve"> W Polsce pierwsze mydlarnie powstały dopiero w XIV wieku, nie oznacza to jednak, że od tamtej pory mydło stało się dla naszych przodków przedmiotem codziennego użytku.</w:t>
      </w:r>
      <w:r w:rsidRPr="00AF0F5A">
        <w:rPr>
          <w:rStyle w:val="apple-converted-space"/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> </w:t>
      </w:r>
      <w:r w:rsidRPr="00AF0F5A">
        <w:rPr>
          <w:rFonts w:ascii="Times New Roman" w:hAnsi="Times New Roman" w:cs="Times New Roman"/>
          <w:color w:val="1E1F23"/>
          <w:sz w:val="28"/>
          <w:szCs w:val="28"/>
        </w:rPr>
        <w:br/>
      </w:r>
      <w:r w:rsidRPr="00AF0F5A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>Współczesna proce</w:t>
      </w:r>
      <w:r w:rsidR="00B41664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>dura uzyski</w:t>
      </w:r>
      <w:r w:rsidRPr="00AF0F5A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 xml:space="preserve">wania mydła </w:t>
      </w:r>
      <w:r w:rsidR="00B41664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 xml:space="preserve">nie </w:t>
      </w:r>
      <w:r w:rsidRPr="00AF0F5A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>zmieniła</w:t>
      </w:r>
      <w:r w:rsidR="00B41664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 xml:space="preserve"> się zbyt wiele</w:t>
      </w:r>
      <w:r w:rsidRPr="00AF0F5A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>. Różnica występuje w dodatkowych etapach produkcji: mydło można wzbogacić w subs</w:t>
      </w:r>
      <w:r w:rsidR="00B41664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 xml:space="preserve">tancje zapachowe, nawilżające oraz </w:t>
      </w:r>
      <w:r w:rsidRPr="00AF0F5A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 xml:space="preserve">barwniki. Można </w:t>
      </w:r>
      <w:r w:rsidR="00B41664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 xml:space="preserve">też </w:t>
      </w:r>
      <w:r w:rsidRPr="00AF0F5A">
        <w:rPr>
          <w:rFonts w:ascii="Times New Roman" w:hAnsi="Times New Roman" w:cs="Times New Roman"/>
          <w:color w:val="1E1F23"/>
          <w:sz w:val="28"/>
          <w:szCs w:val="28"/>
          <w:shd w:val="clear" w:color="auto" w:fill="FFFFFF"/>
        </w:rPr>
        <w:t xml:space="preserve">również otrzymać mydła o charakterze leczniczym. Podobnie otrzymuje się mydła z wyciągami ziołowymi. Mają wtedy właściwości zarówno mydła jak i ziół, których wyciągi </w:t>
      </w:r>
      <w:r w:rsidRPr="00AF0F5A">
        <w:rPr>
          <w:rFonts w:ascii="Times New Roman" w:hAnsi="Times New Roman" w:cs="Times New Roman"/>
          <w:sz w:val="28"/>
          <w:szCs w:val="28"/>
          <w:shd w:val="clear" w:color="auto" w:fill="FFFFFF"/>
        </w:rPr>
        <w:t>zawierają.</w:t>
      </w:r>
      <w:r w:rsidRPr="00AF0F5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XX wiek</w:t>
      </w:r>
      <w:r w:rsidR="00B4166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był </w:t>
      </w:r>
      <w:r w:rsidRPr="00AF0F5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to już dynamiczny rozwój przemysłu chemicznego i kosmetycznego. Oczywistym jest, że współczesny człowiek nie może obejść się bez mydła. Użyteczność i wygoda to cechy dzisiejszych czasów, dlatego obecnie bardzo cenimy sobie wersję mydła w płynie.</w:t>
      </w:r>
      <w:r w:rsidRPr="00AF0F5A">
        <w:rPr>
          <w:rFonts w:ascii="Times New Roman" w:hAnsi="Times New Roman" w:cs="Times New Roman"/>
          <w:color w:val="1E1F23"/>
          <w:sz w:val="28"/>
          <w:szCs w:val="28"/>
        </w:rPr>
        <w:br/>
      </w:r>
      <w:r>
        <w:rPr>
          <w:rFonts w:ascii="Arial" w:hAnsi="Arial" w:cs="Arial"/>
          <w:noProof/>
          <w:color w:val="1E1F23"/>
          <w:sz w:val="48"/>
          <w:szCs w:val="48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4775200</wp:posOffset>
            </wp:positionV>
            <wp:extent cx="5278120" cy="3956685"/>
            <wp:effectExtent l="19050" t="0" r="0" b="0"/>
            <wp:wrapTight wrapText="bothSides">
              <wp:wrapPolygon edited="0">
                <wp:start x="-78" y="0"/>
                <wp:lineTo x="-78" y="21527"/>
                <wp:lineTo x="21595" y="21527"/>
                <wp:lineTo x="21595" y="0"/>
                <wp:lineTo x="-78" y="0"/>
              </wp:wrapPolygon>
            </wp:wrapTight>
            <wp:docPr id="8" name="Obraz 8" descr="Znalezione obrazy dla zapytania my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mydl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95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E1F23"/>
          <w:sz w:val="48"/>
          <w:szCs w:val="48"/>
        </w:rPr>
        <w:br/>
      </w:r>
    </w:p>
    <w:p w:rsidR="00194A21" w:rsidRDefault="00194A21">
      <w:r>
        <w:br w:type="page"/>
      </w:r>
    </w:p>
    <w:p w:rsidR="00194A21" w:rsidRPr="001D5647" w:rsidRDefault="00194A21" w:rsidP="0076147A">
      <w:pPr>
        <w:pStyle w:val="Nagwek1"/>
        <w:tabs>
          <w:tab w:val="left" w:pos="7962"/>
        </w:tabs>
        <w:jc w:val="center"/>
        <w:rPr>
          <w:sz w:val="56"/>
        </w:rPr>
      </w:pPr>
      <w:bookmarkStart w:id="6" w:name="_Toc475874382"/>
      <w:bookmarkStart w:id="7" w:name="_Toc475874684"/>
      <w:r w:rsidRPr="001D5647">
        <w:rPr>
          <w:sz w:val="56"/>
        </w:rPr>
        <w:lastRenderedPageBreak/>
        <w:t>4.Zastosowanie w przemyśle</w:t>
      </w:r>
      <w:bookmarkEnd w:id="6"/>
      <w:bookmarkEnd w:id="7"/>
    </w:p>
    <w:p w:rsidR="0076147A" w:rsidRDefault="0076147A" w:rsidP="001F4A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A47" w:rsidRPr="0076147A" w:rsidRDefault="00D623B8" w:rsidP="001F4A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4622165</wp:posOffset>
            </wp:positionV>
            <wp:extent cx="2889250" cy="2035810"/>
            <wp:effectExtent l="19050" t="0" r="6350" b="0"/>
            <wp:wrapTight wrapText="bothSides">
              <wp:wrapPolygon edited="0">
                <wp:start x="-142" y="0"/>
                <wp:lineTo x="-142" y="21425"/>
                <wp:lineTo x="21647" y="21425"/>
                <wp:lineTo x="21647" y="0"/>
                <wp:lineTo x="-142" y="0"/>
              </wp:wrapPolygon>
            </wp:wrapTight>
            <wp:docPr id="17" name="Obraz 17" descr="Znalezione obrazy dla zapytania my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nalezione obrazy dla zapytania mydl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2223770</wp:posOffset>
            </wp:positionV>
            <wp:extent cx="2061210" cy="2907030"/>
            <wp:effectExtent l="0" t="0" r="0" b="0"/>
            <wp:wrapTight wrapText="bothSides">
              <wp:wrapPolygon edited="0">
                <wp:start x="8384" y="425"/>
                <wp:lineTo x="4791" y="708"/>
                <wp:lineTo x="4791" y="1415"/>
                <wp:lineTo x="8983" y="2689"/>
                <wp:lineTo x="7386" y="3539"/>
                <wp:lineTo x="7386" y="4954"/>
                <wp:lineTo x="4991" y="7219"/>
                <wp:lineTo x="1996" y="9484"/>
                <wp:lineTo x="1198" y="10899"/>
                <wp:lineTo x="200" y="14013"/>
                <wp:lineTo x="399" y="16278"/>
                <wp:lineTo x="1597" y="18543"/>
                <wp:lineTo x="1996" y="20807"/>
                <wp:lineTo x="2196" y="20949"/>
                <wp:lineTo x="4791" y="21232"/>
                <wp:lineTo x="5390" y="21232"/>
                <wp:lineTo x="15771" y="21232"/>
                <wp:lineTo x="16569" y="21232"/>
                <wp:lineTo x="19165" y="20949"/>
                <wp:lineTo x="19165" y="20807"/>
                <wp:lineTo x="19564" y="20807"/>
                <wp:lineTo x="19763" y="19250"/>
                <wp:lineTo x="19564" y="18543"/>
                <wp:lineTo x="20562" y="16419"/>
                <wp:lineTo x="20562" y="16278"/>
                <wp:lineTo x="20961" y="14155"/>
                <wp:lineTo x="20961" y="14013"/>
                <wp:lineTo x="20362" y="11890"/>
                <wp:lineTo x="20362" y="11748"/>
                <wp:lineTo x="19364" y="9484"/>
                <wp:lineTo x="13774" y="4954"/>
                <wp:lineTo x="13974" y="4105"/>
                <wp:lineTo x="13575" y="3397"/>
                <wp:lineTo x="12377" y="2689"/>
                <wp:lineTo x="13974" y="1132"/>
                <wp:lineTo x="13774" y="566"/>
                <wp:lineTo x="11778" y="425"/>
                <wp:lineTo x="8384" y="425"/>
              </wp:wrapPolygon>
            </wp:wrapTight>
            <wp:docPr id="14" name="Obraz 14" descr="Znalezione obrazy dla zapytania mydła w plyni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nalezione obrazy dla zapytania mydła w plynie 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FB4"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 id="_x0000_s1044" type="#_x0000_t32" style="position:absolute;left:0;text-align:left;margin-left:-9.05pt;margin-top:607.8pt;width:465.95pt;height:1.35pt;z-index:251673600;mso-position-horizontal-relative:text;mso-position-vertical-relative:text" o:connectortype="straight"/>
        </w:pict>
      </w:r>
      <w:r w:rsidR="001F4A47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442595</wp:posOffset>
            </wp:positionV>
            <wp:extent cx="2846705" cy="2145030"/>
            <wp:effectExtent l="19050" t="0" r="0" b="0"/>
            <wp:wrapTight wrapText="bothSides">
              <wp:wrapPolygon edited="0">
                <wp:start x="-145" y="0"/>
                <wp:lineTo x="-145" y="21485"/>
                <wp:lineTo x="21537" y="21485"/>
                <wp:lineTo x="21537" y="0"/>
                <wp:lineTo x="-145" y="0"/>
              </wp:wrapPolygon>
            </wp:wrapTight>
            <wp:docPr id="11" name="Obraz 11" descr="Znalezione obrazy dla zapytania mydłą w lecznict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lezione obrazy dla zapytania mydłą w lecznictwi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A47" w:rsidRPr="001F4A47">
        <w:rPr>
          <w:rFonts w:ascii="Times New Roman" w:hAnsi="Times New Roman" w:cs="Times New Roman"/>
          <w:sz w:val="28"/>
          <w:szCs w:val="28"/>
        </w:rPr>
        <w:t xml:space="preserve">Mydło </w:t>
      </w:r>
      <w:r w:rsidR="0076147A">
        <w:rPr>
          <w:rFonts w:ascii="Times New Roman" w:hAnsi="Times New Roman" w:cs="Times New Roman"/>
          <w:sz w:val="28"/>
          <w:szCs w:val="28"/>
        </w:rPr>
        <w:t>ma</w:t>
      </w:r>
      <w:r w:rsidR="001F4A47" w:rsidRPr="001F4A47">
        <w:rPr>
          <w:rFonts w:ascii="Times New Roman" w:hAnsi="Times New Roman" w:cs="Times New Roman"/>
          <w:sz w:val="28"/>
          <w:szCs w:val="28"/>
        </w:rPr>
        <w:t xml:space="preserve"> swoje zastosowanie w</w:t>
      </w:r>
      <w:r w:rsidR="0076147A">
        <w:rPr>
          <w:rFonts w:ascii="Times New Roman" w:hAnsi="Times New Roman" w:cs="Times New Roman"/>
          <w:sz w:val="28"/>
          <w:szCs w:val="28"/>
        </w:rPr>
        <w:t xml:space="preserve"> wielu </w:t>
      </w:r>
      <w:r w:rsidR="001F4A47" w:rsidRPr="001F4A47">
        <w:rPr>
          <w:rFonts w:ascii="Times New Roman" w:hAnsi="Times New Roman" w:cs="Times New Roman"/>
          <w:sz w:val="28"/>
          <w:szCs w:val="28"/>
        </w:rPr>
        <w:t xml:space="preserve">różnych dziedzinach. Jednym z zastosowań jest mydło w lecznictwie. </w:t>
      </w:r>
      <w:r w:rsidR="0076147A">
        <w:rPr>
          <w:rFonts w:ascii="Times New Roman" w:hAnsi="Times New Roman" w:cs="Times New Roman"/>
          <w:sz w:val="28"/>
          <w:szCs w:val="28"/>
        </w:rPr>
        <w:t xml:space="preserve"> Lecznicza </w:t>
      </w:r>
      <w:r w:rsidR="00761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sól wyższego kwasu karboksylowego </w:t>
      </w:r>
      <w:r w:rsidR="001F4A47" w:rsidRPr="001F4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powstaje w wyniku </w:t>
      </w:r>
      <w:r w:rsidR="00761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syntezy </w:t>
      </w:r>
      <w:r w:rsidR="001F4A47" w:rsidRPr="001F4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stopionego smalcu wieprzowego i oleju rzepakowego z roztworem </w:t>
      </w:r>
      <w:r w:rsidR="0076147A">
        <w:rPr>
          <w:rFonts w:ascii="Times New Roman" w:hAnsi="Times New Roman" w:cs="Times New Roman"/>
          <w:sz w:val="28"/>
          <w:szCs w:val="28"/>
          <w:shd w:val="clear" w:color="auto" w:fill="FFFFFF"/>
        </w:rPr>
        <w:t>zasady sodowej oraz alkoholem etylowym</w:t>
      </w:r>
      <w:r w:rsidR="001F4A47" w:rsidRPr="001F4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Następnie po przemyciu wodą wyciska się je w płótnie oraz suszy. Taki wysuszony preparat proszkuje się. Ma </w:t>
      </w:r>
      <w:r w:rsidR="00761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on </w:t>
      </w:r>
      <w:r w:rsidR="001F4A47" w:rsidRPr="001F4A47">
        <w:rPr>
          <w:rFonts w:ascii="Times New Roman" w:hAnsi="Times New Roman" w:cs="Times New Roman"/>
          <w:sz w:val="28"/>
          <w:szCs w:val="28"/>
          <w:shd w:val="clear" w:color="auto" w:fill="FFFFFF"/>
        </w:rPr>
        <w:t>zastosowanie do produkcji maści oraz mazideł.</w:t>
      </w:r>
      <w:r w:rsidR="001F4A47">
        <w:rPr>
          <w:rFonts w:ascii="Times New Roman" w:hAnsi="Times New Roman" w:cs="Times New Roman"/>
          <w:sz w:val="28"/>
          <w:szCs w:val="28"/>
        </w:rPr>
        <w:t xml:space="preserve"> Kolejnym zastosowaniem jest mydło w </w:t>
      </w:r>
      <w:r w:rsidR="001F4A47" w:rsidRPr="0094656B">
        <w:rPr>
          <w:rFonts w:ascii="Times New Roman" w:hAnsi="Times New Roman" w:cs="Times New Roman"/>
          <w:sz w:val="28"/>
          <w:szCs w:val="28"/>
        </w:rPr>
        <w:t>patofizjologii</w:t>
      </w:r>
      <w:r w:rsidR="0094656B">
        <w:rPr>
          <w:rFonts w:ascii="Times New Roman" w:hAnsi="Times New Roman" w:cs="Times New Roman"/>
          <w:sz w:val="28"/>
          <w:szCs w:val="28"/>
          <w:vertAlign w:val="superscript"/>
        </w:rPr>
        <w:t>[</w:t>
      </w:r>
      <w:r w:rsidR="002C4285" w:rsidRPr="0094656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4656B">
        <w:rPr>
          <w:rFonts w:ascii="Times New Roman" w:hAnsi="Times New Roman" w:cs="Times New Roman"/>
          <w:sz w:val="28"/>
          <w:szCs w:val="28"/>
          <w:vertAlign w:val="superscript"/>
        </w:rPr>
        <w:t>]</w:t>
      </w:r>
      <w:r w:rsidR="001F4A47">
        <w:rPr>
          <w:rFonts w:ascii="Times New Roman" w:hAnsi="Times New Roman" w:cs="Times New Roman"/>
          <w:sz w:val="28"/>
          <w:szCs w:val="28"/>
        </w:rPr>
        <w:t>.</w:t>
      </w:r>
      <w:r w:rsidR="0094656B">
        <w:rPr>
          <w:rFonts w:ascii="Times New Roman" w:hAnsi="Times New Roman" w:cs="Times New Roman"/>
          <w:sz w:val="28"/>
          <w:szCs w:val="28"/>
        </w:rPr>
        <w:t xml:space="preserve"> Mydła potasowe wykorzystuje się m.in. do produkowania płynów do prania, preparatów zwalczających mszyce oraz do produkcji mydeł w płynie.</w:t>
      </w:r>
      <w:r w:rsidR="0094656B">
        <w:rPr>
          <w:rFonts w:ascii="Arial" w:hAnsi="Arial" w:cs="Arial"/>
          <w:b/>
          <w:bCs/>
          <w:color w:val="000000"/>
          <w:sz w:val="45"/>
          <w:szCs w:val="45"/>
          <w:shd w:val="clear" w:color="auto" w:fill="FFFFFF"/>
        </w:rPr>
        <w:t xml:space="preserve"> </w:t>
      </w:r>
      <w:r w:rsidR="0094656B" w:rsidRPr="0094656B">
        <w:rPr>
          <w:rFonts w:ascii="Times New Roman" w:hAnsi="Times New Roman" w:cs="Times New Roman"/>
          <w:bCs/>
          <w:color w:val="000000"/>
          <w:sz w:val="28"/>
          <w:szCs w:val="45"/>
          <w:shd w:val="clear" w:color="auto" w:fill="FFFFFF"/>
        </w:rPr>
        <w:t>M</w:t>
      </w:r>
      <w:r w:rsidR="0094656B">
        <w:rPr>
          <w:rFonts w:ascii="Times New Roman" w:hAnsi="Times New Roman" w:cs="Times New Roman"/>
          <w:bCs/>
          <w:color w:val="000000"/>
          <w:sz w:val="28"/>
          <w:szCs w:val="45"/>
          <w:shd w:val="clear" w:color="auto" w:fill="FFFFFF"/>
        </w:rPr>
        <w:t>ydł</w:t>
      </w:r>
      <w:r w:rsidR="0094656B" w:rsidRPr="0094656B">
        <w:rPr>
          <w:rFonts w:ascii="Times New Roman" w:hAnsi="Times New Roman" w:cs="Times New Roman"/>
          <w:bCs/>
          <w:color w:val="000000"/>
          <w:sz w:val="28"/>
          <w:szCs w:val="45"/>
          <w:shd w:val="clear" w:color="auto" w:fill="FFFFFF"/>
        </w:rPr>
        <w:t>a sodowe wykorz</w:t>
      </w:r>
      <w:r w:rsidR="0094656B">
        <w:rPr>
          <w:rFonts w:ascii="Times New Roman" w:hAnsi="Times New Roman" w:cs="Times New Roman"/>
          <w:bCs/>
          <w:color w:val="000000"/>
          <w:sz w:val="28"/>
          <w:szCs w:val="45"/>
          <w:shd w:val="clear" w:color="auto" w:fill="FFFFFF"/>
        </w:rPr>
        <w:t>ystuje się do produkcji mydeł toaletowych w kostkach. Mydła litowe wykorzystywane są jako składniki zagęszczające smary łożyskowe. Mydła glinowe potrzebne są m.in. do impregnacji tkanin bawełnianych,  z których szyje się nieprzemakalną odzież.</w:t>
      </w:r>
      <w:r w:rsidR="001F4A47" w:rsidRPr="0094656B">
        <w:rPr>
          <w:rFonts w:ascii="Times New Roman" w:hAnsi="Times New Roman" w:cs="Times New Roman"/>
          <w:bCs/>
          <w:color w:val="000000"/>
          <w:sz w:val="28"/>
          <w:szCs w:val="45"/>
          <w:shd w:val="clear" w:color="auto" w:fill="FFFFFF"/>
        </w:rPr>
        <w:t xml:space="preserve">        </w:t>
      </w:r>
    </w:p>
    <w:p w:rsidR="001D5647" w:rsidRPr="0076147A" w:rsidRDefault="00B73FB4" w:rsidP="001F4A47">
      <w:pPr>
        <w:spacing w:line="240" w:lineRule="auto"/>
        <w:jc w:val="both"/>
        <w:rPr>
          <w:rFonts w:ascii="Arial" w:hAnsi="Arial" w:cs="Arial"/>
          <w:b/>
          <w:bCs/>
          <w:color w:val="000000"/>
          <w:sz w:val="32"/>
          <w:szCs w:val="45"/>
          <w:shd w:val="clear" w:color="auto" w:fill="FFFFFF"/>
        </w:rPr>
      </w:pPr>
      <w:r w:rsidRPr="00B73FB4">
        <w:rPr>
          <w:noProof/>
          <w:sz w:val="24"/>
          <w:lang w:eastAsia="pl-PL"/>
        </w:rPr>
        <w:pict>
          <v:shape id="_x0000_s1043" type="#_x0000_t32" style="position:absolute;left:0;text-align:left;margin-left:43.95pt;margin-top:437.7pt;width:479.4pt;height:3.65pt;z-index:251672576" o:connectortype="straight"/>
        </w:pict>
      </w:r>
      <w:r w:rsidR="00B41664" w:rsidRPr="0076147A">
        <w:rPr>
          <w:rStyle w:val="tytul"/>
          <w:rFonts w:ascii="Arial" w:hAnsi="Arial" w:cs="Arial"/>
          <w:b/>
          <w:bCs/>
          <w:i/>
          <w:color w:val="000000"/>
          <w:sz w:val="14"/>
          <w:szCs w:val="45"/>
          <w:shd w:val="clear" w:color="auto" w:fill="FFFFFF"/>
          <w:vertAlign w:val="superscript"/>
        </w:rPr>
        <w:t xml:space="preserve"> </w:t>
      </w:r>
      <w:r w:rsidR="0094656B" w:rsidRPr="0076147A">
        <w:rPr>
          <w:rStyle w:val="tytul"/>
          <w:rFonts w:ascii="Arial" w:hAnsi="Arial" w:cs="Arial"/>
          <w:b/>
          <w:bCs/>
          <w:i/>
          <w:color w:val="000000"/>
          <w:sz w:val="14"/>
          <w:szCs w:val="45"/>
          <w:shd w:val="clear" w:color="auto" w:fill="FFFFFF"/>
          <w:vertAlign w:val="superscript"/>
        </w:rPr>
        <w:t>[1]</w:t>
      </w:r>
      <w:hyperlink r:id="rId17" w:tooltip="patofizjologia" w:history="1">
        <w:r w:rsidR="001F4A47" w:rsidRPr="0076147A">
          <w:rPr>
            <w:rStyle w:val="Hipercze"/>
            <w:rFonts w:ascii="Arial" w:hAnsi="Arial" w:cs="Arial"/>
            <w:b/>
            <w:bCs/>
            <w:i/>
            <w:color w:val="auto"/>
            <w:sz w:val="16"/>
            <w:szCs w:val="45"/>
            <w:u w:val="none"/>
            <w:shd w:val="clear" w:color="auto" w:fill="FFFFFF"/>
          </w:rPr>
          <w:t>patofizjologia</w:t>
        </w:r>
      </w:hyperlink>
      <w:r w:rsidR="001F4A47" w:rsidRPr="0076147A">
        <w:rPr>
          <w:rStyle w:val="apple-converted-space"/>
          <w:rFonts w:ascii="Arial" w:hAnsi="Arial" w:cs="Arial"/>
          <w:b/>
          <w:i/>
          <w:sz w:val="16"/>
          <w:szCs w:val="45"/>
          <w:shd w:val="clear" w:color="auto" w:fill="FFFFFF"/>
        </w:rPr>
        <w:t> </w:t>
      </w:r>
      <w:r w:rsidR="001F4A47" w:rsidRPr="0076147A">
        <w:rPr>
          <w:rFonts w:ascii="Arial" w:hAnsi="Arial" w:cs="Arial"/>
          <w:b/>
          <w:i/>
          <w:color w:val="000000"/>
          <w:sz w:val="14"/>
          <w:szCs w:val="45"/>
          <w:shd w:val="clear" w:color="auto" w:fill="FFFFFF"/>
        </w:rPr>
        <w:t>«dział patologii zajmujący się badaniem zaburzeń czynności chorego organizmu»</w:t>
      </w:r>
      <w:r w:rsidR="001F4A47" w:rsidRPr="0076147A">
        <w:rPr>
          <w:rStyle w:val="apple-converted-space"/>
          <w:rFonts w:ascii="Arial" w:hAnsi="Arial" w:cs="Arial"/>
          <w:color w:val="000000"/>
          <w:sz w:val="14"/>
          <w:szCs w:val="45"/>
          <w:shd w:val="clear" w:color="auto" w:fill="FFFFFF"/>
        </w:rPr>
        <w:t> </w:t>
      </w:r>
      <w:r w:rsidR="00194A21" w:rsidRPr="0076147A">
        <w:rPr>
          <w:rFonts w:ascii="Times New Roman" w:hAnsi="Times New Roman" w:cs="Times New Roman"/>
          <w:sz w:val="18"/>
          <w:szCs w:val="28"/>
        </w:rPr>
        <w:br w:type="page"/>
      </w:r>
    </w:p>
    <w:p w:rsidR="001F4A47" w:rsidRDefault="001F4A47" w:rsidP="00194A21"/>
    <w:p w:rsidR="001D5647" w:rsidRDefault="001D5647" w:rsidP="001D5647">
      <w:pPr>
        <w:pStyle w:val="Nagwek1"/>
        <w:jc w:val="center"/>
        <w:rPr>
          <w:sz w:val="72"/>
        </w:rPr>
      </w:pPr>
      <w:bookmarkStart w:id="8" w:name="_Toc475874685"/>
      <w:r w:rsidRPr="001D5647">
        <w:rPr>
          <w:sz w:val="72"/>
        </w:rPr>
        <w:t>Zakończenie</w:t>
      </w:r>
      <w:bookmarkEnd w:id="8"/>
    </w:p>
    <w:p w:rsidR="00A261FE" w:rsidRDefault="00A261FE" w:rsidP="00C90F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61FE" w:rsidRPr="00A261FE" w:rsidRDefault="00A261FE" w:rsidP="00C90F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261FE">
        <w:rPr>
          <w:rFonts w:ascii="Times New Roman" w:hAnsi="Times New Roman" w:cs="Times New Roman"/>
          <w:sz w:val="28"/>
          <w:szCs w:val="24"/>
        </w:rPr>
        <w:t>W dzisiejsz</w:t>
      </w:r>
      <w:r w:rsidR="00C90F15">
        <w:rPr>
          <w:rFonts w:ascii="Times New Roman" w:hAnsi="Times New Roman" w:cs="Times New Roman"/>
          <w:sz w:val="28"/>
          <w:szCs w:val="24"/>
        </w:rPr>
        <w:t>ych czasach ludzie powinni</w:t>
      </w:r>
      <w:r w:rsidRPr="00A261F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d</w:t>
      </w:r>
      <w:r w:rsidRPr="00A261FE">
        <w:rPr>
          <w:rFonts w:ascii="Times New Roman" w:hAnsi="Times New Roman" w:cs="Times New Roman"/>
          <w:sz w:val="28"/>
          <w:szCs w:val="24"/>
        </w:rPr>
        <w:t xml:space="preserve">bać </w:t>
      </w:r>
      <w:r>
        <w:rPr>
          <w:rFonts w:ascii="Times New Roman" w:hAnsi="Times New Roman" w:cs="Times New Roman"/>
          <w:sz w:val="28"/>
          <w:szCs w:val="24"/>
        </w:rPr>
        <w:t xml:space="preserve">o swoją higienę i używać przede wszystkim </w:t>
      </w:r>
      <w:r w:rsidR="00C90F15">
        <w:rPr>
          <w:rFonts w:ascii="Times New Roman" w:hAnsi="Times New Roman" w:cs="Times New Roman"/>
          <w:sz w:val="28"/>
          <w:szCs w:val="24"/>
        </w:rPr>
        <w:t xml:space="preserve"> różnorodnych </w:t>
      </w:r>
      <w:r>
        <w:rPr>
          <w:rFonts w:ascii="Times New Roman" w:hAnsi="Times New Roman" w:cs="Times New Roman"/>
          <w:sz w:val="28"/>
          <w:szCs w:val="24"/>
        </w:rPr>
        <w:t>mydeł</w:t>
      </w:r>
      <w:r w:rsidRPr="00A261FE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Sole wyższych kwasów karboksylowych występują prawie </w:t>
      </w:r>
      <w:r w:rsidRPr="00A261FE">
        <w:rPr>
          <w:rFonts w:ascii="Times New Roman" w:hAnsi="Times New Roman" w:cs="Times New Roman"/>
          <w:sz w:val="28"/>
          <w:szCs w:val="24"/>
        </w:rPr>
        <w:t xml:space="preserve">wszędzie, zarówno </w:t>
      </w:r>
      <w:r>
        <w:rPr>
          <w:rFonts w:ascii="Times New Roman" w:hAnsi="Times New Roman" w:cs="Times New Roman"/>
          <w:sz w:val="28"/>
          <w:szCs w:val="24"/>
        </w:rPr>
        <w:t>w państwach wysokorozwiniętych</w:t>
      </w:r>
      <w:r w:rsidRPr="00A261FE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jak i tych biednych</w:t>
      </w:r>
      <w:r w:rsidRPr="00A261FE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Mydła </w:t>
      </w:r>
      <w:r w:rsidRPr="00A261FE">
        <w:rPr>
          <w:rFonts w:ascii="Times New Roman" w:hAnsi="Times New Roman" w:cs="Times New Roman"/>
          <w:sz w:val="28"/>
          <w:szCs w:val="24"/>
        </w:rPr>
        <w:t>bardzo pomaga</w:t>
      </w:r>
      <w:r>
        <w:rPr>
          <w:rFonts w:ascii="Times New Roman" w:hAnsi="Times New Roman" w:cs="Times New Roman"/>
          <w:sz w:val="28"/>
          <w:szCs w:val="24"/>
        </w:rPr>
        <w:t xml:space="preserve">ją ludziom każdego </w:t>
      </w:r>
      <w:r w:rsidRPr="00A261FE">
        <w:rPr>
          <w:rFonts w:ascii="Times New Roman" w:hAnsi="Times New Roman" w:cs="Times New Roman"/>
          <w:sz w:val="28"/>
          <w:szCs w:val="24"/>
        </w:rPr>
        <w:t xml:space="preserve">dnia, </w:t>
      </w:r>
      <w:r>
        <w:rPr>
          <w:rFonts w:ascii="Times New Roman" w:hAnsi="Times New Roman" w:cs="Times New Roman"/>
          <w:sz w:val="28"/>
          <w:szCs w:val="24"/>
        </w:rPr>
        <w:t xml:space="preserve">ale </w:t>
      </w:r>
      <w:r w:rsidRPr="00A261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oprócz niezlic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zonych zalet ma</w:t>
      </w:r>
      <w:r w:rsidR="00C90F1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ją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także wady. Mydła czasami mogą wywoływać alergię oraz wysuszać skórę. Jednak to nie są na tyle poważne sprawy,</w:t>
      </w:r>
      <w:r w:rsidR="00C90F1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aby zaprzestać produkcji mydła.</w:t>
      </w:r>
      <w:r w:rsidRPr="00A261F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Uważam, iż </w:t>
      </w:r>
      <w:r w:rsidRPr="00A261F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m</w:t>
      </w:r>
      <w:r w:rsidR="00C90F15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imo niektórych rzeczywistych wad ze strony mydeł , są</w:t>
      </w:r>
      <w:r w:rsidRPr="00A261FE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C90F15">
        <w:rPr>
          <w:rStyle w:val="apple-converted-space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one naprawdę bardzo potrzebne człowiekowi.</w:t>
      </w:r>
    </w:p>
    <w:p w:rsidR="00D623B8" w:rsidRPr="00A261FE" w:rsidRDefault="00D623B8" w:rsidP="00C90F15">
      <w:pPr>
        <w:spacing w:line="360" w:lineRule="auto"/>
        <w:jc w:val="both"/>
        <w:rPr>
          <w:rFonts w:ascii="Times New Roman" w:hAnsi="Times New Roman" w:cs="Times New Roman"/>
          <w:sz w:val="32"/>
        </w:rPr>
      </w:pPr>
    </w:p>
    <w:p w:rsidR="001D5647" w:rsidRPr="00A261FE" w:rsidRDefault="001D5647" w:rsidP="00C90F15">
      <w:pPr>
        <w:pStyle w:val="Nagwek1"/>
        <w:spacing w:line="360" w:lineRule="auto"/>
        <w:jc w:val="both"/>
        <w:rPr>
          <w:sz w:val="32"/>
        </w:rPr>
      </w:pPr>
    </w:p>
    <w:p w:rsidR="00194A21" w:rsidRDefault="00194A21" w:rsidP="00C90F15">
      <w:pPr>
        <w:spacing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Cs w:val="28"/>
        </w:rPr>
      </w:pPr>
    </w:p>
    <w:sdt>
      <w:sdtPr>
        <w:id w:val="1614805"/>
        <w:docPartObj>
          <w:docPartGallery w:val="Bibliographies"/>
          <w:docPartUnique/>
        </w:docPartObj>
      </w:sdtPr>
      <w:sdtEndPr>
        <w:rPr>
          <w:sz w:val="72"/>
          <w:szCs w:val="72"/>
        </w:rPr>
      </w:sdtEndPr>
      <w:sdtContent>
        <w:bookmarkStart w:id="9" w:name="_Toc475874383" w:displacedByCustomXml="prev"/>
        <w:p w:rsidR="00194A21" w:rsidRPr="001D5647" w:rsidRDefault="001D5647" w:rsidP="001D5647">
          <w:pPr>
            <w:pStyle w:val="Nagwek1"/>
          </w:pPr>
          <w:r>
            <w:t xml:space="preserve">                                 </w:t>
          </w:r>
          <w:bookmarkEnd w:id="9"/>
          <w:sdt>
            <w:sdtPr>
              <w:rPr>
                <w:sz w:val="72"/>
                <w:szCs w:val="72"/>
              </w:rPr>
              <w:id w:val="111145805"/>
              <w:showingPlcHdr/>
              <w:bibliography/>
            </w:sdtPr>
            <w:sdtContent>
              <w:r>
                <w:rPr>
                  <w:sz w:val="72"/>
                  <w:szCs w:val="72"/>
                </w:rPr>
                <w:t xml:space="preserve">     </w:t>
              </w:r>
            </w:sdtContent>
          </w:sdt>
        </w:p>
      </w:sdtContent>
    </w:sdt>
    <w:p w:rsidR="001D5647" w:rsidRDefault="00B44FAF" w:rsidP="00194A21">
      <w:pPr>
        <w:pStyle w:val="Nagwek1"/>
        <w:jc w:val="center"/>
        <w:rPr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>
            <wp:extent cx="4750435" cy="2066290"/>
            <wp:effectExtent l="19050" t="0" r="0" b="0"/>
            <wp:docPr id="6" name="Obraz 1" descr="Znalezione obrazy dla zapytania myd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ydł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647" w:rsidRDefault="001D5647" w:rsidP="001D5647">
      <w:pPr>
        <w:rPr>
          <w:rFonts w:asciiTheme="majorHAnsi" w:eastAsiaTheme="majorEastAsia" w:hAnsiTheme="majorHAnsi" w:cstheme="majorBidi"/>
          <w:color w:val="365F91" w:themeColor="accent1" w:themeShade="BF"/>
        </w:rPr>
      </w:pPr>
      <w:r>
        <w:br w:type="page"/>
      </w:r>
    </w:p>
    <w:p w:rsidR="00DD4AE9" w:rsidRDefault="00DD4AE9">
      <w:pPr>
        <w:pStyle w:val="Nagwek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14861"/>
        <w:docPartObj>
          <w:docPartGallery w:val="Bibliographies"/>
          <w:docPartUnique/>
        </w:docPartObj>
      </w:sdtPr>
      <w:sdtContent>
        <w:bookmarkStart w:id="10" w:name="_Toc475874686" w:displacedByCustomXml="prev"/>
        <w:p w:rsidR="001D5647" w:rsidRPr="001D5647" w:rsidRDefault="001D5647" w:rsidP="00B44FAF">
          <w:pPr>
            <w:pStyle w:val="Nagwek1"/>
            <w:jc w:val="center"/>
            <w:rPr>
              <w:sz w:val="72"/>
              <w:szCs w:val="72"/>
            </w:rPr>
          </w:pPr>
          <w:r w:rsidRPr="001D5647">
            <w:rPr>
              <w:sz w:val="72"/>
              <w:szCs w:val="72"/>
            </w:rPr>
            <w:t>Bibliografia</w:t>
          </w:r>
          <w:bookmarkEnd w:id="10"/>
        </w:p>
        <w:p w:rsidR="00C90F15" w:rsidRPr="006018C4" w:rsidRDefault="00C90F15" w:rsidP="00C90F15">
          <w:pPr>
            <w:rPr>
              <w:rFonts w:ascii="Times New Roman" w:hAnsi="Times New Roman" w:cs="Times New Roman"/>
              <w:sz w:val="24"/>
            </w:rPr>
          </w:pPr>
        </w:p>
        <w:p w:rsidR="00C90F15" w:rsidRPr="006018C4" w:rsidRDefault="00C90F15" w:rsidP="00C90F1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018C4">
            <w:rPr>
              <w:rFonts w:ascii="Times New Roman" w:hAnsi="Times New Roman" w:cs="Times New Roman"/>
              <w:sz w:val="28"/>
              <w:szCs w:val="28"/>
            </w:rPr>
            <w:t>Encyklopedia, Świat człowieka, PWN, Warszawa 2006</w:t>
          </w:r>
        </w:p>
        <w:p w:rsidR="00C90F15" w:rsidRPr="006018C4" w:rsidRDefault="00C90F15" w:rsidP="00C90F1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018C4">
            <w:rPr>
              <w:rFonts w:ascii="Times New Roman" w:hAnsi="Times New Roman" w:cs="Times New Roman"/>
              <w:sz w:val="28"/>
              <w:szCs w:val="28"/>
            </w:rPr>
            <w:t>Encyklopedia szkolna, Harper Collins, Warszawa 2004</w:t>
          </w:r>
        </w:p>
        <w:p w:rsidR="00C90F15" w:rsidRPr="006018C4" w:rsidRDefault="00C90F15" w:rsidP="00C90F1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018C4">
            <w:rPr>
              <w:rFonts w:ascii="Times New Roman" w:hAnsi="Times New Roman" w:cs="Times New Roman"/>
              <w:sz w:val="28"/>
              <w:szCs w:val="28"/>
            </w:rPr>
            <w:t>Kozakiewicz A.: Chemia, Państwowe Wydawnictwo Rolnicze i Leśne,  Warszawa 1978</w:t>
          </w:r>
        </w:p>
        <w:p w:rsidR="00C90F15" w:rsidRPr="006018C4" w:rsidRDefault="00C90F15" w:rsidP="00C90F15">
          <w:pPr>
            <w:rPr>
              <w:rFonts w:ascii="Times New Roman" w:hAnsi="Times New Roman" w:cs="Times New Roman"/>
              <w:sz w:val="28"/>
              <w:szCs w:val="28"/>
            </w:rPr>
          </w:pPr>
          <w:r w:rsidRPr="006018C4">
            <w:rPr>
              <w:rFonts w:ascii="Times New Roman" w:hAnsi="Times New Roman" w:cs="Times New Roman"/>
              <w:sz w:val="28"/>
              <w:szCs w:val="28"/>
            </w:rPr>
            <w:t>Kulawik J.: Chemia Nowej Ery 3, Nowa Era, Warszawa 2012</w:t>
          </w:r>
        </w:p>
        <w:p w:rsidR="00C90F15" w:rsidRPr="006018C4" w:rsidRDefault="00C90F15" w:rsidP="00C90F15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018C4">
            <w:rPr>
              <w:rFonts w:ascii="Times New Roman" w:hAnsi="Times New Roman" w:cs="Times New Roman"/>
              <w:sz w:val="28"/>
              <w:szCs w:val="28"/>
            </w:rPr>
            <w:t>Morgan N.: Encyklopedia chemii,  RTW 2000 Warszawa 2010</w:t>
          </w:r>
        </w:p>
        <w:p w:rsidR="006018C4" w:rsidRPr="006018C4" w:rsidRDefault="00C90F15">
          <w:pPr>
            <w:rPr>
              <w:rFonts w:ascii="Times New Roman" w:hAnsi="Times New Roman" w:cs="Times New Roman"/>
              <w:sz w:val="28"/>
              <w:szCs w:val="28"/>
            </w:rPr>
          </w:pPr>
          <w:r w:rsidRPr="006018C4">
            <w:rPr>
              <w:rFonts w:ascii="Times New Roman" w:hAnsi="Times New Roman" w:cs="Times New Roman"/>
              <w:sz w:val="28"/>
              <w:szCs w:val="28"/>
            </w:rPr>
            <w:t>Chodkowski J.: Mały słownik chemiczny</w:t>
          </w:r>
          <w:r w:rsidR="006018C4" w:rsidRPr="006018C4">
            <w:rPr>
              <w:rFonts w:ascii="Times New Roman" w:hAnsi="Times New Roman" w:cs="Times New Roman"/>
              <w:sz w:val="28"/>
              <w:szCs w:val="28"/>
            </w:rPr>
            <w:t>, Wiedza Powszechna Warszawa 1964</w:t>
          </w:r>
        </w:p>
        <w:p w:rsidR="006018C4" w:rsidRDefault="006018C4">
          <w:pPr>
            <w:rPr>
              <w:rFonts w:ascii="Times New Roman" w:hAnsi="Times New Roman" w:cs="Times New Roman"/>
              <w:sz w:val="28"/>
              <w:szCs w:val="28"/>
            </w:rPr>
          </w:pPr>
          <w:r w:rsidRPr="006018C4">
            <w:rPr>
              <w:rFonts w:ascii="Times New Roman" w:hAnsi="Times New Roman" w:cs="Times New Roman"/>
              <w:sz w:val="28"/>
              <w:szCs w:val="28"/>
            </w:rPr>
            <w:t>Rubaszkiewicz A.: Chemia dla gimnazjalistów, Warszawa 2000</w:t>
          </w:r>
        </w:p>
        <w:p w:rsidR="00DD4AE9" w:rsidRDefault="006018C4">
          <w:pPr>
            <w:rPr>
              <w:rFonts w:ascii="Times New Roman" w:hAnsi="Times New Roman" w:cs="Times New Roman"/>
              <w:sz w:val="28"/>
              <w:szCs w:val="28"/>
            </w:rPr>
          </w:pPr>
          <w:r w:rsidRPr="006018C4">
            <w:rPr>
              <w:rFonts w:ascii="Times New Roman" w:hAnsi="Times New Roman" w:cs="Times New Roman"/>
              <w:sz w:val="28"/>
              <w:szCs w:val="28"/>
            </w:rPr>
            <w:t>Kulawik J.: Chemia Nowe</w:t>
          </w:r>
          <w:r>
            <w:rPr>
              <w:rFonts w:ascii="Times New Roman" w:hAnsi="Times New Roman" w:cs="Times New Roman"/>
              <w:sz w:val="28"/>
              <w:szCs w:val="28"/>
            </w:rPr>
            <w:t>j Ery 3, Nowa Era, Warszawa 2001</w:t>
          </w:r>
        </w:p>
        <w:p w:rsidR="00DD4AE9" w:rsidRDefault="00DD4AE9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D4AE9" w:rsidRDefault="00DD4AE9">
          <w:pPr>
            <w:rPr>
              <w:rFonts w:ascii="Times New Roman" w:hAnsi="Times New Roman" w:cs="Times New Roman"/>
              <w:sz w:val="28"/>
              <w:szCs w:val="28"/>
            </w:rPr>
          </w:pPr>
          <w:r w:rsidRPr="00DD4AE9">
            <w:rPr>
              <w:rFonts w:ascii="Times New Roman" w:hAnsi="Times New Roman" w:cs="Times New Roman"/>
              <w:sz w:val="28"/>
              <w:szCs w:val="28"/>
            </w:rPr>
            <w:t>http://wol.jw.org/pl/wol/d/r12/lp-p/102005564</w:t>
          </w:r>
        </w:p>
        <w:p w:rsidR="001D5647" w:rsidRPr="006018C4" w:rsidRDefault="00DD4AE9">
          <w:pPr>
            <w:rPr>
              <w:rFonts w:ascii="Times New Roman" w:hAnsi="Times New Roman" w:cs="Times New Roman"/>
              <w:sz w:val="28"/>
              <w:szCs w:val="28"/>
            </w:rPr>
          </w:pPr>
          <w:r w:rsidRPr="00DD4AE9">
            <w:rPr>
              <w:rFonts w:ascii="Times New Roman" w:hAnsi="Times New Roman" w:cs="Times New Roman"/>
              <w:sz w:val="28"/>
              <w:szCs w:val="28"/>
            </w:rPr>
            <w:t>http://perfumella.blog.pl/zalety-i-wady-mydla-w-kostce/</w:t>
          </w:r>
        </w:p>
      </w:sdtContent>
    </w:sdt>
    <w:p w:rsidR="00194A21" w:rsidRPr="00194A21" w:rsidRDefault="00DD4AE9" w:rsidP="00DD4AE9">
      <w:pPr>
        <w:pStyle w:val="Nagwek1"/>
        <w:tabs>
          <w:tab w:val="left" w:pos="6527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4666AC" w:rsidRPr="001D5647" w:rsidRDefault="004666AC" w:rsidP="001D5647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sectPr w:rsidR="004666AC" w:rsidRPr="001D5647" w:rsidSect="009D3C0D"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5F" w:rsidRDefault="0019635F" w:rsidP="009D3C0D">
      <w:pPr>
        <w:spacing w:after="0" w:line="240" w:lineRule="auto"/>
      </w:pPr>
      <w:r>
        <w:separator/>
      </w:r>
    </w:p>
  </w:endnote>
  <w:endnote w:type="continuationSeparator" w:id="1">
    <w:p w:rsidR="0019635F" w:rsidRDefault="0019635F" w:rsidP="009D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382"/>
      <w:docPartObj>
        <w:docPartGallery w:val="Page Numbers (Bottom of Page)"/>
        <w:docPartUnique/>
      </w:docPartObj>
    </w:sdtPr>
    <w:sdtContent>
      <w:p w:rsidR="009D3C0D" w:rsidRDefault="00B73FB4">
        <w:pPr>
          <w:pStyle w:val="Stopka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3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style="mso-next-textbox:#_x0000_s2053" inset=",0,,0">
                <w:txbxContent>
                  <w:p w:rsidR="009D3C0D" w:rsidRDefault="00B73FB4">
                    <w:pPr>
                      <w:jc w:val="center"/>
                    </w:pPr>
                    <w:fldSimple w:instr=" PAGE    \* MERGEFORMAT ">
                      <w:r w:rsidR="00CC28A5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2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5F" w:rsidRDefault="0019635F" w:rsidP="009D3C0D">
      <w:pPr>
        <w:spacing w:after="0" w:line="240" w:lineRule="auto"/>
      </w:pPr>
      <w:r>
        <w:separator/>
      </w:r>
    </w:p>
  </w:footnote>
  <w:footnote w:type="continuationSeparator" w:id="1">
    <w:p w:rsidR="0019635F" w:rsidRDefault="0019635F" w:rsidP="009D3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0F2A"/>
    <w:multiLevelType w:val="hybridMultilevel"/>
    <w:tmpl w:val="B9B038F6"/>
    <w:lvl w:ilvl="0" w:tplc="3E2A2EDA">
      <w:start w:val="1"/>
      <w:numFmt w:val="decimal"/>
      <w:lvlText w:val="%1."/>
      <w:lvlJc w:val="left"/>
      <w:pPr>
        <w:ind w:left="219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D3C0D"/>
    <w:rsid w:val="00152260"/>
    <w:rsid w:val="00194A21"/>
    <w:rsid w:val="0019635F"/>
    <w:rsid w:val="001D5647"/>
    <w:rsid w:val="001E5D54"/>
    <w:rsid w:val="001F4A47"/>
    <w:rsid w:val="001F5636"/>
    <w:rsid w:val="00260473"/>
    <w:rsid w:val="00280040"/>
    <w:rsid w:val="002C4285"/>
    <w:rsid w:val="0037584A"/>
    <w:rsid w:val="004666AC"/>
    <w:rsid w:val="004B3552"/>
    <w:rsid w:val="006018C4"/>
    <w:rsid w:val="006B0351"/>
    <w:rsid w:val="0076147A"/>
    <w:rsid w:val="00764DA8"/>
    <w:rsid w:val="00944A8E"/>
    <w:rsid w:val="0094656B"/>
    <w:rsid w:val="009D3C0D"/>
    <w:rsid w:val="00A261FE"/>
    <w:rsid w:val="00A334EC"/>
    <w:rsid w:val="00A75608"/>
    <w:rsid w:val="00AF0F5A"/>
    <w:rsid w:val="00B41664"/>
    <w:rsid w:val="00B44FAF"/>
    <w:rsid w:val="00B6746E"/>
    <w:rsid w:val="00B73FB4"/>
    <w:rsid w:val="00C90F15"/>
    <w:rsid w:val="00CA455B"/>
    <w:rsid w:val="00CC28A5"/>
    <w:rsid w:val="00D2266D"/>
    <w:rsid w:val="00D623B8"/>
    <w:rsid w:val="00D66493"/>
    <w:rsid w:val="00D72D98"/>
    <w:rsid w:val="00DB29DA"/>
    <w:rsid w:val="00DD4AE9"/>
    <w:rsid w:val="00E47B78"/>
    <w:rsid w:val="00F37B62"/>
    <w:rsid w:val="00F97667"/>
    <w:rsid w:val="00FF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38"/>
        <o:r id="V:Rule7" type="connector" idref="#_x0000_s1027"/>
        <o:r id="V:Rule8" type="connector" idref="#_x0000_s1044"/>
        <o:r id="V:Rule9" type="connector" idref="#_x0000_s1043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6AC"/>
  </w:style>
  <w:style w:type="paragraph" w:styleId="Nagwek1">
    <w:name w:val="heading 1"/>
    <w:basedOn w:val="Normalny"/>
    <w:next w:val="Normalny"/>
    <w:link w:val="Nagwek1Znak"/>
    <w:uiPriority w:val="9"/>
    <w:qFormat/>
    <w:rsid w:val="002800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D3C0D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D3C0D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C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D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3C0D"/>
  </w:style>
  <w:style w:type="paragraph" w:styleId="Stopka">
    <w:name w:val="footer"/>
    <w:basedOn w:val="Normalny"/>
    <w:link w:val="StopkaZnak"/>
    <w:uiPriority w:val="99"/>
    <w:semiHidden/>
    <w:unhideWhenUsed/>
    <w:rsid w:val="009D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3C0D"/>
  </w:style>
  <w:style w:type="character" w:customStyle="1" w:styleId="Nagwek1Znak">
    <w:name w:val="Nagłówek 1 Znak"/>
    <w:basedOn w:val="Domylnaczcionkaakapitu"/>
    <w:link w:val="Nagwek1"/>
    <w:uiPriority w:val="9"/>
    <w:rsid w:val="00280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0040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6047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60473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944A8E"/>
  </w:style>
  <w:style w:type="character" w:styleId="Uwydatnienie">
    <w:name w:val="Emphasis"/>
    <w:basedOn w:val="Domylnaczcionkaakapitu"/>
    <w:uiPriority w:val="20"/>
    <w:qFormat/>
    <w:rsid w:val="001F5636"/>
    <w:rPr>
      <w:i/>
      <w:iCs/>
    </w:rPr>
  </w:style>
  <w:style w:type="character" w:customStyle="1" w:styleId="tytul">
    <w:name w:val="tytul"/>
    <w:basedOn w:val="Domylnaczcionkaakapitu"/>
    <w:rsid w:val="001F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sjp.pwn.pl/sjp/patofizjologia;2498839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CD3FB-62EE-4545-980A-E61ED8ED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Krótka historia mydła</vt:lpstr>
    </vt:vector>
  </TitlesOfParts>
  <Company>Acer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Krótka historia mydła</dc:title>
  <dc:creator>a</dc:creator>
  <cp:lastModifiedBy>r</cp:lastModifiedBy>
  <cp:revision>2</cp:revision>
  <dcterms:created xsi:type="dcterms:W3CDTF">2017-03-08T17:57:00Z</dcterms:created>
  <dcterms:modified xsi:type="dcterms:W3CDTF">2017-03-08T17:57:00Z</dcterms:modified>
</cp:coreProperties>
</file>