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E7A" w:rsidRPr="00530531" w:rsidRDefault="00D23E7A" w:rsidP="00D23E7A">
      <w:r>
        <w:t>Klasa 8a</w:t>
      </w:r>
    </w:p>
    <w:p w:rsidR="00D23E7A" w:rsidRPr="001F3651" w:rsidRDefault="00D23E7A" w:rsidP="00D23E7A">
      <w:pPr>
        <w:rPr>
          <w:color w:val="00B0F0"/>
        </w:rPr>
      </w:pPr>
      <w:r w:rsidRPr="001F3651">
        <w:rPr>
          <w:color w:val="00B0F0"/>
        </w:rPr>
        <w:t>25.03.2020r</w:t>
      </w:r>
      <w:r>
        <w:rPr>
          <w:color w:val="00B0F0"/>
        </w:rPr>
        <w:t xml:space="preserve">  </w:t>
      </w:r>
      <w:r w:rsidRPr="001F3651">
        <w:rPr>
          <w:color w:val="00B0F0"/>
        </w:rPr>
        <w:t xml:space="preserve"> </w:t>
      </w:r>
    </w:p>
    <w:p w:rsidR="00D23E7A" w:rsidRDefault="00D23E7A" w:rsidP="00D23E7A">
      <w:r>
        <w:t xml:space="preserve">Bóg troszczy się o harmonie życia. </w:t>
      </w:r>
    </w:p>
    <w:p w:rsidR="00D23E7A" w:rsidRDefault="00D23E7A" w:rsidP="00D23E7A">
      <w:r>
        <w:t>Cele :</w:t>
      </w:r>
    </w:p>
    <w:p w:rsidR="00D23E7A" w:rsidRDefault="00D23E7A" w:rsidP="00D23E7A">
      <w:pPr>
        <w:pStyle w:val="Akapitzlist"/>
        <w:numPr>
          <w:ilvl w:val="0"/>
          <w:numId w:val="1"/>
        </w:numPr>
      </w:pPr>
      <w:r>
        <w:t>Poznanie prawdy, że kryterium sądu Bożego jest miłość</w:t>
      </w:r>
    </w:p>
    <w:p w:rsidR="00D23E7A" w:rsidRDefault="00D23E7A" w:rsidP="00D23E7A">
      <w:pPr>
        <w:pStyle w:val="Akapitzlist"/>
        <w:numPr>
          <w:ilvl w:val="0"/>
          <w:numId w:val="1"/>
        </w:numPr>
      </w:pPr>
      <w:r>
        <w:t xml:space="preserve">Poznanie biblijnej perykopy  o sądzie </w:t>
      </w:r>
    </w:p>
    <w:p w:rsidR="00D23E7A" w:rsidRDefault="00D23E7A" w:rsidP="00D23E7A">
      <w:pPr>
        <w:pStyle w:val="Akapitzlist"/>
        <w:numPr>
          <w:ilvl w:val="0"/>
          <w:numId w:val="1"/>
        </w:numPr>
      </w:pPr>
      <w:r>
        <w:t xml:space="preserve">Umiejętność kierowania się prawem Dekalogu </w:t>
      </w:r>
    </w:p>
    <w:p w:rsidR="00D23E7A" w:rsidRPr="0046664B" w:rsidRDefault="00D23E7A" w:rsidP="00D23E7A">
      <w:pPr>
        <w:rPr>
          <w:color w:val="00B0F0"/>
        </w:rPr>
      </w:pPr>
      <w:r w:rsidRPr="0046664B">
        <w:rPr>
          <w:color w:val="00B0F0"/>
        </w:rPr>
        <w:t>26.03.20</w:t>
      </w:r>
    </w:p>
    <w:p w:rsidR="00D23E7A" w:rsidRDefault="00D23E7A" w:rsidP="00D23E7A">
      <w:r>
        <w:t>Jezus Chrystus odpuszcza grzechy.</w:t>
      </w:r>
    </w:p>
    <w:p w:rsidR="00D23E7A" w:rsidRDefault="00D23E7A" w:rsidP="00D23E7A">
      <w:r>
        <w:t>Cele :</w:t>
      </w:r>
    </w:p>
    <w:p w:rsidR="00D23E7A" w:rsidRDefault="00D23E7A" w:rsidP="00D23E7A">
      <w:pPr>
        <w:pStyle w:val="Akapitzlist"/>
        <w:numPr>
          <w:ilvl w:val="0"/>
          <w:numId w:val="2"/>
        </w:numPr>
      </w:pPr>
      <w:r>
        <w:t>Zapoznanie z obrzędami sakramentu pokuty i pojednania</w:t>
      </w:r>
    </w:p>
    <w:p w:rsidR="00D23E7A" w:rsidRDefault="00D23E7A" w:rsidP="00D23E7A">
      <w:pPr>
        <w:pStyle w:val="Akapitzlist"/>
        <w:numPr>
          <w:ilvl w:val="0"/>
          <w:numId w:val="2"/>
        </w:numPr>
      </w:pPr>
      <w:r>
        <w:t xml:space="preserve">Poznanie  istoty poszczególnych części  sakramentu pokuty i pojednania. </w:t>
      </w:r>
    </w:p>
    <w:p w:rsidR="00D23E7A" w:rsidRDefault="00D23E7A" w:rsidP="00D23E7A">
      <w:pPr>
        <w:pStyle w:val="Akapitzlist"/>
      </w:pPr>
    </w:p>
    <w:p w:rsidR="00D23E7A" w:rsidRPr="00530531" w:rsidRDefault="00D23E7A" w:rsidP="00D23E7A">
      <w:pPr>
        <w:rPr>
          <w:color w:val="00B0F0"/>
        </w:rPr>
      </w:pPr>
      <w:r>
        <w:rPr>
          <w:color w:val="00B0F0"/>
        </w:rPr>
        <w:t xml:space="preserve">01.04 </w:t>
      </w:r>
      <w:r w:rsidRPr="001F3651">
        <w:rPr>
          <w:color w:val="00B0F0"/>
        </w:rPr>
        <w:t>20.</w:t>
      </w:r>
      <w:r>
        <w:rPr>
          <w:color w:val="00B0F0"/>
        </w:rPr>
        <w:t xml:space="preserve"> </w:t>
      </w:r>
    </w:p>
    <w:p w:rsidR="00D23E7A" w:rsidRDefault="00D23E7A" w:rsidP="00D23E7A">
      <w:r>
        <w:t>Bóg umacnia więzi rodzinne.</w:t>
      </w:r>
    </w:p>
    <w:p w:rsidR="00D23E7A" w:rsidRDefault="00D23E7A" w:rsidP="00D23E7A">
      <w:r>
        <w:t>Cele:</w:t>
      </w:r>
    </w:p>
    <w:p w:rsidR="00D23E7A" w:rsidRDefault="00D23E7A" w:rsidP="00D23E7A">
      <w:r>
        <w:t>Uczeń :</w:t>
      </w:r>
    </w:p>
    <w:p w:rsidR="00D23E7A" w:rsidRDefault="00D23E7A" w:rsidP="00D23E7A">
      <w:pPr>
        <w:pStyle w:val="Akapitzlist"/>
        <w:numPr>
          <w:ilvl w:val="0"/>
          <w:numId w:val="4"/>
        </w:numPr>
      </w:pPr>
      <w:r>
        <w:t>wie, że przestrzegając przykazań, człowiek wyraża swój stosunek także do Boga</w:t>
      </w:r>
    </w:p>
    <w:p w:rsidR="00D23E7A" w:rsidRDefault="00D23E7A" w:rsidP="00D23E7A">
      <w:pPr>
        <w:pStyle w:val="Akapitzlist"/>
        <w:numPr>
          <w:ilvl w:val="0"/>
          <w:numId w:val="3"/>
        </w:numPr>
      </w:pPr>
      <w:r>
        <w:t>interpretuje czwarte przykazanie w kontekście więzi rodzinnych</w:t>
      </w:r>
    </w:p>
    <w:p w:rsidR="00D23E7A" w:rsidRDefault="00D23E7A" w:rsidP="00D23E7A">
      <w:pPr>
        <w:pStyle w:val="Akapitzlist"/>
        <w:numPr>
          <w:ilvl w:val="0"/>
          <w:numId w:val="3"/>
        </w:numPr>
      </w:pPr>
      <w:r>
        <w:t>uzasadnia społeczny i religijny wymiar czwartego przykazania</w:t>
      </w:r>
    </w:p>
    <w:p w:rsidR="00D23E7A" w:rsidRDefault="00D23E7A" w:rsidP="00D23E7A"/>
    <w:p w:rsidR="00D23E7A" w:rsidRDefault="00D23E7A" w:rsidP="00D23E7A"/>
    <w:p w:rsidR="00D23E7A" w:rsidRDefault="00D23E7A" w:rsidP="00D23E7A"/>
    <w:p w:rsidR="00D23E7A" w:rsidRDefault="00D23E7A" w:rsidP="00D23E7A"/>
    <w:p w:rsidR="00D23E7A" w:rsidRDefault="00D23E7A" w:rsidP="00D23E7A"/>
    <w:p w:rsidR="00D23E7A" w:rsidRDefault="00D23E7A" w:rsidP="00D23E7A"/>
    <w:p w:rsidR="00D23E7A" w:rsidRDefault="00D23E7A" w:rsidP="00D23E7A"/>
    <w:p w:rsidR="00D23E7A" w:rsidRDefault="00D23E7A" w:rsidP="00D23E7A"/>
    <w:p w:rsidR="00D23E7A" w:rsidRDefault="00D23E7A" w:rsidP="00D23E7A"/>
    <w:p w:rsidR="00DE3AE3" w:rsidRDefault="00D23E7A">
      <w:bookmarkStart w:id="0" w:name="_GoBack"/>
      <w:bookmarkEnd w:id="0"/>
    </w:p>
    <w:sectPr w:rsidR="00DE3A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F8391D"/>
    <w:multiLevelType w:val="hybridMultilevel"/>
    <w:tmpl w:val="8AC882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676BA9"/>
    <w:multiLevelType w:val="hybridMultilevel"/>
    <w:tmpl w:val="0E401944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 w15:restartNumberingAfterBreak="0">
    <w:nsid w:val="56C042E6"/>
    <w:multiLevelType w:val="hybridMultilevel"/>
    <w:tmpl w:val="74CE69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62350A"/>
    <w:multiLevelType w:val="hybridMultilevel"/>
    <w:tmpl w:val="138408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E7A"/>
    <w:rsid w:val="0000444E"/>
    <w:rsid w:val="005134C3"/>
    <w:rsid w:val="00D23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A96DA-F0DA-472F-88A7-F27C20A05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3E7A"/>
    <w:pPr>
      <w:spacing w:after="200" w:line="276" w:lineRule="auto"/>
    </w:pPr>
    <w:rPr>
      <w:rFonts w:eastAsiaTheme="minorHAns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3E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92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Wiktoria</dc:creator>
  <cp:keywords/>
  <dc:description/>
  <cp:lastModifiedBy>Wiktoria</cp:lastModifiedBy>
  <cp:revision>1</cp:revision>
  <dcterms:created xsi:type="dcterms:W3CDTF">2020-03-25T21:00:00Z</dcterms:created>
  <dcterms:modified xsi:type="dcterms:W3CDTF">2020-03-25T21:04:00Z</dcterms:modified>
</cp:coreProperties>
</file>