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667D" w14:textId="77777777" w:rsidR="00645325" w:rsidRPr="007E02CF" w:rsidRDefault="00645325" w:rsidP="00645325">
      <w:pPr>
        <w:autoSpaceDE w:val="0"/>
        <w:autoSpaceDN w:val="0"/>
        <w:adjustRightInd w:val="0"/>
        <w:spacing w:after="0" w:line="360" w:lineRule="auto"/>
        <w:jc w:val="center"/>
        <w:rPr>
          <w:rFonts w:ascii="Arial" w:hAnsi="Arial" w:cs="Arial"/>
          <w:color w:val="000000"/>
          <w:sz w:val="16"/>
          <w:szCs w:val="16"/>
        </w:rPr>
      </w:pPr>
      <w:r w:rsidRPr="007E02CF">
        <w:rPr>
          <w:rFonts w:ascii="Arial" w:hAnsi="Arial" w:cs="Arial"/>
          <w:color w:val="000000"/>
          <w:sz w:val="16"/>
          <w:szCs w:val="16"/>
        </w:rPr>
        <w:t xml:space="preserve">SZKOŁA PODSTAWOWA W CHWALIBOŻYCACH </w:t>
      </w:r>
    </w:p>
    <w:tbl>
      <w:tblPr>
        <w:tblW w:w="5000" w:type="pct"/>
        <w:tblCellSpacing w:w="0" w:type="dxa"/>
        <w:tblInd w:w="-61" w:type="dxa"/>
        <w:tblCellMar>
          <w:top w:w="75" w:type="dxa"/>
          <w:left w:w="75" w:type="dxa"/>
          <w:bottom w:w="75" w:type="dxa"/>
          <w:right w:w="75" w:type="dxa"/>
        </w:tblCellMar>
        <w:tblLook w:val="04A0" w:firstRow="1" w:lastRow="0" w:firstColumn="1" w:lastColumn="0" w:noHBand="0" w:noVBand="1"/>
      </w:tblPr>
      <w:tblGrid>
        <w:gridCol w:w="4879"/>
      </w:tblGrid>
      <w:tr w:rsidR="00645325" w:rsidRPr="007E02CF" w14:paraId="33DB0527" w14:textId="77777777" w:rsidTr="00212946">
        <w:trPr>
          <w:tblCellSpacing w:w="0" w:type="dxa"/>
        </w:trPr>
        <w:tc>
          <w:tcPr>
            <w:tcW w:w="5000" w:type="pct"/>
            <w:vAlign w:val="center"/>
            <w:hideMark/>
          </w:tcPr>
          <w:p w14:paraId="704F4D93" w14:textId="4AC241E0" w:rsidR="00B66DC3" w:rsidRDefault="00645325" w:rsidP="00212946">
            <w:pPr>
              <w:spacing w:before="100" w:beforeAutospacing="1" w:after="100" w:afterAutospacing="1" w:line="240" w:lineRule="auto"/>
              <w:jc w:val="center"/>
              <w:rPr>
                <w:rFonts w:ascii="Arial" w:hAnsi="Arial" w:cs="Arial"/>
                <w:color w:val="000000"/>
                <w:sz w:val="16"/>
                <w:szCs w:val="16"/>
              </w:rPr>
            </w:pPr>
            <w:r w:rsidRPr="007E02CF">
              <w:rPr>
                <w:rFonts w:ascii="Arial" w:hAnsi="Arial" w:cs="Arial"/>
                <w:color w:val="000000"/>
                <w:sz w:val="16"/>
                <w:szCs w:val="16"/>
              </w:rPr>
              <w:t>REALIZUJĄCY: ANNA OLEKSIAK</w:t>
            </w:r>
          </w:p>
          <w:p w14:paraId="4DC18E45" w14:textId="2D5FF78A" w:rsidR="00645325" w:rsidRPr="007E02CF" w:rsidRDefault="00645325" w:rsidP="00212946">
            <w:pPr>
              <w:spacing w:before="100" w:beforeAutospacing="1" w:after="100" w:afterAutospacing="1" w:line="240" w:lineRule="auto"/>
              <w:jc w:val="center"/>
              <w:rPr>
                <w:rFonts w:ascii="Arial" w:eastAsia="Times New Roman" w:hAnsi="Arial" w:cs="Arial"/>
                <w:sz w:val="16"/>
                <w:szCs w:val="16"/>
                <w:lang w:eastAsia="pl-PL"/>
              </w:rPr>
            </w:pPr>
            <w:r w:rsidRPr="007E02CF">
              <w:rPr>
                <w:rFonts w:ascii="Arial" w:eastAsia="Times New Roman" w:hAnsi="Arial" w:cs="Arial"/>
                <w:sz w:val="16"/>
                <w:szCs w:val="16"/>
                <w:lang w:eastAsia="pl-PL"/>
              </w:rPr>
              <w:t>PRZEDMIOTOWY SYSTEM OCENIANIA Z MATEMATYKI KL.4-8</w:t>
            </w:r>
          </w:p>
          <w:p w14:paraId="157BC423" w14:textId="77777777" w:rsidR="00645325" w:rsidRPr="007E02CF" w:rsidRDefault="00645325" w:rsidP="00212946">
            <w:pPr>
              <w:autoSpaceDE w:val="0"/>
              <w:autoSpaceDN w:val="0"/>
              <w:adjustRightInd w:val="0"/>
              <w:spacing w:after="0" w:line="240" w:lineRule="auto"/>
              <w:jc w:val="both"/>
              <w:rPr>
                <w:rFonts w:ascii="Arial" w:hAnsi="Arial" w:cs="Arial"/>
                <w:color w:val="000000"/>
                <w:sz w:val="18"/>
                <w:szCs w:val="18"/>
              </w:rPr>
            </w:pPr>
            <w:r w:rsidRPr="007E02CF">
              <w:rPr>
                <w:rFonts w:ascii="Arial" w:hAnsi="Arial" w:cs="Arial"/>
                <w:color w:val="000000"/>
                <w:sz w:val="18"/>
                <w:szCs w:val="18"/>
              </w:rPr>
              <w:t xml:space="preserve">Ocenia się systematycznie, w różnych formach i warunkach, zapewniając obiektywizm, uczciwość i sprawiedliwość. </w:t>
            </w:r>
          </w:p>
          <w:p w14:paraId="482028BD" w14:textId="77777777" w:rsidR="00645325" w:rsidRPr="007E02CF" w:rsidRDefault="00645325" w:rsidP="00212946">
            <w:pPr>
              <w:autoSpaceDE w:val="0"/>
              <w:autoSpaceDN w:val="0"/>
              <w:adjustRightInd w:val="0"/>
              <w:spacing w:after="0" w:line="240" w:lineRule="auto"/>
              <w:jc w:val="both"/>
              <w:rPr>
                <w:rFonts w:ascii="Arial" w:hAnsi="Arial" w:cs="Arial"/>
                <w:color w:val="000000"/>
                <w:sz w:val="18"/>
                <w:szCs w:val="18"/>
              </w:rPr>
            </w:pPr>
          </w:p>
          <w:p w14:paraId="14C7B314" w14:textId="77777777" w:rsidR="00645325" w:rsidRPr="007E02CF" w:rsidRDefault="00645325" w:rsidP="00212946">
            <w:pPr>
              <w:autoSpaceDE w:val="0"/>
              <w:autoSpaceDN w:val="0"/>
              <w:adjustRightInd w:val="0"/>
              <w:spacing w:after="0" w:line="240" w:lineRule="auto"/>
              <w:jc w:val="both"/>
              <w:rPr>
                <w:rFonts w:ascii="Arial" w:hAnsi="Arial" w:cs="Arial"/>
                <w:color w:val="000000"/>
                <w:sz w:val="18"/>
                <w:szCs w:val="18"/>
              </w:rPr>
            </w:pPr>
            <w:r w:rsidRPr="007E02CF">
              <w:rPr>
                <w:rFonts w:ascii="Arial" w:hAnsi="Arial" w:cs="Arial"/>
                <w:color w:val="000000"/>
                <w:sz w:val="18"/>
                <w:szCs w:val="18"/>
              </w:rPr>
              <w:t>Ocena śródroczna lub roczna składa się z ocen cząstkowych, ale również uwzględnia rozwój ucznia, wynika z zakresu opanowanych umiejętności, zdobytych wiadomości, a także wkład pracy. Przy czym, poszczególne oceny wg kategorii w e-dzienniku mają różną wagę.</w:t>
            </w:r>
          </w:p>
          <w:p w14:paraId="4C2DC6A1" w14:textId="77777777" w:rsidR="00645325" w:rsidRPr="007E02CF" w:rsidRDefault="00645325" w:rsidP="00212946">
            <w:pPr>
              <w:autoSpaceDE w:val="0"/>
              <w:autoSpaceDN w:val="0"/>
              <w:adjustRightInd w:val="0"/>
              <w:spacing w:after="0" w:line="240" w:lineRule="auto"/>
              <w:jc w:val="both"/>
              <w:rPr>
                <w:rFonts w:ascii="Arial" w:hAnsi="Arial" w:cs="Arial"/>
                <w:color w:val="000000"/>
                <w:sz w:val="18"/>
                <w:szCs w:val="18"/>
              </w:rPr>
            </w:pPr>
          </w:p>
          <w:p w14:paraId="1329E974" w14:textId="77777777" w:rsidR="00645325" w:rsidRPr="007E02CF" w:rsidRDefault="00645325" w:rsidP="00212946">
            <w:pPr>
              <w:autoSpaceDE w:val="0"/>
              <w:autoSpaceDN w:val="0"/>
              <w:adjustRightInd w:val="0"/>
              <w:spacing w:after="0" w:line="240" w:lineRule="auto"/>
              <w:jc w:val="both"/>
              <w:rPr>
                <w:rFonts w:ascii="Arial" w:hAnsi="Arial" w:cs="Arial"/>
                <w:color w:val="000000"/>
                <w:sz w:val="18"/>
                <w:szCs w:val="18"/>
              </w:rPr>
            </w:pPr>
            <w:r w:rsidRPr="007E02CF">
              <w:rPr>
                <w:rFonts w:ascii="Arial" w:hAnsi="Arial" w:cs="Arial"/>
                <w:color w:val="000000"/>
                <w:sz w:val="18"/>
                <w:szCs w:val="18"/>
              </w:rPr>
              <w:t>Nauczyciel, na podstawie pisemnej opinii lub orzeczenia Poradni Psychologiczno-Pedagogicznej bądź innej poradni specjalistycznej, dostosowuje wymagania edukacyjne w stosunku do ucznia, u którego stwierdzono specyficzne trudności w uczeniu się uniemożliwiające sprostanie wymaganiom edukacyjnym, wynikającym z programu nauczania.</w:t>
            </w:r>
          </w:p>
          <w:p w14:paraId="49EDCE3F"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Ocenie podlegają następujące formy aktywności ucznia: </w:t>
            </w:r>
          </w:p>
          <w:p w14:paraId="430E2F30" w14:textId="77777777" w:rsidR="00645325" w:rsidRPr="007E02CF" w:rsidRDefault="00645325" w:rsidP="00212946">
            <w:pPr>
              <w:numPr>
                <w:ilvl w:val="1"/>
                <w:numId w:val="1"/>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wypowiedź ustna,</w:t>
            </w:r>
          </w:p>
          <w:p w14:paraId="12351849" w14:textId="77777777" w:rsidR="00645325" w:rsidRPr="007E02CF" w:rsidRDefault="00645325" w:rsidP="00212946">
            <w:pPr>
              <w:numPr>
                <w:ilvl w:val="1"/>
                <w:numId w:val="1"/>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prace pisemne: sprawdziany, kartkówki, karty pracy, ćwiczenia,</w:t>
            </w:r>
          </w:p>
          <w:p w14:paraId="19F165D0" w14:textId="77777777" w:rsidR="00645325" w:rsidRPr="007E02CF" w:rsidRDefault="00645325" w:rsidP="00212946">
            <w:pPr>
              <w:numPr>
                <w:ilvl w:val="1"/>
                <w:numId w:val="1"/>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aktywność, przygotowanie do lekcji, prowadzenie zeszytu i ćwiczeń,</w:t>
            </w:r>
          </w:p>
          <w:p w14:paraId="5CDBA65E" w14:textId="77777777" w:rsidR="00645325" w:rsidRPr="007E02CF" w:rsidRDefault="00645325" w:rsidP="00212946">
            <w:pPr>
              <w:numPr>
                <w:ilvl w:val="1"/>
                <w:numId w:val="1"/>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szczególne osiągnięcia, tj. konkursy, projekty itp.</w:t>
            </w:r>
          </w:p>
          <w:p w14:paraId="718A3AC3" w14:textId="77777777" w:rsidR="00645325" w:rsidRPr="007E02CF" w:rsidRDefault="00645325" w:rsidP="00212946">
            <w:pPr>
              <w:numPr>
                <w:ilvl w:val="1"/>
                <w:numId w:val="1"/>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praca w grupach lub parach.</w:t>
            </w:r>
          </w:p>
          <w:p w14:paraId="5EFD4A24"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Każdy uczeń powinien być oceniony w ciągu semestru: </w:t>
            </w:r>
          </w:p>
          <w:p w14:paraId="3612384C" w14:textId="77777777" w:rsidR="00645325" w:rsidRPr="007E02CF" w:rsidRDefault="00645325" w:rsidP="00212946">
            <w:pPr>
              <w:pStyle w:val="Akapitzlist"/>
              <w:numPr>
                <w:ilvl w:val="0"/>
                <w:numId w:val="2"/>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1-2 razy - wypowiedź ustna,</w:t>
            </w:r>
          </w:p>
          <w:p w14:paraId="740680B1" w14:textId="77777777" w:rsidR="00645325" w:rsidRPr="007E02CF" w:rsidRDefault="00645325" w:rsidP="00212946">
            <w:pPr>
              <w:pStyle w:val="Akapitzlist"/>
              <w:numPr>
                <w:ilvl w:val="0"/>
                <w:numId w:val="2"/>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3-</w:t>
            </w:r>
            <w:r>
              <w:rPr>
                <w:rFonts w:ascii="Arial" w:eastAsia="Times New Roman" w:hAnsi="Arial" w:cs="Arial"/>
                <w:sz w:val="18"/>
                <w:szCs w:val="18"/>
                <w:lang w:eastAsia="pl-PL"/>
              </w:rPr>
              <w:t>5</w:t>
            </w:r>
            <w:r w:rsidRPr="007E02CF">
              <w:rPr>
                <w:rFonts w:ascii="Arial" w:eastAsia="Times New Roman" w:hAnsi="Arial" w:cs="Arial"/>
                <w:sz w:val="18"/>
                <w:szCs w:val="18"/>
                <w:lang w:eastAsia="pl-PL"/>
              </w:rPr>
              <w:t xml:space="preserve"> razy - sprawdziany - po każdej większej porcji materiału,</w:t>
            </w:r>
          </w:p>
          <w:p w14:paraId="3883F246" w14:textId="77777777" w:rsidR="00645325" w:rsidRPr="007E02CF" w:rsidRDefault="00645325" w:rsidP="00212946">
            <w:pPr>
              <w:pStyle w:val="Akapitzlist"/>
              <w:numPr>
                <w:ilvl w:val="0"/>
                <w:numId w:val="2"/>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2-4 razy praca na lekcji – karty pracy i ćwiczenia,</w:t>
            </w:r>
          </w:p>
          <w:p w14:paraId="38F23787" w14:textId="77777777" w:rsidR="00645325" w:rsidRPr="007E02CF" w:rsidRDefault="00645325" w:rsidP="00212946">
            <w:pPr>
              <w:pStyle w:val="Akapitzlist"/>
              <w:numPr>
                <w:ilvl w:val="0"/>
                <w:numId w:val="2"/>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2-4 razy kartkówki</w:t>
            </w:r>
            <w:r w:rsidRPr="007E02CF">
              <w:rPr>
                <w:rFonts w:ascii="Arial" w:hAnsi="Arial" w:cs="Arial"/>
                <w:color w:val="000000"/>
                <w:sz w:val="18"/>
                <w:szCs w:val="18"/>
              </w:rPr>
              <w:t xml:space="preserve">, </w:t>
            </w:r>
          </w:p>
          <w:p w14:paraId="3F49168D" w14:textId="77777777" w:rsidR="00645325" w:rsidRPr="007E02CF" w:rsidRDefault="00645325" w:rsidP="00212946">
            <w:pPr>
              <w:pStyle w:val="Akapitzlist"/>
              <w:numPr>
                <w:ilvl w:val="0"/>
                <w:numId w:val="2"/>
              </w:numPr>
              <w:spacing w:before="100" w:beforeAutospacing="1" w:after="100" w:afterAutospacing="1" w:line="240" w:lineRule="auto"/>
              <w:jc w:val="both"/>
              <w:rPr>
                <w:rFonts w:ascii="Arial" w:eastAsia="Times New Roman" w:hAnsi="Arial" w:cs="Arial"/>
                <w:sz w:val="18"/>
                <w:szCs w:val="18"/>
                <w:lang w:eastAsia="pl-PL"/>
              </w:rPr>
            </w:pPr>
            <w:r w:rsidRPr="007E02CF">
              <w:rPr>
                <w:rFonts w:ascii="Arial" w:hAnsi="Arial" w:cs="Arial"/>
                <w:color w:val="000000"/>
                <w:sz w:val="18"/>
                <w:szCs w:val="18"/>
              </w:rPr>
              <w:t>1-2 razy praca w grupach lub parach.</w:t>
            </w:r>
          </w:p>
          <w:p w14:paraId="71F2F743" w14:textId="77777777" w:rsidR="00645325" w:rsidRPr="005616CA" w:rsidRDefault="00645325" w:rsidP="00212946">
            <w:pPr>
              <w:spacing w:before="100" w:beforeAutospacing="1" w:after="100" w:afterAutospacing="1" w:line="240" w:lineRule="auto"/>
              <w:jc w:val="both"/>
              <w:rPr>
                <w:rFonts w:ascii="Arial" w:hAnsi="Arial" w:cs="Arial"/>
                <w:color w:val="000000"/>
                <w:sz w:val="18"/>
                <w:szCs w:val="18"/>
              </w:rPr>
            </w:pPr>
            <w:r w:rsidRPr="007E02CF">
              <w:rPr>
                <w:rFonts w:ascii="Arial" w:hAnsi="Arial" w:cs="Arial"/>
                <w:color w:val="000000"/>
                <w:sz w:val="18"/>
                <w:szCs w:val="18"/>
              </w:rPr>
              <w:t>Obowiązuje zasada</w:t>
            </w:r>
            <w:r>
              <w:rPr>
                <w:rFonts w:ascii="Arial" w:hAnsi="Arial" w:cs="Arial"/>
                <w:color w:val="000000"/>
                <w:sz w:val="18"/>
                <w:szCs w:val="18"/>
              </w:rPr>
              <w:t xml:space="preserve"> </w:t>
            </w:r>
            <w:r w:rsidRPr="007E02CF">
              <w:rPr>
                <w:rFonts w:ascii="Arial" w:hAnsi="Arial" w:cs="Arial"/>
                <w:color w:val="000000"/>
                <w:sz w:val="18"/>
                <w:szCs w:val="18"/>
              </w:rPr>
              <w:t xml:space="preserve">5 plusów </w:t>
            </w:r>
            <w:r>
              <w:rPr>
                <w:rFonts w:ascii="Arial" w:hAnsi="Arial" w:cs="Arial"/>
                <w:color w:val="000000"/>
                <w:sz w:val="18"/>
                <w:szCs w:val="18"/>
              </w:rPr>
              <w:t xml:space="preserve">oraz 5 minusów </w:t>
            </w:r>
            <w:r w:rsidRPr="007E02CF">
              <w:rPr>
                <w:rFonts w:ascii="Arial" w:hAnsi="Arial" w:cs="Arial"/>
                <w:color w:val="000000"/>
                <w:sz w:val="18"/>
                <w:szCs w:val="18"/>
              </w:rPr>
              <w:t>za aktywność</w:t>
            </w:r>
            <w:r>
              <w:rPr>
                <w:rFonts w:ascii="Arial" w:hAnsi="Arial" w:cs="Arial"/>
                <w:color w:val="000000"/>
                <w:sz w:val="18"/>
                <w:szCs w:val="18"/>
              </w:rPr>
              <w:t xml:space="preserve">, powtórzenie z 3 ostatnich lekcji, znajomość reguł i wzorów </w:t>
            </w:r>
            <w:r w:rsidRPr="007E02CF">
              <w:rPr>
                <w:rFonts w:ascii="Arial" w:hAnsi="Arial" w:cs="Arial"/>
                <w:color w:val="000000"/>
                <w:sz w:val="18"/>
                <w:szCs w:val="18"/>
              </w:rPr>
              <w:t>– po ich zgromadzeniu każdemu przysługuje ocena bardzo dobra</w:t>
            </w:r>
            <w:r>
              <w:rPr>
                <w:rFonts w:ascii="Arial" w:hAnsi="Arial" w:cs="Arial"/>
                <w:color w:val="000000"/>
                <w:sz w:val="18"/>
                <w:szCs w:val="18"/>
              </w:rPr>
              <w:t xml:space="preserve"> lub niedostateczna,</w:t>
            </w:r>
          </w:p>
          <w:p w14:paraId="1104AF97" w14:textId="77777777" w:rsidR="00645325" w:rsidRPr="007E02CF" w:rsidRDefault="00645325" w:rsidP="00212946">
            <w:pPr>
              <w:spacing w:beforeAutospacing="1" w:after="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Dokumentowanie oceniania odbywa się poprzez: zapisy w dziennikach lekcyjnych, dodatkowo w arkuszach ocen, odnotowywanie oceny w zeszycie przedmiotowym lub ćwiczeniach. Uczeń ma prawo do bieżącej informacji dotyczącej jego postępów oraz wskazania kierunków poprawy. </w:t>
            </w:r>
          </w:p>
          <w:p w14:paraId="7BD0FD35" w14:textId="77777777" w:rsidR="00645325" w:rsidRPr="007E02CF" w:rsidRDefault="00645325" w:rsidP="00212946">
            <w:pPr>
              <w:spacing w:beforeAutospacing="1" w:after="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Ocenianie ma charakter cyfrowy w skali 1 - 6. Prace pisemne ocenia się punktowo. Dla ustalenia ocen cyfrowych stosowane są progi przeliczeniowe według następującej skali: </w:t>
            </w:r>
          </w:p>
          <w:tbl>
            <w:tblPr>
              <w:tblW w:w="1250" w:type="pct"/>
              <w:jc w:val="center"/>
              <w:tblCellSpacing w:w="0" w:type="dxa"/>
              <w:tblCellMar>
                <w:left w:w="0" w:type="dxa"/>
                <w:right w:w="0" w:type="dxa"/>
              </w:tblCellMar>
              <w:tblLook w:val="04A0" w:firstRow="1" w:lastRow="0" w:firstColumn="1" w:lastColumn="0" w:noHBand="0" w:noVBand="1"/>
            </w:tblPr>
            <w:tblGrid>
              <w:gridCol w:w="2009"/>
            </w:tblGrid>
            <w:tr w:rsidR="00645325" w:rsidRPr="007E02CF" w14:paraId="1DD8E9E6" w14:textId="77777777" w:rsidTr="00212946">
              <w:trPr>
                <w:tblCellSpacing w:w="0" w:type="dxa"/>
                <w:jc w:val="center"/>
              </w:trPr>
              <w:tc>
                <w:tcPr>
                  <w:tcW w:w="0" w:type="auto"/>
                  <w:vAlign w:val="center"/>
                  <w:hideMark/>
                </w:tcPr>
                <w:p w14:paraId="1B8ED3CA" w14:textId="77777777" w:rsidR="00645325" w:rsidRPr="007E02CF" w:rsidRDefault="00645325" w:rsidP="00212946">
                  <w:pPr>
                    <w:rPr>
                      <w:sz w:val="16"/>
                      <w:szCs w:val="16"/>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1372"/>
                    <w:gridCol w:w="637"/>
                  </w:tblGrid>
                  <w:tr w:rsidR="00645325" w:rsidRPr="007E02CF" w14:paraId="3C16D99F" w14:textId="77777777" w:rsidTr="00212946">
                    <w:trPr>
                      <w:tblCellSpacing w:w="7" w:type="dxa"/>
                    </w:trPr>
                    <w:tc>
                      <w:tcPr>
                        <w:tcW w:w="0" w:type="auto"/>
                        <w:vAlign w:val="center"/>
                        <w:hideMark/>
                      </w:tcPr>
                      <w:p w14:paraId="515FB7D6"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celujący</w:t>
                        </w:r>
                      </w:p>
                    </w:tc>
                    <w:tc>
                      <w:tcPr>
                        <w:tcW w:w="0" w:type="auto"/>
                        <w:vAlign w:val="center"/>
                        <w:hideMark/>
                      </w:tcPr>
                      <w:p w14:paraId="601C6335"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100%</w:t>
                        </w:r>
                      </w:p>
                    </w:tc>
                  </w:tr>
                  <w:tr w:rsidR="00645325" w:rsidRPr="007E02CF" w14:paraId="6FA425BC" w14:textId="77777777" w:rsidTr="00212946">
                    <w:trPr>
                      <w:tblCellSpacing w:w="7" w:type="dxa"/>
                    </w:trPr>
                    <w:tc>
                      <w:tcPr>
                        <w:tcW w:w="0" w:type="auto"/>
                        <w:vAlign w:val="center"/>
                        <w:hideMark/>
                      </w:tcPr>
                      <w:p w14:paraId="53A77BC8"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bardzo dobry</w:t>
                        </w:r>
                      </w:p>
                    </w:tc>
                    <w:tc>
                      <w:tcPr>
                        <w:tcW w:w="0" w:type="auto"/>
                        <w:vAlign w:val="center"/>
                        <w:hideMark/>
                      </w:tcPr>
                      <w:p w14:paraId="5B448B62"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99% - 76%</w:t>
                        </w:r>
                      </w:p>
                    </w:tc>
                  </w:tr>
                  <w:tr w:rsidR="00645325" w:rsidRPr="007E02CF" w14:paraId="75AE0CF5" w14:textId="77777777" w:rsidTr="00212946">
                    <w:trPr>
                      <w:tblCellSpacing w:w="7" w:type="dxa"/>
                    </w:trPr>
                    <w:tc>
                      <w:tcPr>
                        <w:tcW w:w="0" w:type="auto"/>
                        <w:vAlign w:val="center"/>
                        <w:hideMark/>
                      </w:tcPr>
                      <w:p w14:paraId="07489629"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dobry</w:t>
                        </w:r>
                      </w:p>
                    </w:tc>
                    <w:tc>
                      <w:tcPr>
                        <w:tcW w:w="0" w:type="auto"/>
                        <w:vAlign w:val="center"/>
                        <w:hideMark/>
                      </w:tcPr>
                      <w:p w14:paraId="06B555ED"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75% - 61%</w:t>
                        </w:r>
                      </w:p>
                    </w:tc>
                  </w:tr>
                  <w:tr w:rsidR="00645325" w:rsidRPr="007E02CF" w14:paraId="4BBDDEEA" w14:textId="77777777" w:rsidTr="00212946">
                    <w:trPr>
                      <w:tblCellSpacing w:w="7" w:type="dxa"/>
                    </w:trPr>
                    <w:tc>
                      <w:tcPr>
                        <w:tcW w:w="0" w:type="auto"/>
                        <w:vAlign w:val="center"/>
                        <w:hideMark/>
                      </w:tcPr>
                      <w:p w14:paraId="3134051F"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dostateczny</w:t>
                        </w:r>
                      </w:p>
                    </w:tc>
                    <w:tc>
                      <w:tcPr>
                        <w:tcW w:w="0" w:type="auto"/>
                        <w:vAlign w:val="center"/>
                        <w:hideMark/>
                      </w:tcPr>
                      <w:p w14:paraId="33B54251"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60% - 46%</w:t>
                        </w:r>
                      </w:p>
                    </w:tc>
                  </w:tr>
                  <w:tr w:rsidR="00645325" w:rsidRPr="007E02CF" w14:paraId="073A5E08" w14:textId="77777777" w:rsidTr="00212946">
                    <w:trPr>
                      <w:tblCellSpacing w:w="7" w:type="dxa"/>
                    </w:trPr>
                    <w:tc>
                      <w:tcPr>
                        <w:tcW w:w="0" w:type="auto"/>
                        <w:vAlign w:val="center"/>
                        <w:hideMark/>
                      </w:tcPr>
                      <w:p w14:paraId="4E1D8768"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dopuszczający</w:t>
                        </w:r>
                      </w:p>
                    </w:tc>
                    <w:tc>
                      <w:tcPr>
                        <w:tcW w:w="0" w:type="auto"/>
                        <w:vAlign w:val="center"/>
                        <w:hideMark/>
                      </w:tcPr>
                      <w:p w14:paraId="5DE076CC"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45% - 30%</w:t>
                        </w:r>
                      </w:p>
                    </w:tc>
                  </w:tr>
                  <w:tr w:rsidR="00645325" w:rsidRPr="007E02CF" w14:paraId="4F437BB0" w14:textId="77777777" w:rsidTr="00212946">
                    <w:trPr>
                      <w:tblCellSpacing w:w="7" w:type="dxa"/>
                    </w:trPr>
                    <w:tc>
                      <w:tcPr>
                        <w:tcW w:w="0" w:type="auto"/>
                        <w:vAlign w:val="center"/>
                        <w:hideMark/>
                      </w:tcPr>
                      <w:p w14:paraId="65361E4A"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niedostateczny</w:t>
                        </w:r>
                      </w:p>
                    </w:tc>
                    <w:tc>
                      <w:tcPr>
                        <w:tcW w:w="0" w:type="auto"/>
                        <w:vAlign w:val="center"/>
                        <w:hideMark/>
                      </w:tcPr>
                      <w:p w14:paraId="6834DE5D" w14:textId="77777777" w:rsidR="00645325" w:rsidRPr="007E02CF" w:rsidRDefault="00645325" w:rsidP="00212946">
                        <w:pPr>
                          <w:spacing w:after="0"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&lt;30%</w:t>
                        </w:r>
                      </w:p>
                    </w:tc>
                  </w:tr>
                </w:tbl>
                <w:p w14:paraId="6AECE9F9" w14:textId="77777777" w:rsidR="00645325" w:rsidRPr="007E02CF" w:rsidRDefault="00645325" w:rsidP="00212946">
                  <w:pPr>
                    <w:spacing w:after="0" w:line="240" w:lineRule="auto"/>
                    <w:jc w:val="both"/>
                    <w:rPr>
                      <w:rFonts w:ascii="Arial" w:eastAsia="Times New Roman" w:hAnsi="Arial" w:cs="Arial"/>
                      <w:sz w:val="18"/>
                      <w:szCs w:val="18"/>
                      <w:lang w:eastAsia="pl-PL"/>
                    </w:rPr>
                  </w:pPr>
                </w:p>
              </w:tc>
            </w:tr>
          </w:tbl>
          <w:p w14:paraId="2591DA86"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FORMY OCENIANIA Sprawdziany – obejmują zwykle dział i są zapowiadane co najmniej tydzień przed; natomiast kartkówki, karty pracy, ćwiczenia i odpowiedzi ustne – obejmują 3-</w:t>
            </w:r>
            <w:r>
              <w:rPr>
                <w:rFonts w:ascii="Arial" w:eastAsia="Times New Roman" w:hAnsi="Arial" w:cs="Arial"/>
                <w:sz w:val="18"/>
                <w:szCs w:val="18"/>
                <w:lang w:eastAsia="pl-PL"/>
              </w:rPr>
              <w:t>4</w:t>
            </w:r>
            <w:r w:rsidRPr="007E02CF">
              <w:rPr>
                <w:rFonts w:ascii="Arial" w:eastAsia="Times New Roman" w:hAnsi="Arial" w:cs="Arial"/>
                <w:sz w:val="18"/>
                <w:szCs w:val="18"/>
                <w:lang w:eastAsia="pl-PL"/>
              </w:rPr>
              <w:t xml:space="preserve"> </w:t>
            </w:r>
            <w:r>
              <w:rPr>
                <w:rFonts w:ascii="Arial" w:eastAsia="Times New Roman" w:hAnsi="Arial" w:cs="Arial"/>
                <w:sz w:val="18"/>
                <w:szCs w:val="18"/>
                <w:lang w:eastAsia="pl-PL"/>
              </w:rPr>
              <w:t>lekcje</w:t>
            </w:r>
            <w:r w:rsidRPr="007E02CF">
              <w:rPr>
                <w:rFonts w:ascii="Arial" w:eastAsia="Times New Roman" w:hAnsi="Arial" w:cs="Arial"/>
                <w:sz w:val="18"/>
                <w:szCs w:val="18"/>
                <w:lang w:eastAsia="pl-PL"/>
              </w:rPr>
              <w:t xml:space="preserve"> i nie muszą być zapowiadane. Zadania domowe nie są oceniane, ale zalecane</w:t>
            </w:r>
            <w:r>
              <w:rPr>
                <w:rFonts w:ascii="Arial" w:eastAsia="Times New Roman" w:hAnsi="Arial" w:cs="Arial"/>
                <w:sz w:val="18"/>
                <w:szCs w:val="18"/>
                <w:lang w:eastAsia="pl-PL"/>
              </w:rPr>
              <w:t xml:space="preserve"> w celu utrwalenia wiadomości w pamięci długotrwałej i uczenia się systematycznej pracy w indywidualnym tempie</w:t>
            </w:r>
            <w:r w:rsidRPr="007E02CF">
              <w:rPr>
                <w:rFonts w:ascii="Arial" w:eastAsia="Times New Roman" w:hAnsi="Arial" w:cs="Arial"/>
                <w:sz w:val="18"/>
                <w:szCs w:val="18"/>
                <w:lang w:eastAsia="pl-PL"/>
              </w:rPr>
              <w:t>.</w:t>
            </w:r>
            <w:r>
              <w:rPr>
                <w:rFonts w:ascii="Arial" w:eastAsia="Times New Roman" w:hAnsi="Arial" w:cs="Arial"/>
                <w:sz w:val="18"/>
                <w:szCs w:val="18"/>
                <w:lang w:eastAsia="pl-PL"/>
              </w:rPr>
              <w:t xml:space="preserve"> </w:t>
            </w:r>
          </w:p>
          <w:p w14:paraId="67790278"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ZALEGŁY SPRAWDZIAN: Jeżeli uczeń z przyczyn zdrowotnych/losowych nie zaliczył pracy pisemnej, to powinien ją napisać w ciągu dwóch tygodni od dnia powrotu do szkoły. W tym samym terminie powinien nadrobić notatkę w zeszycie i zadania w ćwiczeniach. Uczeń nieobecny na sprawdzianie, klasówce</w:t>
            </w:r>
            <w:r>
              <w:rPr>
                <w:rFonts w:ascii="Arial" w:eastAsia="Times New Roman" w:hAnsi="Arial" w:cs="Arial"/>
                <w:sz w:val="18"/>
                <w:szCs w:val="18"/>
                <w:lang w:eastAsia="pl-PL"/>
              </w:rPr>
              <w:t>,</w:t>
            </w:r>
            <w:r w:rsidRPr="007E02CF">
              <w:rPr>
                <w:rFonts w:ascii="Arial" w:eastAsia="Times New Roman" w:hAnsi="Arial" w:cs="Arial"/>
                <w:sz w:val="18"/>
                <w:szCs w:val="18"/>
                <w:lang w:eastAsia="pl-PL"/>
              </w:rPr>
              <w:t xml:space="preserve"> kartkówce… z nieuzasadnionych powodów – godziny nieusprawiedliwione, jest zobowiązany  napisać je do tygodnia od pierwotnego terminu. </w:t>
            </w:r>
          </w:p>
          <w:p w14:paraId="2860B3DA"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POPRAWA OCENY: Uczeń może poprawić każdą ocenę ze sprawdzianu lub kartkówki, nawet bardzo dobrą, w ciągu 2 tygodni od dnia oddania sprawdzonych prac. Przy poprawianiu prac w drugim terminie kryteria ocen nie zmieniają się, a ocena poprawiona wpisywana jest do dziennika. Poprawia się ocenę tylko raz. Jeśli poprzednia ocena była wyższa od poprawionej, to nauczyciel nie wpisuje oceny słabszej, aby motywować ucznia do nauki, nawet jeśli czasem poprawa się nie powiedzie. </w:t>
            </w:r>
          </w:p>
          <w:p w14:paraId="20E06825"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 xml:space="preserve">Nie ma możliwości poprawienia ocen tydzień przed klasyfikacją, poza osobami które otrzymały zagrożenie. </w:t>
            </w:r>
          </w:p>
          <w:p w14:paraId="5C0824E3"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Nie ocenia się uczniów do tygodnia po dłuższej usprawiedliwionej nieobecności w szkole.</w:t>
            </w:r>
          </w:p>
          <w:p w14:paraId="3F7C0350" w14:textId="77777777" w:rsidR="00645325" w:rsidRPr="007E02CF" w:rsidRDefault="00645325" w:rsidP="00212946">
            <w:pPr>
              <w:spacing w:before="100" w:beforeAutospacing="1" w:after="100" w:afterAutospacing="1" w:line="240" w:lineRule="auto"/>
              <w:jc w:val="both"/>
              <w:rPr>
                <w:rFonts w:ascii="Arial" w:eastAsia="Times New Roman" w:hAnsi="Arial" w:cs="Arial"/>
                <w:sz w:val="18"/>
                <w:szCs w:val="18"/>
                <w:lang w:eastAsia="pl-PL"/>
              </w:rPr>
            </w:pPr>
            <w:r w:rsidRPr="007E02CF">
              <w:rPr>
                <w:rFonts w:ascii="Arial" w:eastAsia="Times New Roman" w:hAnsi="Arial" w:cs="Arial"/>
                <w:sz w:val="18"/>
                <w:szCs w:val="18"/>
                <w:lang w:eastAsia="pl-PL"/>
              </w:rPr>
              <w:t>Uczeń, który opuścił więcej niż 50% lekcji może nie być klasyfikowany.</w:t>
            </w:r>
          </w:p>
          <w:p w14:paraId="1397EEA7" w14:textId="77777777" w:rsidR="00645325" w:rsidRPr="007E02CF" w:rsidRDefault="00645325" w:rsidP="00212946">
            <w:pPr>
              <w:spacing w:before="100" w:beforeAutospacing="1" w:after="100" w:afterAutospacing="1" w:line="240" w:lineRule="auto"/>
              <w:jc w:val="both"/>
              <w:rPr>
                <w:rFonts w:ascii="Arial" w:hAnsi="Arial" w:cs="Arial"/>
                <w:sz w:val="18"/>
                <w:szCs w:val="18"/>
              </w:rPr>
            </w:pPr>
            <w:r w:rsidRPr="007E02CF">
              <w:rPr>
                <w:rFonts w:ascii="Arial" w:eastAsia="Times New Roman" w:hAnsi="Arial" w:cs="Arial"/>
                <w:sz w:val="18"/>
                <w:szCs w:val="18"/>
                <w:lang w:eastAsia="pl-PL"/>
              </w:rPr>
              <w:t>Uczeń ma prawo dwukrotnie w ciągu semestru zgłosić nieprzygotowanie do lekcji - nie dotyczy to zapowiedzianych sprawdzianów. Nieprzygotowanie obejmuje odpowie</w:t>
            </w:r>
            <w:r w:rsidRPr="007E02CF">
              <w:rPr>
                <w:rFonts w:ascii="Arial" w:hAnsi="Arial" w:cs="Arial"/>
                <w:sz w:val="18"/>
                <w:szCs w:val="18"/>
              </w:rPr>
              <w:t>dź ustną, kartkówkę lub karty pracy, ćwiczenia.</w:t>
            </w:r>
            <w:r w:rsidRPr="007E02CF">
              <w:rPr>
                <w:rFonts w:ascii="Arial" w:eastAsia="Times New Roman" w:hAnsi="Arial" w:cs="Arial"/>
                <w:vanish/>
                <w:sz w:val="18"/>
                <w:szCs w:val="18"/>
                <w:lang w:eastAsia="pl-PL"/>
              </w:rPr>
              <w:t>Początek formularza</w:t>
            </w:r>
          </w:p>
          <w:p w14:paraId="46AB474C" w14:textId="77777777" w:rsidR="00645325" w:rsidRPr="007E02CF" w:rsidRDefault="00645325" w:rsidP="00212946">
            <w:pPr>
              <w:pBdr>
                <w:top w:val="single" w:sz="6" w:space="1" w:color="auto"/>
              </w:pBdr>
              <w:spacing w:after="0" w:line="240" w:lineRule="auto"/>
              <w:jc w:val="both"/>
              <w:rPr>
                <w:rFonts w:ascii="Arial" w:eastAsia="Times New Roman" w:hAnsi="Arial" w:cs="Arial"/>
                <w:vanish/>
                <w:sz w:val="18"/>
                <w:szCs w:val="18"/>
                <w:lang w:eastAsia="pl-PL"/>
              </w:rPr>
            </w:pPr>
            <w:r w:rsidRPr="007E02CF">
              <w:rPr>
                <w:rFonts w:ascii="Arial" w:eastAsia="Times New Roman" w:hAnsi="Arial" w:cs="Arial"/>
                <w:vanish/>
                <w:sz w:val="18"/>
                <w:szCs w:val="18"/>
                <w:lang w:eastAsia="pl-PL"/>
              </w:rPr>
              <w:t>Dół formularza</w:t>
            </w:r>
          </w:p>
        </w:tc>
      </w:tr>
      <w:tr w:rsidR="00645325" w:rsidRPr="007E02CF" w14:paraId="5ABDE2FA" w14:textId="77777777" w:rsidTr="00212946">
        <w:trPr>
          <w:tblCellSpacing w:w="0" w:type="dxa"/>
        </w:trPr>
        <w:tc>
          <w:tcPr>
            <w:tcW w:w="5000" w:type="pct"/>
            <w:vAlign w:val="center"/>
          </w:tcPr>
          <w:p w14:paraId="74617B23" w14:textId="77777777" w:rsidR="00645325" w:rsidRPr="007E02CF" w:rsidRDefault="00645325" w:rsidP="00212946">
            <w:pPr>
              <w:spacing w:before="100" w:beforeAutospacing="1" w:after="100" w:afterAutospacing="1" w:line="240" w:lineRule="auto"/>
              <w:rPr>
                <w:rFonts w:ascii="Arial" w:hAnsi="Arial" w:cs="Arial"/>
                <w:color w:val="000000"/>
                <w:sz w:val="18"/>
                <w:szCs w:val="18"/>
              </w:rPr>
            </w:pPr>
          </w:p>
        </w:tc>
      </w:tr>
      <w:tr w:rsidR="00645325" w:rsidRPr="007E02CF" w14:paraId="02CA5539" w14:textId="77777777" w:rsidTr="00212946">
        <w:trPr>
          <w:tblCellSpacing w:w="0" w:type="dxa"/>
        </w:trPr>
        <w:tc>
          <w:tcPr>
            <w:tcW w:w="5000" w:type="pct"/>
            <w:vAlign w:val="center"/>
          </w:tcPr>
          <w:p w14:paraId="41B97500" w14:textId="77777777" w:rsidR="00645325" w:rsidRPr="007E02CF" w:rsidRDefault="00645325" w:rsidP="00212946">
            <w:pPr>
              <w:spacing w:before="100" w:beforeAutospacing="1" w:after="100" w:afterAutospacing="1" w:line="240" w:lineRule="auto"/>
              <w:jc w:val="both"/>
              <w:rPr>
                <w:rFonts w:ascii="Arial" w:hAnsi="Arial" w:cs="Arial"/>
                <w:color w:val="000000"/>
                <w:sz w:val="18"/>
                <w:szCs w:val="18"/>
              </w:rPr>
            </w:pPr>
            <w:r w:rsidRPr="007E02CF">
              <w:rPr>
                <w:rFonts w:ascii="Arial" w:hAnsi="Arial" w:cs="Arial"/>
                <w:color w:val="000000"/>
                <w:sz w:val="18"/>
                <w:szCs w:val="18"/>
              </w:rPr>
              <w:t>Każdy uczeń ma prawo do udziału w zajęciach wyrównawczych, jeśli są one organizowane dla danej klasy, w sposób ciągły lub sporadycznie w zależności od jego potrzeb i niezależnie od ocen, które uzyskuje na przedmiocie. Tylko uczniowie, których obecność jest obowiązkowa, mają sprawdzaną frekwencję. Za systematyczny udział każdy otrzymuje punkty z zachowania na koniec semestru.</w:t>
            </w:r>
          </w:p>
        </w:tc>
      </w:tr>
    </w:tbl>
    <w:p w14:paraId="6B351E78" w14:textId="77777777" w:rsidR="00823366" w:rsidRDefault="00823366"/>
    <w:sectPr w:rsidR="00823366" w:rsidSect="00645325">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5285"/>
    <w:multiLevelType w:val="hybridMultilevel"/>
    <w:tmpl w:val="D93EDF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3F6EBB"/>
    <w:multiLevelType w:val="multilevel"/>
    <w:tmpl w:val="A64E9E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435758">
    <w:abstractNumId w:val="1"/>
  </w:num>
  <w:num w:numId="2" w16cid:durableId="192317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99"/>
    <w:rsid w:val="00032F71"/>
    <w:rsid w:val="00287F14"/>
    <w:rsid w:val="003A77B3"/>
    <w:rsid w:val="00645325"/>
    <w:rsid w:val="00823366"/>
    <w:rsid w:val="00B14B9E"/>
    <w:rsid w:val="00B66DC3"/>
    <w:rsid w:val="00DE5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058B"/>
  <w15:chartTrackingRefBased/>
  <w15:docId w15:val="{8EA8672A-CF6B-4483-B1A3-EA3A4276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325"/>
    <w:pPr>
      <w:spacing w:after="200" w:line="276" w:lineRule="auto"/>
    </w:pPr>
    <w:rPr>
      <w:kern w:val="0"/>
      <w14:ligatures w14:val="none"/>
    </w:rPr>
  </w:style>
  <w:style w:type="paragraph" w:styleId="Nagwek1">
    <w:name w:val="heading 1"/>
    <w:basedOn w:val="Normalny"/>
    <w:next w:val="Normalny"/>
    <w:link w:val="Nagwek1Znak"/>
    <w:uiPriority w:val="9"/>
    <w:qFormat/>
    <w:rsid w:val="00DE5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E5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E549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E549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E549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E54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54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54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54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549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E549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E549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E549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E549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E54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54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54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5499"/>
    <w:rPr>
      <w:rFonts w:eastAsiaTheme="majorEastAsia" w:cstheme="majorBidi"/>
      <w:color w:val="272727" w:themeColor="text1" w:themeTint="D8"/>
    </w:rPr>
  </w:style>
  <w:style w:type="paragraph" w:styleId="Tytu">
    <w:name w:val="Title"/>
    <w:basedOn w:val="Normalny"/>
    <w:next w:val="Normalny"/>
    <w:link w:val="TytuZnak"/>
    <w:uiPriority w:val="10"/>
    <w:qFormat/>
    <w:rsid w:val="00DE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54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54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54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5499"/>
    <w:pPr>
      <w:spacing w:before="160"/>
      <w:jc w:val="center"/>
    </w:pPr>
    <w:rPr>
      <w:i/>
      <w:iCs/>
      <w:color w:val="404040" w:themeColor="text1" w:themeTint="BF"/>
    </w:rPr>
  </w:style>
  <w:style w:type="character" w:customStyle="1" w:styleId="CytatZnak">
    <w:name w:val="Cytat Znak"/>
    <w:basedOn w:val="Domylnaczcionkaakapitu"/>
    <w:link w:val="Cytat"/>
    <w:uiPriority w:val="29"/>
    <w:rsid w:val="00DE5499"/>
    <w:rPr>
      <w:i/>
      <w:iCs/>
      <w:color w:val="404040" w:themeColor="text1" w:themeTint="BF"/>
    </w:rPr>
  </w:style>
  <w:style w:type="paragraph" w:styleId="Akapitzlist">
    <w:name w:val="List Paragraph"/>
    <w:basedOn w:val="Normalny"/>
    <w:uiPriority w:val="34"/>
    <w:qFormat/>
    <w:rsid w:val="00DE5499"/>
    <w:pPr>
      <w:ind w:left="720"/>
      <w:contextualSpacing/>
    </w:pPr>
  </w:style>
  <w:style w:type="character" w:styleId="Wyrnienieintensywne">
    <w:name w:val="Intense Emphasis"/>
    <w:basedOn w:val="Domylnaczcionkaakapitu"/>
    <w:uiPriority w:val="21"/>
    <w:qFormat/>
    <w:rsid w:val="00DE5499"/>
    <w:rPr>
      <w:i/>
      <w:iCs/>
      <w:color w:val="2F5496" w:themeColor="accent1" w:themeShade="BF"/>
    </w:rPr>
  </w:style>
  <w:style w:type="paragraph" w:styleId="Cytatintensywny">
    <w:name w:val="Intense Quote"/>
    <w:basedOn w:val="Normalny"/>
    <w:next w:val="Normalny"/>
    <w:link w:val="CytatintensywnyZnak"/>
    <w:uiPriority w:val="30"/>
    <w:qFormat/>
    <w:rsid w:val="00DE5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E5499"/>
    <w:rPr>
      <w:i/>
      <w:iCs/>
      <w:color w:val="2F5496" w:themeColor="accent1" w:themeShade="BF"/>
    </w:rPr>
  </w:style>
  <w:style w:type="character" w:styleId="Odwoanieintensywne">
    <w:name w:val="Intense Reference"/>
    <w:basedOn w:val="Domylnaczcionkaakapitu"/>
    <w:uiPriority w:val="32"/>
    <w:qFormat/>
    <w:rsid w:val="00DE5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3654</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Oleksiak</dc:creator>
  <cp:keywords/>
  <dc:description/>
  <cp:lastModifiedBy>Anna Oleksiak</cp:lastModifiedBy>
  <cp:revision>3</cp:revision>
  <dcterms:created xsi:type="dcterms:W3CDTF">2025-09-13T12:48:00Z</dcterms:created>
  <dcterms:modified xsi:type="dcterms:W3CDTF">2025-09-13T12:50:00Z</dcterms:modified>
</cp:coreProperties>
</file>