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0E" w:rsidRPr="00F4010E" w:rsidRDefault="00F4010E" w:rsidP="00F4010E">
      <w:pPr>
        <w:spacing w:before="100" w:beforeAutospacing="1" w:after="100" w:afterAutospacing="1" w:line="240" w:lineRule="auto"/>
        <w:jc w:val="center"/>
        <w:outlineLvl w:val="2"/>
        <w:rPr>
          <w:rFonts w:ascii="Verdana" w:eastAsia="Times New Roman" w:hAnsi="Verdana" w:cs="Times New Roman"/>
          <w:b/>
          <w:bCs/>
          <w:color w:val="222222"/>
          <w:sz w:val="27"/>
          <w:szCs w:val="27"/>
          <w:lang w:eastAsia="pl-PL"/>
        </w:rPr>
      </w:pPr>
      <w:r w:rsidRPr="00F4010E">
        <w:rPr>
          <w:rFonts w:ascii="Verdana" w:eastAsia="Times New Roman" w:hAnsi="Verdana" w:cs="Times New Roman"/>
          <w:b/>
          <w:bCs/>
          <w:color w:val="222222"/>
          <w:sz w:val="27"/>
          <w:szCs w:val="27"/>
          <w:lang w:eastAsia="pl-PL"/>
        </w:rPr>
        <w:t>Elektroniczna rekrutacja w województwie lubelskim - rok szkolny 2011/2012</w:t>
      </w:r>
    </w:p>
    <w:p w:rsidR="00F4010E" w:rsidRPr="00F4010E" w:rsidRDefault="00F4010E" w:rsidP="00F4010E">
      <w:pPr>
        <w:spacing w:before="100" w:beforeAutospacing="1" w:after="100" w:afterAutospacing="1" w:line="240" w:lineRule="auto"/>
        <w:jc w:val="center"/>
        <w:outlineLvl w:val="2"/>
        <w:rPr>
          <w:rFonts w:ascii="Verdana" w:eastAsia="Times New Roman" w:hAnsi="Verdana" w:cs="Times New Roman"/>
          <w:b/>
          <w:bCs/>
          <w:color w:val="222222"/>
          <w:sz w:val="27"/>
          <w:szCs w:val="27"/>
          <w:lang w:eastAsia="pl-PL"/>
        </w:rPr>
      </w:pPr>
      <w:r w:rsidRPr="00F4010E">
        <w:rPr>
          <w:rFonts w:ascii="Verdana" w:eastAsia="Times New Roman" w:hAnsi="Verdana" w:cs="Times New Roman"/>
          <w:b/>
          <w:bCs/>
          <w:color w:val="222222"/>
          <w:sz w:val="27"/>
          <w:szCs w:val="27"/>
          <w:lang w:eastAsia="pl-PL"/>
        </w:rPr>
        <w:t xml:space="preserve">Informacje dla rodziców i uczniów Publicznego Gimnazjum w </w:t>
      </w:r>
      <w:r>
        <w:rPr>
          <w:rFonts w:ascii="Verdana" w:eastAsia="Times New Roman" w:hAnsi="Verdana" w:cs="Times New Roman"/>
          <w:b/>
          <w:bCs/>
          <w:color w:val="222222"/>
          <w:sz w:val="27"/>
          <w:szCs w:val="27"/>
          <w:lang w:eastAsia="pl-PL"/>
        </w:rPr>
        <w:t>Łaszczówce</w:t>
      </w:r>
    </w:p>
    <w:p w:rsidR="00F4010E" w:rsidRPr="00F4010E" w:rsidRDefault="00F4010E" w:rsidP="00F4010E">
      <w:pPr>
        <w:spacing w:before="100" w:beforeAutospacing="1" w:after="100" w:afterAutospacing="1" w:line="240" w:lineRule="auto"/>
        <w:rPr>
          <w:rFonts w:ascii="Verdana" w:eastAsia="Times New Roman" w:hAnsi="Verdana" w:cs="Times New Roman"/>
          <w:color w:val="222222"/>
          <w:sz w:val="12"/>
          <w:szCs w:val="12"/>
          <w:lang w:eastAsia="pl-PL"/>
        </w:rPr>
      </w:pPr>
      <w:r w:rsidRPr="00F4010E">
        <w:rPr>
          <w:rFonts w:ascii="Verdana" w:eastAsia="Times New Roman" w:hAnsi="Verdana" w:cs="Times New Roman"/>
          <w:b/>
          <w:bCs/>
          <w:color w:val="222222"/>
          <w:sz w:val="20"/>
          <w:szCs w:val="20"/>
          <w:lang w:eastAsia="pl-PL"/>
        </w:rPr>
        <w:t>KSEON</w:t>
      </w:r>
      <w:r w:rsidRPr="00F4010E">
        <w:rPr>
          <w:rFonts w:ascii="Verdana" w:eastAsia="Times New Roman" w:hAnsi="Verdana" w:cs="Times New Roman"/>
          <w:color w:val="222222"/>
          <w:sz w:val="20"/>
          <w:lang w:eastAsia="pl-PL"/>
        </w:rPr>
        <w:t> </w:t>
      </w:r>
      <w:r w:rsidRPr="00F4010E">
        <w:rPr>
          <w:rFonts w:ascii="Verdana" w:eastAsia="Times New Roman" w:hAnsi="Verdana" w:cs="Times New Roman"/>
          <w:color w:val="222222"/>
          <w:sz w:val="20"/>
          <w:szCs w:val="20"/>
          <w:lang w:eastAsia="pl-PL"/>
        </w:rPr>
        <w:t>to pojęcie odnoszące się do  tzw.</w:t>
      </w:r>
      <w:r w:rsidRPr="00F4010E">
        <w:rPr>
          <w:rFonts w:ascii="Verdana" w:eastAsia="Times New Roman" w:hAnsi="Verdana" w:cs="Times New Roman"/>
          <w:color w:val="222222"/>
          <w:sz w:val="20"/>
          <w:lang w:eastAsia="pl-PL"/>
        </w:rPr>
        <w:t> </w:t>
      </w:r>
      <w:r w:rsidRPr="00F4010E">
        <w:rPr>
          <w:rFonts w:ascii="Verdana" w:eastAsia="Times New Roman" w:hAnsi="Verdana" w:cs="Times New Roman"/>
          <w:b/>
          <w:bCs/>
          <w:color w:val="222222"/>
          <w:sz w:val="20"/>
          <w:szCs w:val="20"/>
          <w:lang w:eastAsia="pl-PL"/>
        </w:rPr>
        <w:t xml:space="preserve">elektronicznej rekrutacji do szkół </w:t>
      </w:r>
      <w:proofErr w:type="spellStart"/>
      <w:r w:rsidRPr="00F4010E">
        <w:rPr>
          <w:rFonts w:ascii="Verdana" w:eastAsia="Times New Roman" w:hAnsi="Verdana" w:cs="Times New Roman"/>
          <w:b/>
          <w:bCs/>
          <w:color w:val="222222"/>
          <w:sz w:val="20"/>
          <w:szCs w:val="20"/>
          <w:lang w:eastAsia="pl-PL"/>
        </w:rPr>
        <w:t>ponadgimnazjalnych</w:t>
      </w:r>
      <w:proofErr w:type="spellEnd"/>
      <w:r w:rsidRPr="00F4010E">
        <w:rPr>
          <w:rFonts w:ascii="Verdana" w:eastAsia="Times New Roman" w:hAnsi="Verdana" w:cs="Times New Roman"/>
          <w:color w:val="222222"/>
          <w:sz w:val="20"/>
          <w:lang w:eastAsia="pl-PL"/>
        </w:rPr>
        <w:t> </w:t>
      </w:r>
      <w:r w:rsidRPr="00F4010E">
        <w:rPr>
          <w:rFonts w:ascii="Verdana" w:eastAsia="Times New Roman" w:hAnsi="Verdana" w:cs="Times New Roman"/>
          <w:color w:val="222222"/>
          <w:sz w:val="20"/>
          <w:szCs w:val="20"/>
          <w:lang w:eastAsia="pl-PL"/>
        </w:rPr>
        <w:t xml:space="preserve">(liceów, liceów profilowanych,  techników, ZSZ). Od kilku lat rekrutacja do większości szkół średnich w województwie lubelskim odbywa się drogą elektroniczną z wykorzystaniem specjalnych programów komputerowych oraz Internetu, jako głównego kanału wymiany danych. Na stronach </w:t>
      </w:r>
      <w:proofErr w:type="spellStart"/>
      <w:r w:rsidRPr="00F4010E">
        <w:rPr>
          <w:rFonts w:ascii="Verdana" w:eastAsia="Times New Roman" w:hAnsi="Verdana" w:cs="Times New Roman"/>
          <w:color w:val="222222"/>
          <w:sz w:val="20"/>
          <w:szCs w:val="20"/>
          <w:lang w:eastAsia="pl-PL"/>
        </w:rPr>
        <w:t>www</w:t>
      </w:r>
      <w:proofErr w:type="spellEnd"/>
      <w:r w:rsidRPr="00F4010E">
        <w:rPr>
          <w:rFonts w:ascii="Verdana" w:eastAsia="Times New Roman" w:hAnsi="Verdana" w:cs="Times New Roman"/>
          <w:color w:val="222222"/>
          <w:sz w:val="20"/>
          <w:szCs w:val="20"/>
          <w:lang w:eastAsia="pl-PL"/>
        </w:rPr>
        <w:t xml:space="preserve"> KSEONA uczniowie otrzymują komplet informacji na temat oferty edukacyjnej szkół średnich, wybierają interesujące ich szkoły/klasy oraz drukują zgłoszenia/podania, które następnie zanoszą do wybranej przez siebie szkoły, tzw. szkoły pierwszego wyboru. Strony systemu zawierają również moduły podające dane statystyczne (np. liczbę uczniów do poszczególnych klas), progi punktowe (już po rekrutacji) oraz listę wolnych miejsc w szkołach. Strony KSEONA to podstawowe źródło informacji o szkołach </w:t>
      </w:r>
      <w:proofErr w:type="spellStart"/>
      <w:r w:rsidRPr="00F4010E">
        <w:rPr>
          <w:rFonts w:ascii="Verdana" w:eastAsia="Times New Roman" w:hAnsi="Verdana" w:cs="Times New Roman"/>
          <w:color w:val="222222"/>
          <w:sz w:val="20"/>
          <w:szCs w:val="20"/>
          <w:lang w:eastAsia="pl-PL"/>
        </w:rPr>
        <w:t>ponadgimnazjalnych</w:t>
      </w:r>
      <w:proofErr w:type="spellEnd"/>
      <w:r w:rsidRPr="00F4010E">
        <w:rPr>
          <w:rFonts w:ascii="Verdana" w:eastAsia="Times New Roman" w:hAnsi="Verdana" w:cs="Times New Roman"/>
          <w:color w:val="222222"/>
          <w:sz w:val="20"/>
          <w:szCs w:val="20"/>
          <w:lang w:eastAsia="pl-PL"/>
        </w:rPr>
        <w:t xml:space="preserve"> dla absolwentów gimnazjów.</w:t>
      </w:r>
    </w:p>
    <w:p w:rsidR="00F4010E" w:rsidRPr="00F4010E" w:rsidRDefault="00F4010E" w:rsidP="00F4010E">
      <w:pPr>
        <w:spacing w:before="100" w:beforeAutospacing="1" w:after="100" w:afterAutospacing="1" w:line="240" w:lineRule="auto"/>
        <w:rPr>
          <w:rFonts w:ascii="Verdana" w:eastAsia="Times New Roman" w:hAnsi="Verdana" w:cs="Times New Roman"/>
          <w:color w:val="222222"/>
          <w:sz w:val="12"/>
          <w:szCs w:val="12"/>
          <w:lang w:eastAsia="pl-PL"/>
        </w:rPr>
      </w:pPr>
      <w:r w:rsidRPr="00F4010E">
        <w:rPr>
          <w:rFonts w:ascii="Verdana" w:eastAsia="Times New Roman" w:hAnsi="Verdana" w:cs="Times New Roman"/>
          <w:color w:val="222222"/>
          <w:sz w:val="20"/>
          <w:szCs w:val="20"/>
          <w:lang w:eastAsia="pl-PL"/>
        </w:rPr>
        <w:t xml:space="preserve">W roku szkolnym 2011/2012, dla celów związanych z obsługą elektronicznego naboru do szkół </w:t>
      </w:r>
      <w:proofErr w:type="spellStart"/>
      <w:r w:rsidRPr="00F4010E">
        <w:rPr>
          <w:rFonts w:ascii="Verdana" w:eastAsia="Times New Roman" w:hAnsi="Verdana" w:cs="Times New Roman"/>
          <w:color w:val="222222"/>
          <w:sz w:val="20"/>
          <w:szCs w:val="20"/>
          <w:lang w:eastAsia="pl-PL"/>
        </w:rPr>
        <w:t>ponadgimnazjalnych</w:t>
      </w:r>
      <w:proofErr w:type="spellEnd"/>
      <w:r w:rsidRPr="00F4010E">
        <w:rPr>
          <w:rFonts w:ascii="Verdana" w:eastAsia="Times New Roman" w:hAnsi="Verdana" w:cs="Times New Roman"/>
          <w:color w:val="222222"/>
          <w:sz w:val="20"/>
          <w:lang w:eastAsia="pl-PL"/>
        </w:rPr>
        <w:t> </w:t>
      </w:r>
      <w:r w:rsidRPr="00F4010E">
        <w:rPr>
          <w:rFonts w:ascii="Verdana" w:eastAsia="Times New Roman" w:hAnsi="Verdana" w:cs="Times New Roman"/>
          <w:color w:val="222222"/>
          <w:sz w:val="20"/>
          <w:szCs w:val="20"/>
          <w:lang w:eastAsia="pl-PL"/>
        </w:rPr>
        <w:br/>
        <w:t>w województwie lubelskim, został uruc</w:t>
      </w:r>
      <w:r>
        <w:rPr>
          <w:rFonts w:ascii="Verdana" w:eastAsia="Times New Roman" w:hAnsi="Verdana" w:cs="Times New Roman"/>
          <w:color w:val="222222"/>
          <w:sz w:val="20"/>
          <w:szCs w:val="20"/>
          <w:lang w:eastAsia="pl-PL"/>
        </w:rPr>
        <w:t>homiony serwer danych o adresie</w:t>
      </w:r>
      <w:r w:rsidRPr="00F4010E">
        <w:rPr>
          <w:rFonts w:ascii="Verdana" w:eastAsia="Times New Roman" w:hAnsi="Verdana" w:cs="Times New Roman"/>
          <w:color w:val="222222"/>
          <w:sz w:val="20"/>
          <w:szCs w:val="20"/>
          <w:lang w:eastAsia="pl-PL"/>
        </w:rPr>
        <w:t>:</w:t>
      </w:r>
    </w:p>
    <w:p w:rsidR="00F4010E" w:rsidRPr="00F4010E" w:rsidRDefault="00F4010E" w:rsidP="00F4010E">
      <w:pPr>
        <w:spacing w:after="0"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b/>
          <w:bCs/>
          <w:color w:val="222222"/>
          <w:sz w:val="20"/>
          <w:lang w:eastAsia="pl-PL"/>
        </w:rPr>
        <w:t>Kandydaci (uczniowie) </w:t>
      </w:r>
      <w:r w:rsidRPr="00F4010E">
        <w:rPr>
          <w:rFonts w:ascii="Verdana" w:eastAsia="Times New Roman" w:hAnsi="Verdana" w:cs="Times New Roman"/>
          <w:b/>
          <w:bCs/>
          <w:color w:val="0066CC"/>
          <w:sz w:val="20"/>
          <w:lang w:eastAsia="pl-PL"/>
        </w:rPr>
        <w:t> </w:t>
      </w:r>
      <w:hyperlink r:id="rId5" w:tgtFrame="_blank" w:history="1">
        <w:r w:rsidRPr="00F4010E">
          <w:rPr>
            <w:rFonts w:ascii="Verdana" w:eastAsia="Times New Roman" w:hAnsi="Verdana" w:cs="Times New Roman"/>
            <w:b/>
            <w:bCs/>
            <w:color w:val="0066CC"/>
            <w:sz w:val="20"/>
            <w:lang w:eastAsia="pl-PL"/>
          </w:rPr>
          <w:t>https://lubelszczyzna.edu.com.pl/Kandydat</w:t>
        </w:r>
      </w:hyperlink>
      <w:r w:rsidRPr="00F4010E">
        <w:rPr>
          <w:rFonts w:ascii="Verdana" w:eastAsia="Times New Roman" w:hAnsi="Verdana" w:cs="Times New Roman"/>
          <w:color w:val="222222"/>
          <w:sz w:val="12"/>
          <w:lang w:eastAsia="pl-PL"/>
        </w:rPr>
        <w:t> </w:t>
      </w:r>
    </w:p>
    <w:p w:rsidR="00F4010E" w:rsidRPr="00F4010E" w:rsidRDefault="00F4010E" w:rsidP="00F4010E">
      <w:pPr>
        <w:spacing w:before="100" w:beforeAutospacing="1" w:after="100" w:afterAutospacing="1" w:line="240" w:lineRule="auto"/>
        <w:ind w:firstLine="690"/>
        <w:jc w:val="both"/>
        <w:rPr>
          <w:rFonts w:ascii="Times New Roman" w:eastAsia="Times New Roman" w:hAnsi="Times New Roman" w:cs="Times New Roman"/>
          <w:sz w:val="24"/>
          <w:szCs w:val="24"/>
          <w:lang w:eastAsia="pl-PL"/>
        </w:rPr>
      </w:pPr>
      <w:r w:rsidRPr="00F4010E">
        <w:rPr>
          <w:rFonts w:ascii="Verdana" w:eastAsia="Times New Roman" w:hAnsi="Verdana" w:cs="Times New Roman"/>
          <w:color w:val="222222"/>
          <w:sz w:val="20"/>
          <w:szCs w:val="20"/>
          <w:lang w:eastAsia="pl-PL"/>
        </w:rPr>
        <w:t xml:space="preserve">Uczniowie klas III biorący udział w elektronicznej rekrutacji do szkół </w:t>
      </w:r>
      <w:proofErr w:type="spellStart"/>
      <w:r w:rsidRPr="00F4010E">
        <w:rPr>
          <w:rFonts w:ascii="Verdana" w:eastAsia="Times New Roman" w:hAnsi="Verdana" w:cs="Times New Roman"/>
          <w:color w:val="222222"/>
          <w:sz w:val="20"/>
          <w:szCs w:val="20"/>
          <w:lang w:eastAsia="pl-PL"/>
        </w:rPr>
        <w:t>ponadgimnazjalnych</w:t>
      </w:r>
      <w:proofErr w:type="spellEnd"/>
      <w:r w:rsidRPr="00F4010E">
        <w:rPr>
          <w:rFonts w:ascii="Verdana" w:eastAsia="Times New Roman" w:hAnsi="Verdana" w:cs="Times New Roman"/>
          <w:color w:val="222222"/>
          <w:sz w:val="20"/>
          <w:szCs w:val="20"/>
          <w:lang w:eastAsia="pl-PL"/>
        </w:rPr>
        <w:t xml:space="preserve">, na stronach </w:t>
      </w:r>
      <w:proofErr w:type="spellStart"/>
      <w:r w:rsidRPr="00F4010E">
        <w:rPr>
          <w:rFonts w:ascii="Verdana" w:eastAsia="Times New Roman" w:hAnsi="Verdana" w:cs="Times New Roman"/>
          <w:color w:val="222222"/>
          <w:sz w:val="20"/>
          <w:szCs w:val="20"/>
          <w:lang w:eastAsia="pl-PL"/>
        </w:rPr>
        <w:t>www</w:t>
      </w:r>
      <w:proofErr w:type="spellEnd"/>
      <w:r w:rsidRPr="00F4010E">
        <w:rPr>
          <w:rFonts w:ascii="Verdana" w:eastAsia="Times New Roman" w:hAnsi="Verdana" w:cs="Times New Roman"/>
          <w:color w:val="222222"/>
          <w:sz w:val="20"/>
          <w:szCs w:val="20"/>
          <w:lang w:eastAsia="pl-PL"/>
        </w:rPr>
        <w:t xml:space="preserve"> systemu zapoznają się z ofertą edukacyjną szkół średnich, a po zalogowaniu się na swoje konto (login i  hasło otrzymują w odpowiednim czasie od szkolnego koordynatora) mogą  sprawdzić/zweryfikować swoje dane, dokonać wyboru szkół/klas, wydrukować zgłoszenie oraz zapoznać się z wynikami rekrutacji.</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82"/>
        <w:gridCol w:w="1814"/>
        <w:gridCol w:w="3296"/>
      </w:tblGrid>
      <w:tr w:rsidR="00F4010E" w:rsidRPr="00F4010E" w:rsidTr="00F4010E">
        <w:trPr>
          <w:trHeight w:val="705"/>
          <w:tblCellSpacing w:w="15"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b/>
                <w:bCs/>
                <w:sz w:val="20"/>
                <w:szCs w:val="20"/>
                <w:lang w:eastAsia="pl-PL"/>
              </w:rPr>
              <w:t xml:space="preserve">Zasady naliczania punktów w systemie </w:t>
            </w:r>
            <w:proofErr w:type="spellStart"/>
            <w:r w:rsidRPr="00F4010E">
              <w:rPr>
                <w:rFonts w:ascii="Verdana" w:eastAsia="Times New Roman" w:hAnsi="Verdana" w:cs="Times New Roman"/>
                <w:b/>
                <w:bCs/>
                <w:sz w:val="20"/>
                <w:szCs w:val="20"/>
                <w:lang w:eastAsia="pl-PL"/>
              </w:rPr>
              <w:t>Kseon</w:t>
            </w:r>
            <w:proofErr w:type="spellEnd"/>
            <w:r w:rsidRPr="00F4010E">
              <w:rPr>
                <w:rFonts w:ascii="Verdana" w:eastAsia="Times New Roman" w:hAnsi="Verdana" w:cs="Times New Roman"/>
                <w:b/>
                <w:bCs/>
                <w:sz w:val="20"/>
                <w:szCs w:val="20"/>
                <w:lang w:eastAsia="pl-PL"/>
              </w:rPr>
              <w:t xml:space="preserve"> (rok szk. 2011/2012)</w:t>
            </w: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1. język polski</w:t>
            </w:r>
          </w:p>
        </w:tc>
        <w:tc>
          <w:tcPr>
            <w:tcW w:w="977"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20 pkt. za 6 18 pkt. za 5 15 pkt. za 4 8 pkt. za 3</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2 pkt. za 2</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maksimum za oceny to 80 pkt.</w:t>
            </w:r>
          </w:p>
        </w:tc>
        <w:tc>
          <w:tcPr>
            <w:tcW w:w="17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after="0" w:line="240" w:lineRule="auto"/>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obowiązkowy dla wszystkich</w:t>
            </w: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2. przedmiot 1 zależny od profilu klasy</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010E" w:rsidRPr="00F4010E" w:rsidRDefault="00F4010E" w:rsidP="00F4010E">
            <w:pPr>
              <w:spacing w:after="0" w:line="240" w:lineRule="auto"/>
              <w:rPr>
                <w:rFonts w:ascii="Times New Roman" w:eastAsia="Times New Roman" w:hAnsi="Times New Roman" w:cs="Times New Roman"/>
                <w:sz w:val="20"/>
                <w:szCs w:val="20"/>
                <w:lang w:eastAsia="pl-PL"/>
              </w:rPr>
            </w:pPr>
          </w:p>
        </w:tc>
        <w:tc>
          <w:tcPr>
            <w:tcW w:w="1748"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after="0" w:line="240" w:lineRule="auto"/>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w zależności od rozszerzenia programowego w danej/wybranej klasie liceum ogólnokształcącego, profilu w liceum profilowanym lub kierunku kształcenia w Zasadniczej Szkole Zawodowej</w:t>
            </w: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3. przedmiot 2 zależny od profilu klasy</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010E" w:rsidRPr="00F4010E" w:rsidRDefault="00F4010E" w:rsidP="00F4010E">
            <w:pPr>
              <w:spacing w:after="0" w:line="240" w:lineRule="auto"/>
              <w:rPr>
                <w:rFonts w:ascii="Times New Roman" w:eastAsia="Times New Roman" w:hAnsi="Times New Roman" w:cs="Times New Roman"/>
                <w:sz w:val="20"/>
                <w:szCs w:val="20"/>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010E" w:rsidRPr="00F4010E" w:rsidRDefault="00F4010E" w:rsidP="00F4010E">
            <w:pPr>
              <w:spacing w:after="0" w:line="240" w:lineRule="auto"/>
              <w:rPr>
                <w:rFonts w:ascii="Times New Roman" w:eastAsia="Times New Roman" w:hAnsi="Times New Roman" w:cs="Times New Roman"/>
                <w:sz w:val="20"/>
                <w:szCs w:val="20"/>
                <w:lang w:eastAsia="pl-PL"/>
              </w:rPr>
            </w:pP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4. przedmiot 3 zależny od profilu klasy</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010E" w:rsidRPr="00F4010E" w:rsidRDefault="00F4010E" w:rsidP="00F4010E">
            <w:pPr>
              <w:spacing w:after="0" w:line="240" w:lineRule="auto"/>
              <w:rPr>
                <w:rFonts w:ascii="Times New Roman" w:eastAsia="Times New Roman" w:hAnsi="Times New Roman" w:cs="Times New Roman"/>
                <w:sz w:val="20"/>
                <w:szCs w:val="20"/>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010E" w:rsidRPr="00F4010E" w:rsidRDefault="00F4010E" w:rsidP="00F4010E">
            <w:pPr>
              <w:spacing w:after="0" w:line="240" w:lineRule="auto"/>
              <w:rPr>
                <w:rFonts w:ascii="Times New Roman" w:eastAsia="Times New Roman" w:hAnsi="Times New Roman" w:cs="Times New Roman"/>
                <w:sz w:val="20"/>
                <w:szCs w:val="20"/>
                <w:lang w:eastAsia="pl-PL"/>
              </w:rPr>
            </w:pP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5. ukończenie gimnazjum z wyróżnieniem,</w:t>
            </w:r>
          </w:p>
        </w:tc>
        <w:tc>
          <w:tcPr>
            <w:tcW w:w="9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4 pkt.</w:t>
            </w:r>
          </w:p>
        </w:tc>
        <w:tc>
          <w:tcPr>
            <w:tcW w:w="17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tzw. "czerwony pasek"</w:t>
            </w: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6. uzyskanie tytułu finalisty w konkursach organizowanych przez Kuratorium Oświaty (lista konkursów poniżej)</w:t>
            </w:r>
          </w:p>
        </w:tc>
        <w:tc>
          <w:tcPr>
            <w:tcW w:w="9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max 10 pkt.</w:t>
            </w:r>
          </w:p>
        </w:tc>
        <w:tc>
          <w:tcPr>
            <w:tcW w:w="17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co najmniej na szczeblu wojewódzkim </w:t>
            </w:r>
          </w:p>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(1 konkurs – 4 pkt. , 2 konkursy – 8 pkt., 3 i więcej – 10 pkt.)</w:t>
            </w: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7. osiągnięcia sportowe i artystyczne</w:t>
            </w:r>
          </w:p>
        </w:tc>
        <w:tc>
          <w:tcPr>
            <w:tcW w:w="9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max 4 pkt.</w:t>
            </w:r>
          </w:p>
        </w:tc>
        <w:tc>
          <w:tcPr>
            <w:tcW w:w="17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 xml:space="preserve">- zajęcie od I do III miejsca w </w:t>
            </w:r>
            <w:r w:rsidRPr="00F4010E">
              <w:rPr>
                <w:rFonts w:ascii="Verdana" w:eastAsia="Times New Roman" w:hAnsi="Verdana" w:cs="Times New Roman"/>
                <w:sz w:val="20"/>
                <w:szCs w:val="20"/>
                <w:lang w:eastAsia="pl-PL"/>
              </w:rPr>
              <w:lastRenderedPageBreak/>
              <w:t>zawodach sportowych organizowanych co najmniej na szczeblu powiatowym,</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 zajęcie od I do III miejsca lub uzyskanie tytułu laureata w konkursach lub zawodach artystycznych organizowanych co najmniej na szczeblu powiatowym</w:t>
            </w:r>
            <w:r w:rsidRPr="00F4010E">
              <w:rPr>
                <w:rFonts w:ascii="Verdana" w:eastAsia="Times New Roman" w:hAnsi="Verdana" w:cs="Times New Roman"/>
                <w:sz w:val="20"/>
                <w:szCs w:val="20"/>
                <w:lang w:eastAsia="pl-PL"/>
              </w:rPr>
              <w:br/>
              <w:t>-zajęcie od I do III miejsca lub uzyskanie tytułu laureata w konkursach lub zawodach wiedzy lub innych konkursach tematycznych organizowanych co</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najmniej na szczeblu powiatowym</w:t>
            </w:r>
          </w:p>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(1 osiągnięcie – 2 </w:t>
            </w:r>
            <w:proofErr w:type="spellStart"/>
            <w:r w:rsidRPr="00F4010E">
              <w:rPr>
                <w:rFonts w:ascii="Verdana" w:eastAsia="Times New Roman" w:hAnsi="Verdana" w:cs="Times New Roman"/>
                <w:sz w:val="20"/>
                <w:szCs w:val="20"/>
                <w:lang w:eastAsia="pl-PL"/>
              </w:rPr>
              <w:t>pkt</w:t>
            </w:r>
            <w:proofErr w:type="spellEnd"/>
            <w:r w:rsidRPr="00F4010E">
              <w:rPr>
                <w:rFonts w:ascii="Verdana" w:eastAsia="Times New Roman" w:hAnsi="Verdana" w:cs="Times New Roman"/>
                <w:sz w:val="20"/>
                <w:szCs w:val="20"/>
                <w:lang w:eastAsia="pl-PL"/>
              </w:rPr>
              <w:t>, 2 i więcej – 4 pkt.)</w:t>
            </w: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lastRenderedPageBreak/>
              <w:t>8. wolontariat, aktywność na rzecz innych ludzi lub środowiska szkolnego</w:t>
            </w:r>
          </w:p>
        </w:tc>
        <w:tc>
          <w:tcPr>
            <w:tcW w:w="9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2 pkt.</w:t>
            </w:r>
          </w:p>
        </w:tc>
        <w:tc>
          <w:tcPr>
            <w:tcW w:w="17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 działalność na rzecz innych ludzi, zwłaszcza w formie wolontariatu – aktywna współpraca z domami dziecka, hospicjum, organizacjami</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charytatywnymi,</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lub</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 działalność na rzecz środowiska szkolnego, zwłaszcza w międzyszkolnych organach samorządów młodzieży, samorządzie szkolnym lub organizacjach młodzieżowych</w:t>
            </w: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9. wynik egzaminu humanistycznego</w:t>
            </w:r>
          </w:p>
        </w:tc>
        <w:tc>
          <w:tcPr>
            <w:tcW w:w="9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maksimum 50 pkt.</w:t>
            </w:r>
          </w:p>
        </w:tc>
        <w:tc>
          <w:tcPr>
            <w:tcW w:w="1748"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maksymalna liczba punktów, jaką gimnazjalista może uzyskać za testy kompetencji to 100 pkt.</w:t>
            </w:r>
          </w:p>
        </w:tc>
      </w:tr>
      <w:tr w:rsidR="00F4010E" w:rsidRPr="00F4010E" w:rsidTr="00F4010E">
        <w:trPr>
          <w:tblCellSpacing w:w="15" w:type="dxa"/>
        </w:trPr>
        <w:tc>
          <w:tcPr>
            <w:tcW w:w="22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10. wynik egzaminu matematyczno-przyrodniczego</w:t>
            </w:r>
          </w:p>
        </w:tc>
        <w:tc>
          <w:tcPr>
            <w:tcW w:w="9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maksimum 50 pkt.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010E" w:rsidRPr="00F4010E" w:rsidRDefault="00F4010E" w:rsidP="00F4010E">
            <w:pPr>
              <w:spacing w:after="0" w:line="240" w:lineRule="auto"/>
              <w:rPr>
                <w:rFonts w:ascii="Times New Roman" w:eastAsia="Times New Roman" w:hAnsi="Times New Roman" w:cs="Times New Roman"/>
                <w:sz w:val="24"/>
                <w:szCs w:val="24"/>
                <w:lang w:eastAsia="pl-PL"/>
              </w:rPr>
            </w:pPr>
          </w:p>
        </w:tc>
      </w:tr>
      <w:tr w:rsidR="00F4010E" w:rsidRPr="00F4010E" w:rsidTr="00F4010E">
        <w:trPr>
          <w:tblCellSpacing w:w="15" w:type="dxa"/>
        </w:trPr>
        <w:tc>
          <w:tcPr>
            <w:tcW w:w="4967"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b/>
                <w:bCs/>
                <w:sz w:val="20"/>
                <w:szCs w:val="20"/>
                <w:lang w:eastAsia="pl-PL"/>
              </w:rPr>
              <w:t xml:space="preserve">Laureaci i finaliści ogólnopolskich olimpiad przedmiotowych oraz laureaci konkursów o zasięgu wojewódzkim i </w:t>
            </w:r>
            <w:proofErr w:type="spellStart"/>
            <w:r w:rsidRPr="00F4010E">
              <w:rPr>
                <w:rFonts w:ascii="Verdana" w:eastAsia="Times New Roman" w:hAnsi="Verdana" w:cs="Times New Roman"/>
                <w:b/>
                <w:bCs/>
                <w:sz w:val="20"/>
                <w:szCs w:val="20"/>
                <w:lang w:eastAsia="pl-PL"/>
              </w:rPr>
              <w:t>ponadwojewódzkim</w:t>
            </w:r>
            <w:proofErr w:type="spellEnd"/>
            <w:r w:rsidRPr="00F4010E">
              <w:rPr>
                <w:rFonts w:ascii="Verdana" w:eastAsia="Times New Roman" w:hAnsi="Verdana" w:cs="Times New Roman"/>
                <w:b/>
                <w:bCs/>
                <w:sz w:val="20"/>
                <w:szCs w:val="20"/>
                <w:lang w:eastAsia="pl-PL"/>
              </w:rPr>
              <w:t>, których program obejmuje w całości lub poszerza treści podstawy programowej co najmniej jednego przedmiotu</w:t>
            </w:r>
            <w:r w:rsidRPr="00F4010E">
              <w:rPr>
                <w:rFonts w:ascii="Verdana" w:eastAsia="Times New Roman" w:hAnsi="Verdana" w:cs="Times New Roman"/>
                <w:b/>
                <w:bCs/>
                <w:sz w:val="20"/>
                <w:lang w:eastAsia="pl-PL"/>
              </w:rPr>
              <w:t> </w:t>
            </w:r>
            <w:r w:rsidRPr="00F4010E">
              <w:rPr>
                <w:rFonts w:ascii="Verdana" w:eastAsia="Times New Roman" w:hAnsi="Verdana" w:cs="Times New Roman"/>
                <w:sz w:val="20"/>
                <w:szCs w:val="20"/>
                <w:lang w:eastAsia="pl-PL"/>
              </w:rPr>
              <w:t>przyjmowani są do wybranej szkoły/klasy niezależnie od kryteriów podanych wyżej - w procesie naboru otrzymują maksymalną liczbę punktów -</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200 pkt</w:t>
            </w:r>
            <w:r w:rsidRPr="00F4010E">
              <w:rPr>
                <w:rFonts w:ascii="Verdana" w:eastAsia="Times New Roman" w:hAnsi="Verdana" w:cs="Times New Roman"/>
                <w:sz w:val="20"/>
                <w:szCs w:val="20"/>
                <w:lang w:eastAsia="pl-PL"/>
              </w:rPr>
              <w:t>.</w:t>
            </w:r>
          </w:p>
        </w:tc>
      </w:tr>
      <w:tr w:rsidR="00F4010E" w:rsidRPr="00F4010E" w:rsidTr="00F4010E">
        <w:trPr>
          <w:tblCellSpacing w:w="15" w:type="dxa"/>
        </w:trPr>
        <w:tc>
          <w:tcPr>
            <w:tcW w:w="4967"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W przypadku uzyskania jednakowej liczby punktów pierwszeństwo przyjęcia do danej klasy mają (uporządkowanie hierarchiczne):</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sieroty</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t xml:space="preserve">(w rozumieniu </w:t>
            </w:r>
            <w:proofErr w:type="spellStart"/>
            <w:r w:rsidRPr="00F4010E">
              <w:rPr>
                <w:rFonts w:ascii="Verdana" w:eastAsia="Times New Roman" w:hAnsi="Verdana" w:cs="Times New Roman"/>
                <w:sz w:val="20"/>
                <w:szCs w:val="20"/>
                <w:lang w:eastAsia="pl-PL"/>
              </w:rPr>
              <w:t>Kseona</w:t>
            </w:r>
            <w:proofErr w:type="spellEnd"/>
            <w:r w:rsidRPr="00F4010E">
              <w:rPr>
                <w:rFonts w:ascii="Verdana" w:eastAsia="Times New Roman" w:hAnsi="Verdana" w:cs="Times New Roman"/>
                <w:sz w:val="20"/>
                <w:szCs w:val="20"/>
                <w:lang w:eastAsia="pl-PL"/>
              </w:rPr>
              <w:t xml:space="preserve"> półsierota jest również sierotą),</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kandydaci z indywidualnym tokiem nauki</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t>(ukierunkowane i udokumentowane zdolności),</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kandydaci z problemami zdrowotnymi</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t>ograniczającymi możliwość wyboru kierunku kształcenia (potwierdzonych opinią publicznej poradni pedagogiczno-psychologicznej lub specjalistycznej)</w:t>
            </w:r>
          </w:p>
        </w:tc>
      </w:tr>
      <w:tr w:rsidR="00F4010E" w:rsidRPr="00F4010E" w:rsidTr="00F4010E">
        <w:trPr>
          <w:tblCellSpacing w:w="15" w:type="dxa"/>
        </w:trPr>
        <w:tc>
          <w:tcPr>
            <w:tcW w:w="4967"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W przypadku uzyskania jednakowej liczby punktów o pierwszeństwie przyjęcia do danej klasy decydują tzw. kryteria dodatkowe: (w kolejności)</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ocena z zachowania</w:t>
            </w:r>
            <w:r w:rsidRPr="00F4010E">
              <w:rPr>
                <w:rFonts w:ascii="Verdana" w:eastAsia="Times New Roman" w:hAnsi="Verdana" w:cs="Times New Roman"/>
                <w:sz w:val="20"/>
                <w:szCs w:val="20"/>
                <w:lang w:eastAsia="pl-PL"/>
              </w:rPr>
              <w:t>,</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wynik testu kompetencji</w:t>
            </w:r>
            <w:r w:rsidRPr="00F4010E">
              <w:rPr>
                <w:rFonts w:ascii="Verdana" w:eastAsia="Times New Roman" w:hAnsi="Verdana" w:cs="Times New Roman"/>
                <w:sz w:val="20"/>
                <w:szCs w:val="20"/>
                <w:lang w:eastAsia="pl-PL"/>
              </w:rPr>
              <w:t>,</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średnia ocen</w:t>
            </w:r>
            <w:r w:rsidRPr="00F4010E">
              <w:rPr>
                <w:rFonts w:ascii="Verdana" w:eastAsia="Times New Roman" w:hAnsi="Verdana" w:cs="Times New Roman"/>
                <w:sz w:val="20"/>
                <w:szCs w:val="20"/>
                <w:lang w:eastAsia="pl-PL"/>
              </w:rPr>
              <w:t>,</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ocena z języka polskiego, ocena z języka obcego, wynik testu kompetencji związany z profilem wybranej klasy</w:t>
            </w:r>
            <w:r w:rsidRPr="00F4010E">
              <w:rPr>
                <w:rFonts w:ascii="Verdana" w:eastAsia="Times New Roman" w:hAnsi="Verdana" w:cs="Times New Roman"/>
                <w:sz w:val="20"/>
                <w:szCs w:val="20"/>
                <w:lang w:eastAsia="pl-PL"/>
              </w:rPr>
              <w:t>,</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 xml:space="preserve">wskazany </w:t>
            </w:r>
            <w:r w:rsidRPr="00F4010E">
              <w:rPr>
                <w:rFonts w:ascii="Verdana" w:eastAsia="Times New Roman" w:hAnsi="Verdana" w:cs="Times New Roman"/>
                <w:b/>
                <w:bCs/>
                <w:sz w:val="20"/>
                <w:szCs w:val="20"/>
                <w:lang w:eastAsia="pl-PL"/>
              </w:rPr>
              <w:lastRenderedPageBreak/>
              <w:t>przez szkołę przedmiot.</w:t>
            </w:r>
          </w:p>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Times New Roman" w:eastAsia="Times New Roman" w:hAnsi="Times New Roman" w:cs="Times New Roman"/>
                <w:sz w:val="24"/>
                <w:szCs w:val="24"/>
                <w:lang w:eastAsia="pl-PL"/>
              </w:rPr>
              <w:t> </w:t>
            </w:r>
          </w:p>
        </w:tc>
      </w:tr>
    </w:tbl>
    <w:p w:rsidR="00F4010E" w:rsidRPr="00F4010E" w:rsidRDefault="00F4010E" w:rsidP="00F4010E">
      <w:pPr>
        <w:spacing w:after="0" w:line="240" w:lineRule="auto"/>
        <w:rPr>
          <w:rFonts w:ascii="Verdana" w:eastAsia="Times New Roman" w:hAnsi="Verdana" w:cs="Times New Roman"/>
          <w:vanish/>
          <w:color w:val="222222"/>
          <w:sz w:val="12"/>
          <w:lang w:eastAsia="pl-PL"/>
        </w:rPr>
      </w:pPr>
    </w:p>
    <w:tbl>
      <w:tblPr>
        <w:tblW w:w="5000" w:type="pct"/>
        <w:tblCellSpacing w:w="15" w:type="dxa"/>
        <w:tblBorders>
          <w:top w:val="outset" w:sz="8" w:space="0" w:color="auto"/>
          <w:left w:val="outset" w:sz="8" w:space="0" w:color="auto"/>
          <w:bottom w:val="outset" w:sz="8" w:space="0" w:color="auto"/>
          <w:right w:val="outset" w:sz="8" w:space="0" w:color="auto"/>
        </w:tblBorders>
        <w:tblCellMar>
          <w:left w:w="0" w:type="dxa"/>
          <w:right w:w="0" w:type="dxa"/>
        </w:tblCellMar>
        <w:tblLook w:val="04A0"/>
      </w:tblPr>
      <w:tblGrid>
        <w:gridCol w:w="9162"/>
      </w:tblGrid>
      <w:tr w:rsidR="00F4010E" w:rsidRPr="00F4010E" w:rsidTr="00F4010E">
        <w:trPr>
          <w:trHeight w:val="630"/>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b/>
                <w:bCs/>
                <w:sz w:val="20"/>
                <w:szCs w:val="20"/>
                <w:lang w:eastAsia="pl-PL"/>
              </w:rPr>
              <w:t>Wykaz konkursów o zasięgu wojewódzkim, za które przyznawane są dodatkowe punkty rekrutacyjne</w:t>
            </w:r>
            <w:r w:rsidRPr="00F4010E">
              <w:rPr>
                <w:rFonts w:ascii="Verdana" w:eastAsia="Times New Roman" w:hAnsi="Verdana" w:cs="Times New Roman"/>
                <w:b/>
                <w:bCs/>
                <w:sz w:val="20"/>
                <w:lang w:eastAsia="pl-PL"/>
              </w:rPr>
              <w:t> </w:t>
            </w:r>
            <w:r w:rsidRPr="00F4010E">
              <w:rPr>
                <w:rFonts w:ascii="Verdana" w:eastAsia="Times New Roman" w:hAnsi="Verdana" w:cs="Times New Roman"/>
                <w:b/>
                <w:bCs/>
                <w:sz w:val="20"/>
                <w:szCs w:val="20"/>
                <w:lang w:eastAsia="pl-PL"/>
              </w:rPr>
              <w:br/>
              <w:t>w roku szkolnym 2011/2012:</w:t>
            </w:r>
          </w:p>
        </w:tc>
      </w:tr>
      <w:tr w:rsidR="00F4010E" w:rsidRPr="00F4010E" w:rsidTr="00F4010E">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1) języka angielskiego</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2) języka niemieckiego</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3) języka rosyjskiego</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4) języka francuskiego</w:t>
            </w:r>
          </w:p>
          <w:p w:rsidR="00F4010E" w:rsidRPr="00F4010E" w:rsidRDefault="00F4010E" w:rsidP="00F4010E">
            <w:pPr>
              <w:spacing w:before="100" w:beforeAutospacing="1" w:after="100" w:afterAutospacing="1" w:line="240" w:lineRule="auto"/>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5) języka hiszpańskiego</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6) polonistyczny</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7) historyczny</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8) języka polskiego - krasomówczy</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9) matematyczny</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10) fizyczny</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11) chemiczny</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12) biologiczny</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br/>
              <w:t>13) geograficzny</w:t>
            </w:r>
          </w:p>
        </w:tc>
      </w:tr>
    </w:tbl>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color w:val="222222"/>
          <w:sz w:val="12"/>
          <w:szCs w:val="12"/>
          <w:lang w:eastAsia="pl-PL"/>
        </w:rPr>
        <w:t> </w:t>
      </w:r>
    </w:p>
    <w:tbl>
      <w:tblPr>
        <w:tblW w:w="5000" w:type="pct"/>
        <w:tblCellSpacing w:w="15" w:type="dxa"/>
        <w:tblBorders>
          <w:top w:val="outset" w:sz="8" w:space="0" w:color="auto"/>
          <w:left w:val="outset" w:sz="8" w:space="0" w:color="auto"/>
          <w:bottom w:val="outset" w:sz="8" w:space="0" w:color="auto"/>
          <w:right w:val="outset" w:sz="8" w:space="0" w:color="auto"/>
        </w:tblBorders>
        <w:tblCellMar>
          <w:left w:w="0" w:type="dxa"/>
          <w:right w:w="0" w:type="dxa"/>
        </w:tblCellMar>
        <w:tblLook w:val="04A0"/>
      </w:tblPr>
      <w:tblGrid>
        <w:gridCol w:w="3368"/>
        <w:gridCol w:w="2283"/>
        <w:gridCol w:w="3541"/>
      </w:tblGrid>
      <w:tr w:rsidR="00F4010E" w:rsidRPr="00F4010E" w:rsidTr="00F4010E">
        <w:trPr>
          <w:tblCellSpacing w:w="15"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jc w:val="center"/>
              <w:rPr>
                <w:rFonts w:ascii="Times New Roman" w:eastAsia="Times New Roman" w:hAnsi="Times New Roman" w:cs="Times New Roman"/>
                <w:sz w:val="20"/>
                <w:szCs w:val="20"/>
                <w:lang w:eastAsia="pl-PL"/>
              </w:rPr>
            </w:pPr>
            <w:r w:rsidRPr="00F4010E">
              <w:rPr>
                <w:rFonts w:ascii="Verdana" w:eastAsia="Times New Roman" w:hAnsi="Verdana" w:cs="Times New Roman"/>
                <w:b/>
                <w:bCs/>
                <w:sz w:val="20"/>
                <w:szCs w:val="20"/>
                <w:lang w:eastAsia="pl-PL"/>
              </w:rPr>
              <w:t>Kalendarz rekrutacji</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1. Wprowadzenie do systemu oferty edukacyjnej przez szkoły </w:t>
            </w:r>
            <w:proofErr w:type="spellStart"/>
            <w:r w:rsidRPr="00F4010E">
              <w:rPr>
                <w:rFonts w:ascii="Verdana" w:eastAsia="Times New Roman" w:hAnsi="Verdana" w:cs="Times New Roman"/>
                <w:sz w:val="20"/>
                <w:szCs w:val="20"/>
                <w:lang w:eastAsia="pl-PL"/>
              </w:rPr>
              <w:t>ponadgimnazjalne</w:t>
            </w:r>
            <w:proofErr w:type="spellEnd"/>
            <w:r w:rsidRPr="00F4010E">
              <w:rPr>
                <w:rFonts w:ascii="Verdana" w:eastAsia="Times New Roman" w:hAnsi="Verdana" w:cs="Times New Roman"/>
                <w:sz w:val="20"/>
                <w:szCs w:val="20"/>
                <w:lang w:eastAsia="pl-PL"/>
              </w:rPr>
              <w:t xml:space="preserve"> - liczby klas, profili, języków, warunków przyjęcia, itd. Zapoznanie uczniów i rodziców z zasadami rekrutacji. Uruchomienie kanału KANDYDAT.</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kwiecień 2011</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Na stronach </w:t>
            </w:r>
            <w:proofErr w:type="spellStart"/>
            <w:r w:rsidRPr="00F4010E">
              <w:rPr>
                <w:rFonts w:ascii="Verdana" w:eastAsia="Times New Roman" w:hAnsi="Verdana" w:cs="Times New Roman"/>
                <w:sz w:val="20"/>
                <w:szCs w:val="20"/>
                <w:lang w:eastAsia="pl-PL"/>
              </w:rPr>
              <w:t>www</w:t>
            </w:r>
            <w:proofErr w:type="spellEnd"/>
            <w:r w:rsidRPr="00F4010E">
              <w:rPr>
                <w:rFonts w:ascii="Verdana" w:eastAsia="Times New Roman" w:hAnsi="Verdana" w:cs="Times New Roman"/>
                <w:sz w:val="20"/>
                <w:szCs w:val="20"/>
                <w:lang w:eastAsia="pl-PL"/>
              </w:rPr>
              <w:t xml:space="preserve"> </w:t>
            </w:r>
            <w:proofErr w:type="spellStart"/>
            <w:r w:rsidRPr="00F4010E">
              <w:rPr>
                <w:rFonts w:ascii="Verdana" w:eastAsia="Times New Roman" w:hAnsi="Verdana" w:cs="Times New Roman"/>
                <w:sz w:val="20"/>
                <w:szCs w:val="20"/>
                <w:lang w:eastAsia="pl-PL"/>
              </w:rPr>
              <w:t>Kseona</w:t>
            </w:r>
            <w:proofErr w:type="spellEnd"/>
            <w:r w:rsidRPr="00F4010E">
              <w:rPr>
                <w:rFonts w:ascii="Verdana" w:eastAsia="Times New Roman" w:hAnsi="Verdana" w:cs="Times New Roman"/>
                <w:sz w:val="20"/>
                <w:szCs w:val="20"/>
                <w:lang w:eastAsia="pl-PL"/>
              </w:rPr>
              <w:t xml:space="preserve"> (adres podany wyżej) dostępna będzie kompletna oferta edukacyjna szkół średnich. Warto się z nią zapoznać.</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2. Zebranie oraz wprowadzenie do systemu danych osobowych gimnazjalistów, założenie kont uczniowskich przez gimnazja.</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Times New Roman" w:eastAsia="Times New Roman" w:hAnsi="Times New Roman" w:cs="Times New Roman"/>
                <w:sz w:val="20"/>
                <w:szCs w:val="20"/>
                <w:lang w:eastAsia="pl-PL"/>
              </w:rPr>
              <w:t> </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W szkołach biorących udział w elektronicznej rekrutacji (Gimnazjum nr 10 w Lublinie jest taką szkołą)  uczniowie nie zakładają kont sami, zakłada je gimnazjum. Samodzielnie uczniowie zakładają konta wtedy, gdy wybierają szkoły/klasy np. w innym województwie lub wtedy, gdy ich szkoła nie uczestniczy w elektronicznej rekrutacji. Proszę wtedy o informację (PD, C4)</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3. Wybór szkół i klas w postaci tzw. list preferencji oraz wydrukowanie </w:t>
            </w:r>
            <w:r w:rsidRPr="00F4010E">
              <w:rPr>
                <w:rFonts w:ascii="Verdana" w:eastAsia="Times New Roman" w:hAnsi="Verdana" w:cs="Times New Roman"/>
                <w:sz w:val="20"/>
                <w:szCs w:val="20"/>
                <w:lang w:eastAsia="pl-PL"/>
              </w:rPr>
              <w:lastRenderedPageBreak/>
              <w:t>podania/zgłoszenia zawierającego ww. listę i dostarczenie go do szkoły tzw. I-go wyboru czyli pierwszej na liście preferencji.</w:t>
            </w:r>
          </w:p>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Times New Roman" w:eastAsia="Times New Roman" w:hAnsi="Times New Roman" w:cs="Times New Roman"/>
                <w:sz w:val="20"/>
                <w:szCs w:val="20"/>
                <w:lang w:eastAsia="pl-PL"/>
              </w:rPr>
              <w:t> </w:t>
            </w:r>
          </w:p>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Etap składania podań.</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lastRenderedPageBreak/>
              <w:t>od 23 maja 2011</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od godz. 8 </w:t>
            </w:r>
            <w:r w:rsidRPr="00F4010E">
              <w:rPr>
                <w:rFonts w:ascii="Verdana" w:eastAsia="Times New Roman" w:hAnsi="Verdana" w:cs="Times New Roman"/>
                <w:sz w:val="20"/>
                <w:szCs w:val="20"/>
                <w:lang w:eastAsia="pl-PL"/>
              </w:rPr>
              <w:lastRenderedPageBreak/>
              <w:t>do 10 czerwca 2011 do godz. 14</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(10.06 to termin nieprzekraczalny, warto zrobić to wcześniej, nie zwlekając do ostatniej chwili)</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lastRenderedPageBreak/>
              <w:t xml:space="preserve">Uczeń po zalogowaniu się na stronie KSEONA (hasło i login dostanie w odpowiednim </w:t>
            </w:r>
            <w:r w:rsidRPr="00F4010E">
              <w:rPr>
                <w:rFonts w:ascii="Verdana" w:eastAsia="Times New Roman" w:hAnsi="Verdana" w:cs="Times New Roman"/>
                <w:sz w:val="20"/>
                <w:szCs w:val="20"/>
                <w:lang w:eastAsia="pl-PL"/>
              </w:rPr>
              <w:lastRenderedPageBreak/>
              <w:t>czasie od szkolnego koordynatora) wybiera interesujące go szkoły (3) oraz klasy (dowolną ilość w tych szkołach) budując swoją tzw. listę preferencji - od klasy, która interesuje go najbardziej (na I miejscu) do klasy, która interesuje go najmniej, ale również jest w jego zainteresowaniach.</w:t>
            </w:r>
          </w:p>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Podanie (jest to wydruk ze stron </w:t>
            </w:r>
            <w:proofErr w:type="spellStart"/>
            <w:r w:rsidRPr="00F4010E">
              <w:rPr>
                <w:rFonts w:ascii="Verdana" w:eastAsia="Times New Roman" w:hAnsi="Verdana" w:cs="Times New Roman"/>
                <w:sz w:val="20"/>
                <w:szCs w:val="20"/>
                <w:lang w:eastAsia="pl-PL"/>
              </w:rPr>
              <w:t>Kseona</w:t>
            </w:r>
            <w:proofErr w:type="spellEnd"/>
            <w:r w:rsidRPr="00F4010E">
              <w:rPr>
                <w:rFonts w:ascii="Verdana" w:eastAsia="Times New Roman" w:hAnsi="Verdana" w:cs="Times New Roman"/>
                <w:sz w:val="20"/>
                <w:szCs w:val="20"/>
                <w:lang w:eastAsia="pl-PL"/>
              </w:rPr>
              <w:t xml:space="preserve"> zawierający dane osobowe i listę wybranych szkół/klas) podpisane przez siebie i rodziców zanosi do szkoły I-go wyboru, czyli tej, która jest na I miejscu listy. Wydruk powinien być dobrej jakości - będzie weryfikowany przez czytnik kodów kreskowych.</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Poprawne ułożenie listy preferencji to, poza decyzją o wyborze szkół/klas najważniejsza czynność w procesie rekrutacji.</w:t>
            </w:r>
          </w:p>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Jeżeli kandydat na którejkolwiek z pozycji swojej listy preferencji wybrał szkołę/klasę zawodową (technikum lub ZSZ) do której obowiązują badania lekarskie (szkoła </w:t>
            </w:r>
            <w:proofErr w:type="spellStart"/>
            <w:r w:rsidRPr="00F4010E">
              <w:rPr>
                <w:rFonts w:ascii="Verdana" w:eastAsia="Times New Roman" w:hAnsi="Verdana" w:cs="Times New Roman"/>
                <w:sz w:val="20"/>
                <w:szCs w:val="20"/>
                <w:lang w:eastAsia="pl-PL"/>
              </w:rPr>
              <w:t>ponadgimnazjalna</w:t>
            </w:r>
            <w:proofErr w:type="spellEnd"/>
            <w:r w:rsidRPr="00F4010E">
              <w:rPr>
                <w:rFonts w:ascii="Verdana" w:eastAsia="Times New Roman" w:hAnsi="Verdana" w:cs="Times New Roman"/>
                <w:sz w:val="20"/>
                <w:szCs w:val="20"/>
                <w:lang w:eastAsia="pl-PL"/>
              </w:rPr>
              <w:t xml:space="preserve"> o tym poinformuje), to wraz z podaniem zgłoszeniem wydrukowanym z systemu powinien dostarczyć również zaświadczenie lekarskie o braku przeciwwskazań co do wyboru danego kierunku kształcenia.</w:t>
            </w:r>
            <w:r w:rsidRPr="00F4010E">
              <w:rPr>
                <w:rFonts w:ascii="Verdana" w:eastAsia="Times New Roman" w:hAnsi="Verdana" w:cs="Times New Roman"/>
                <w:b/>
                <w:bCs/>
                <w:sz w:val="20"/>
                <w:lang w:eastAsia="pl-PL"/>
              </w:rPr>
              <w:t> </w:t>
            </w:r>
            <w:r w:rsidRPr="00F4010E">
              <w:rPr>
                <w:rFonts w:ascii="Verdana" w:eastAsia="Times New Roman" w:hAnsi="Verdana" w:cs="Times New Roman"/>
                <w:sz w:val="20"/>
                <w:szCs w:val="20"/>
                <w:lang w:eastAsia="pl-PL"/>
              </w:rPr>
              <w:t>Skierowanie do pobrania poniżej. Wypełnia je wychowawca klasy, a podpisuje dyrektor szkoły.</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Badania warto więc zrobić wcześniej.</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lastRenderedPageBreak/>
              <w:t xml:space="preserve">4. Weryfikacja dostarczonych podań przez szkoły </w:t>
            </w:r>
            <w:proofErr w:type="spellStart"/>
            <w:r w:rsidRPr="00F4010E">
              <w:rPr>
                <w:rFonts w:ascii="Verdana" w:eastAsia="Times New Roman" w:hAnsi="Verdana" w:cs="Times New Roman"/>
                <w:sz w:val="20"/>
                <w:szCs w:val="20"/>
                <w:lang w:eastAsia="pl-PL"/>
              </w:rPr>
              <w:t>ponadgimnazjalne</w:t>
            </w:r>
            <w:proofErr w:type="spellEnd"/>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od 23 maja 2011</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do 13 czerwca 2011 do godz. 12</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Szkoły  średnie sprawdzają zgodność wprowadzonych danych.</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5. Ewentualna zmiana  wyborów szkół/klas</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od 15 czerwca 2011 do 16 czerwca 2011 do godz. 14</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b/>
                <w:bCs/>
                <w:sz w:val="20"/>
                <w:szCs w:val="20"/>
                <w:lang w:eastAsia="pl-PL"/>
              </w:rPr>
              <w:t>W szczególnych przypadkach.</w:t>
            </w:r>
            <w:r w:rsidRPr="00F4010E">
              <w:rPr>
                <w:rFonts w:ascii="Verdana" w:eastAsia="Times New Roman" w:hAnsi="Verdana" w:cs="Times New Roman"/>
                <w:sz w:val="20"/>
                <w:lang w:eastAsia="pl-PL"/>
              </w:rPr>
              <w:t> </w:t>
            </w:r>
            <w:r w:rsidRPr="00F4010E">
              <w:rPr>
                <w:rFonts w:ascii="Verdana" w:eastAsia="Times New Roman" w:hAnsi="Verdana" w:cs="Times New Roman"/>
                <w:sz w:val="20"/>
                <w:szCs w:val="20"/>
                <w:lang w:eastAsia="pl-PL"/>
              </w:rPr>
              <w:t xml:space="preserve">Uczeń powinien udać się z rodzicem/prawnym </w:t>
            </w:r>
            <w:r w:rsidRPr="00F4010E">
              <w:rPr>
                <w:rFonts w:ascii="Verdana" w:eastAsia="Times New Roman" w:hAnsi="Verdana" w:cs="Times New Roman"/>
                <w:sz w:val="20"/>
                <w:szCs w:val="20"/>
                <w:lang w:eastAsia="pl-PL"/>
              </w:rPr>
              <w:lastRenderedPageBreak/>
              <w:t xml:space="preserve">opiekunem do szkoły, do której wcześniej złożył podanie, wycofać je, dopilnować odblokowania w systemie </w:t>
            </w:r>
            <w:proofErr w:type="spellStart"/>
            <w:r w:rsidRPr="00F4010E">
              <w:rPr>
                <w:rFonts w:ascii="Verdana" w:eastAsia="Times New Roman" w:hAnsi="Verdana" w:cs="Times New Roman"/>
                <w:sz w:val="20"/>
                <w:szCs w:val="20"/>
                <w:lang w:eastAsia="pl-PL"/>
              </w:rPr>
              <w:t>Kseon</w:t>
            </w:r>
            <w:proofErr w:type="spellEnd"/>
            <w:r w:rsidRPr="00F4010E">
              <w:rPr>
                <w:rFonts w:ascii="Verdana" w:eastAsia="Times New Roman" w:hAnsi="Verdana" w:cs="Times New Roman"/>
                <w:sz w:val="20"/>
                <w:szCs w:val="20"/>
                <w:lang w:eastAsia="pl-PL"/>
              </w:rPr>
              <w:t>, ponownie dokonać wyborów i wydrukować podanie oraz jak najszybciej dostarczyć je ponownie do aktualnej już szkoły I-go wyboru. (</w:t>
            </w:r>
            <w:r w:rsidRPr="00F4010E">
              <w:rPr>
                <w:rFonts w:ascii="Verdana" w:eastAsia="Times New Roman" w:hAnsi="Verdana" w:cs="Times New Roman"/>
                <w:b/>
                <w:bCs/>
                <w:sz w:val="20"/>
                <w:szCs w:val="20"/>
                <w:lang w:eastAsia="pl-PL"/>
              </w:rPr>
              <w:t>Dopilnować odblokowania konta</w:t>
            </w:r>
            <w:r w:rsidRPr="00F4010E">
              <w:rPr>
                <w:rFonts w:ascii="Verdana" w:eastAsia="Times New Roman" w:hAnsi="Verdana" w:cs="Times New Roman"/>
                <w:sz w:val="20"/>
                <w:szCs w:val="20"/>
                <w:lang w:eastAsia="pl-PL"/>
              </w:rPr>
              <w:t>, ponieważ po zaniesieniu i weryfikacji podania edycja danych na koncie ucznia zostaje zablokowana przez szkołę średnią w celu uniemożliwienia zmian. By możliwe było usunięcie szkół z listy preferencji i ułożenie nowej konto musi zostać odblokowane. Zrobi to informatyk lub sekretarka w szkole średniej. Przy dużej liczbie osób wycofujących podania czynność ta czasem umyka. Uczeń dostaje do ręki druk, a konto pozostaje zablokowane.)</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lastRenderedPageBreak/>
              <w:t xml:space="preserve">6.Weryfikacja zmienionych i ponownie dostarczonych podań przez szkoły </w:t>
            </w:r>
            <w:proofErr w:type="spellStart"/>
            <w:r w:rsidRPr="00F4010E">
              <w:rPr>
                <w:rFonts w:ascii="Verdana" w:eastAsia="Times New Roman" w:hAnsi="Verdana" w:cs="Times New Roman"/>
                <w:sz w:val="20"/>
                <w:szCs w:val="20"/>
                <w:lang w:eastAsia="pl-PL"/>
              </w:rPr>
              <w:t>ponadgimnazjalne</w:t>
            </w:r>
            <w:proofErr w:type="spellEnd"/>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od 15 czerwca 2011 do 17 czerwca 2011 do godz. 14</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Szkoły  średnie sprawdzają zgodność wprowadzonych danych.</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7. Wprowadzenie</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 xml:space="preserve">przez </w:t>
            </w:r>
            <w:proofErr w:type="spellStart"/>
            <w:r w:rsidRPr="00F4010E">
              <w:rPr>
                <w:rFonts w:ascii="Verdana" w:eastAsia="Times New Roman" w:hAnsi="Verdana" w:cs="Times New Roman"/>
                <w:b/>
                <w:bCs/>
                <w:sz w:val="20"/>
                <w:szCs w:val="20"/>
                <w:lang w:eastAsia="pl-PL"/>
              </w:rPr>
              <w:t>gimnazjum</w:t>
            </w:r>
            <w:r w:rsidRPr="00F4010E">
              <w:rPr>
                <w:rFonts w:ascii="Verdana" w:eastAsia="Times New Roman" w:hAnsi="Verdana" w:cs="Times New Roman"/>
                <w:sz w:val="20"/>
                <w:szCs w:val="20"/>
                <w:lang w:eastAsia="pl-PL"/>
              </w:rPr>
              <w:t>do</w:t>
            </w:r>
            <w:proofErr w:type="spellEnd"/>
            <w:r w:rsidRPr="00F4010E">
              <w:rPr>
                <w:rFonts w:ascii="Verdana" w:eastAsia="Times New Roman" w:hAnsi="Verdana" w:cs="Times New Roman"/>
                <w:sz w:val="20"/>
                <w:szCs w:val="20"/>
                <w:lang w:eastAsia="pl-PL"/>
              </w:rPr>
              <w:t xml:space="preserve"> systemu </w:t>
            </w:r>
            <w:proofErr w:type="spellStart"/>
            <w:r w:rsidRPr="00F4010E">
              <w:rPr>
                <w:rFonts w:ascii="Verdana" w:eastAsia="Times New Roman" w:hAnsi="Verdana" w:cs="Times New Roman"/>
                <w:sz w:val="20"/>
                <w:szCs w:val="20"/>
                <w:lang w:eastAsia="pl-PL"/>
              </w:rPr>
              <w:t>Kseon</w:t>
            </w:r>
            <w:proofErr w:type="spellEnd"/>
            <w:r w:rsidRPr="00F4010E">
              <w:rPr>
                <w:rFonts w:ascii="Verdana" w:eastAsia="Times New Roman" w:hAnsi="Verdana" w:cs="Times New Roman"/>
                <w:sz w:val="20"/>
                <w:szCs w:val="20"/>
                <w:lang w:eastAsia="pl-PL"/>
              </w:rPr>
              <w:t xml:space="preserve"> informacji o wynikach egzaminu, ocenach </w:t>
            </w:r>
            <w:proofErr w:type="spellStart"/>
            <w:r w:rsidRPr="00F4010E">
              <w:rPr>
                <w:rFonts w:ascii="Verdana" w:eastAsia="Times New Roman" w:hAnsi="Verdana" w:cs="Times New Roman"/>
                <w:sz w:val="20"/>
                <w:szCs w:val="20"/>
                <w:lang w:eastAsia="pl-PL"/>
              </w:rPr>
              <w:t>końcoworocznych</w:t>
            </w:r>
            <w:proofErr w:type="spellEnd"/>
            <w:r w:rsidRPr="00F4010E">
              <w:rPr>
                <w:rFonts w:ascii="Verdana" w:eastAsia="Times New Roman" w:hAnsi="Verdana" w:cs="Times New Roman"/>
                <w:sz w:val="20"/>
                <w:szCs w:val="20"/>
                <w:lang w:eastAsia="pl-PL"/>
              </w:rPr>
              <w:t xml:space="preserve"> oraz innych osiągnięciach uczniów uwzględnianych w procesie naboru.</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od 14 czerwca 2011 do 22 czerwca 2011 do godz. 14</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Times New Roman" w:eastAsia="Times New Roman" w:hAnsi="Times New Roman" w:cs="Times New Roman"/>
                <w:sz w:val="20"/>
                <w:szCs w:val="20"/>
                <w:lang w:eastAsia="pl-PL"/>
              </w:rPr>
              <w:t> </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weryfikacja wprowadzonych danych o osiągnięciach - od 22.06, godz. 10 do 28.06 godz.12</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Po wprowadzeniu danych (zrobi to gimnazjum) system przeliczy je na punkty. Obowiązkiem gimnazjalisty jest zalogowanie się na swoje konto w  systemie i sprawdzenie poprawności danych.</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W zależności od przedmiotów ustalonych jako punktowane do danej klasy liczba punktów do klas może być różna.</w:t>
            </w:r>
          </w:p>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8. Publikacja wyników naboru, czyli list zakwalifikowanych do przyjęcia.</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29 czerwca 2011,</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godz. 12</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Wynik rekrutacji dostępny będzie na stronach </w:t>
            </w:r>
            <w:proofErr w:type="spellStart"/>
            <w:r w:rsidRPr="00F4010E">
              <w:rPr>
                <w:rFonts w:ascii="Verdana" w:eastAsia="Times New Roman" w:hAnsi="Verdana" w:cs="Times New Roman"/>
                <w:sz w:val="20"/>
                <w:szCs w:val="20"/>
                <w:lang w:eastAsia="pl-PL"/>
              </w:rPr>
              <w:t>www</w:t>
            </w:r>
            <w:proofErr w:type="spellEnd"/>
            <w:r w:rsidRPr="00F4010E">
              <w:rPr>
                <w:rFonts w:ascii="Verdana" w:eastAsia="Times New Roman" w:hAnsi="Verdana" w:cs="Times New Roman"/>
                <w:sz w:val="20"/>
                <w:szCs w:val="20"/>
                <w:lang w:eastAsia="pl-PL"/>
              </w:rPr>
              <w:t xml:space="preserve"> </w:t>
            </w:r>
            <w:proofErr w:type="spellStart"/>
            <w:r w:rsidRPr="00F4010E">
              <w:rPr>
                <w:rFonts w:ascii="Verdana" w:eastAsia="Times New Roman" w:hAnsi="Verdana" w:cs="Times New Roman"/>
                <w:sz w:val="20"/>
                <w:szCs w:val="20"/>
                <w:lang w:eastAsia="pl-PL"/>
              </w:rPr>
              <w:t>Kseona</w:t>
            </w:r>
            <w:proofErr w:type="spellEnd"/>
            <w:r>
              <w:rPr>
                <w:rFonts w:ascii="Verdana" w:eastAsia="Times New Roman" w:hAnsi="Verdana" w:cs="Times New Roman"/>
                <w:sz w:val="20"/>
                <w:szCs w:val="20"/>
                <w:lang w:eastAsia="pl-PL"/>
              </w:rPr>
              <w:t xml:space="preserve"> oraz w wybranych przez kandydatów szkołach.</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9.</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Ważne!</w:t>
            </w:r>
            <w:r w:rsidRPr="00F4010E">
              <w:rPr>
                <w:rFonts w:ascii="Verdana" w:eastAsia="Times New Roman" w:hAnsi="Verdana" w:cs="Times New Roman"/>
                <w:b/>
                <w:bCs/>
                <w:sz w:val="20"/>
                <w:lang w:eastAsia="pl-PL"/>
              </w:rPr>
              <w:t> </w:t>
            </w:r>
            <w:r w:rsidRPr="00F4010E">
              <w:rPr>
                <w:rFonts w:ascii="Verdana" w:eastAsia="Times New Roman" w:hAnsi="Verdana" w:cs="Times New Roman"/>
                <w:sz w:val="20"/>
                <w:szCs w:val="20"/>
                <w:lang w:eastAsia="pl-PL"/>
              </w:rPr>
              <w:t xml:space="preserve">Potwierdzenie </w:t>
            </w:r>
            <w:r w:rsidRPr="00F4010E">
              <w:rPr>
                <w:rFonts w:ascii="Verdana" w:eastAsia="Times New Roman" w:hAnsi="Verdana" w:cs="Times New Roman"/>
                <w:sz w:val="20"/>
                <w:szCs w:val="20"/>
                <w:lang w:eastAsia="pl-PL"/>
              </w:rPr>
              <w:lastRenderedPageBreak/>
              <w:t>chęci podjęcia nauki w szkole/klasie, do której przydzielił gimnazjalistę system poprzez dostarczenie oryginałów dokumentów - świadectwa, wyników testów, zaświadczeń itd.</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lastRenderedPageBreak/>
              <w:t>od 29 czerwca 2011</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lastRenderedPageBreak/>
              <w:t>od godz. 12</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do 1 lipca 2011 do godz. 13</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lastRenderedPageBreak/>
              <w:t xml:space="preserve">Niedostarczenie dokumentów </w:t>
            </w:r>
            <w:r w:rsidRPr="00F4010E">
              <w:rPr>
                <w:rFonts w:ascii="Verdana" w:eastAsia="Times New Roman" w:hAnsi="Verdana" w:cs="Times New Roman"/>
                <w:sz w:val="20"/>
                <w:szCs w:val="20"/>
                <w:lang w:eastAsia="pl-PL"/>
              </w:rPr>
              <w:lastRenderedPageBreak/>
              <w:t>w terminie jest traktowane jako rezygnacja ucznia ze szkoły/klasy, do której  przydzielił go system. Dokumenty należy zanieść do szkoły,</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do której uczeń się dostał</w:t>
            </w:r>
            <w:r w:rsidRPr="00F4010E">
              <w:rPr>
                <w:rFonts w:ascii="Verdana" w:eastAsia="Times New Roman" w:hAnsi="Verdana" w:cs="Times New Roman"/>
                <w:sz w:val="20"/>
                <w:szCs w:val="20"/>
                <w:lang w:eastAsia="pl-PL"/>
              </w:rPr>
              <w:t>. Nie zawsze będzie to szkoła, do której uczeń zanosił wydruk/podanie.</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lastRenderedPageBreak/>
              <w:t>10. Publikacja list przyjętych oraz listy wolnych miejsc.</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4 lipca 2011 godz. 12</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Jeżeli uczeń potwierdził wolę uczęszczania do klasy, do której trafił poprzez dostarczenie oryginałów dokumentów  znalazł się na liście przyjętych.</w:t>
            </w:r>
            <w:r w:rsidRPr="00F4010E">
              <w:rPr>
                <w:rFonts w:ascii="Verdana" w:eastAsia="Times New Roman" w:hAnsi="Verdana" w:cs="Times New Roman"/>
                <w:sz w:val="20"/>
                <w:lang w:eastAsia="pl-PL"/>
              </w:rPr>
              <w:t> </w:t>
            </w:r>
            <w:r w:rsidRPr="00F4010E">
              <w:rPr>
                <w:rFonts w:ascii="Verdana" w:eastAsia="Times New Roman" w:hAnsi="Verdana" w:cs="Times New Roman"/>
                <w:b/>
                <w:bCs/>
                <w:sz w:val="20"/>
                <w:szCs w:val="20"/>
                <w:lang w:eastAsia="pl-PL"/>
              </w:rPr>
              <w:t>Jest to dla niego koniec rekrutacji.</w:t>
            </w:r>
          </w:p>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Informacja o przyjęciu pojawi się na stronach </w:t>
            </w:r>
            <w:proofErr w:type="spellStart"/>
            <w:r w:rsidRPr="00F4010E">
              <w:rPr>
                <w:rFonts w:ascii="Verdana" w:eastAsia="Times New Roman" w:hAnsi="Verdana" w:cs="Times New Roman"/>
                <w:sz w:val="20"/>
                <w:szCs w:val="20"/>
                <w:lang w:eastAsia="pl-PL"/>
              </w:rPr>
              <w:t>Kseona</w:t>
            </w:r>
            <w:proofErr w:type="spellEnd"/>
            <w:r w:rsidRPr="00F4010E">
              <w:rPr>
                <w:rFonts w:ascii="Verdana" w:eastAsia="Times New Roman" w:hAnsi="Verdana" w:cs="Times New Roman"/>
                <w:sz w:val="20"/>
                <w:szCs w:val="20"/>
                <w:lang w:eastAsia="pl-PL"/>
              </w:rPr>
              <w:t>.</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11. Rekrutacja uzupełniająca</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od 5 lipca 2011</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od godz. 8</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do 6 lipca 2011, do godz. 12</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Uczniowie niezakwalifikowani przez system do żadnej ze szkół/klas, korzystając z listy wolnych miejsc dostępnej na stronach </w:t>
            </w:r>
            <w:proofErr w:type="spellStart"/>
            <w:r w:rsidRPr="00F4010E">
              <w:rPr>
                <w:rFonts w:ascii="Verdana" w:eastAsia="Times New Roman" w:hAnsi="Verdana" w:cs="Times New Roman"/>
                <w:sz w:val="20"/>
                <w:szCs w:val="20"/>
                <w:lang w:eastAsia="pl-PL"/>
              </w:rPr>
              <w:t>Kseona</w:t>
            </w:r>
            <w:proofErr w:type="spellEnd"/>
            <w:r w:rsidRPr="00F4010E">
              <w:rPr>
                <w:rFonts w:ascii="Verdana" w:eastAsia="Times New Roman" w:hAnsi="Verdana" w:cs="Times New Roman"/>
                <w:sz w:val="20"/>
                <w:szCs w:val="20"/>
                <w:lang w:eastAsia="pl-PL"/>
              </w:rPr>
              <w:t xml:space="preserve"> szukają szkoły/klasy "na własną rękę".</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12. Publikacja list przyjętych oraz listy wolnych miejsc.</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6 lipca 2011,</w:t>
            </w:r>
          </w:p>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godz. 14</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Informacja o przyjęciu pojawi się na stronach </w:t>
            </w:r>
            <w:proofErr w:type="spellStart"/>
            <w:r w:rsidRPr="00F4010E">
              <w:rPr>
                <w:rFonts w:ascii="Verdana" w:eastAsia="Times New Roman" w:hAnsi="Verdana" w:cs="Times New Roman"/>
                <w:sz w:val="20"/>
                <w:szCs w:val="20"/>
                <w:lang w:eastAsia="pl-PL"/>
              </w:rPr>
              <w:t>Kseona</w:t>
            </w:r>
            <w:proofErr w:type="spellEnd"/>
            <w:r>
              <w:rPr>
                <w:rFonts w:ascii="Verdana" w:eastAsia="Times New Roman" w:hAnsi="Verdana" w:cs="Times New Roman"/>
                <w:sz w:val="20"/>
                <w:szCs w:val="20"/>
                <w:lang w:eastAsia="pl-PL"/>
              </w:rPr>
              <w:t xml:space="preserve"> oraz w wybranych przez uczniów szkołach</w:t>
            </w:r>
          </w:p>
        </w:tc>
      </w:tr>
      <w:tr w:rsidR="00F4010E" w:rsidRPr="00F4010E" w:rsidTr="00F4010E">
        <w:trPr>
          <w:tblCellSpacing w:w="15" w:type="dxa"/>
        </w:trPr>
        <w:tc>
          <w:tcPr>
            <w:tcW w:w="2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13. Rekrutacja dodatkowa</w:t>
            </w:r>
          </w:p>
        </w:tc>
        <w:tc>
          <w:tcPr>
            <w:tcW w:w="19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10E">
              <w:rPr>
                <w:rFonts w:ascii="Verdana" w:eastAsia="Times New Roman" w:hAnsi="Verdana" w:cs="Times New Roman"/>
                <w:sz w:val="20"/>
                <w:szCs w:val="20"/>
                <w:lang w:eastAsia="pl-PL"/>
              </w:rPr>
              <w:t>od 7 lipca 2011 do 31 sierpnia 2011</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r w:rsidRPr="00F4010E">
              <w:rPr>
                <w:rFonts w:ascii="Verdana" w:eastAsia="Times New Roman" w:hAnsi="Verdana" w:cs="Times New Roman"/>
                <w:sz w:val="20"/>
                <w:szCs w:val="20"/>
                <w:lang w:eastAsia="pl-PL"/>
              </w:rPr>
              <w:t xml:space="preserve">Uczniowie korzystając z listy wolnych miejsc dostępnej np. na stronach </w:t>
            </w:r>
            <w:proofErr w:type="spellStart"/>
            <w:r w:rsidRPr="00F4010E">
              <w:rPr>
                <w:rFonts w:ascii="Verdana" w:eastAsia="Times New Roman" w:hAnsi="Verdana" w:cs="Times New Roman"/>
                <w:sz w:val="20"/>
                <w:szCs w:val="20"/>
                <w:lang w:eastAsia="pl-PL"/>
              </w:rPr>
              <w:t>Kseona</w:t>
            </w:r>
            <w:proofErr w:type="spellEnd"/>
            <w:r w:rsidRPr="00F4010E">
              <w:rPr>
                <w:rFonts w:ascii="Verdana" w:eastAsia="Times New Roman" w:hAnsi="Verdana" w:cs="Times New Roman"/>
                <w:sz w:val="20"/>
                <w:szCs w:val="20"/>
                <w:lang w:eastAsia="pl-PL"/>
              </w:rPr>
              <w:t xml:space="preserve"> szukają szkoły/klasy "na własną rękę".</w:t>
            </w:r>
          </w:p>
        </w:tc>
      </w:tr>
      <w:tr w:rsidR="00F4010E" w:rsidRPr="00F4010E" w:rsidTr="00F4010E">
        <w:trPr>
          <w:tblCellSpacing w:w="15" w:type="dxa"/>
        </w:trPr>
        <w:tc>
          <w:tcPr>
            <w:tcW w:w="480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010E" w:rsidRPr="00F4010E" w:rsidRDefault="00F4010E" w:rsidP="00F4010E">
            <w:pPr>
              <w:spacing w:before="100" w:after="100" w:line="240" w:lineRule="auto"/>
              <w:ind w:left="150" w:right="150"/>
              <w:rPr>
                <w:rFonts w:ascii="Times New Roman" w:eastAsia="Times New Roman" w:hAnsi="Times New Roman" w:cs="Times New Roman"/>
                <w:sz w:val="20"/>
                <w:szCs w:val="20"/>
                <w:lang w:eastAsia="pl-PL"/>
              </w:rPr>
            </w:pPr>
          </w:p>
        </w:tc>
      </w:tr>
    </w:tbl>
    <w:p w:rsidR="0021001F" w:rsidRDefault="0021001F"/>
    <w:sectPr w:rsidR="0021001F" w:rsidSect="002100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909B9"/>
    <w:multiLevelType w:val="multilevel"/>
    <w:tmpl w:val="204E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ocumentProtection w:edit="readOnly" w:enforcement="1" w:cryptProviderType="rsaFull" w:cryptAlgorithmClass="hash" w:cryptAlgorithmType="typeAny" w:cryptAlgorithmSid="4" w:cryptSpinCount="100000" w:hash="UNOzghBQD1PIigW2cqKhvw9x3zk=" w:salt="9m0vqwwvE+2jFBV3oE5sVQ=="/>
  <w:defaultTabStop w:val="708"/>
  <w:hyphenationZone w:val="425"/>
  <w:characterSpacingControl w:val="doNotCompress"/>
  <w:compat/>
  <w:rsids>
    <w:rsidRoot w:val="00F4010E"/>
    <w:rsid w:val="000C6CE9"/>
    <w:rsid w:val="001C5F02"/>
    <w:rsid w:val="0021001F"/>
    <w:rsid w:val="002663F4"/>
    <w:rsid w:val="00315009"/>
    <w:rsid w:val="004C03C3"/>
    <w:rsid w:val="00AA0792"/>
    <w:rsid w:val="00C07FE1"/>
    <w:rsid w:val="00C3220E"/>
    <w:rsid w:val="00F401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001F"/>
  </w:style>
  <w:style w:type="paragraph" w:styleId="Nagwek3">
    <w:name w:val="heading 3"/>
    <w:basedOn w:val="Normalny"/>
    <w:link w:val="Nagwek3Znak"/>
    <w:uiPriority w:val="9"/>
    <w:qFormat/>
    <w:rsid w:val="00F4010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4010E"/>
    <w:rPr>
      <w:rFonts w:ascii="Times New Roman" w:eastAsia="Times New Roman" w:hAnsi="Times New Roman" w:cs="Times New Roman"/>
      <w:b/>
      <w:bCs/>
      <w:sz w:val="27"/>
      <w:szCs w:val="27"/>
      <w:lang w:eastAsia="pl-PL"/>
    </w:rPr>
  </w:style>
  <w:style w:type="character" w:customStyle="1" w:styleId="apple-style-span">
    <w:name w:val="apple-style-span"/>
    <w:basedOn w:val="Domylnaczcionkaakapitu"/>
    <w:rsid w:val="00F4010E"/>
  </w:style>
  <w:style w:type="paragraph" w:styleId="NormalnyWeb">
    <w:name w:val="Normal (Web)"/>
    <w:basedOn w:val="Normalny"/>
    <w:uiPriority w:val="99"/>
    <w:unhideWhenUsed/>
    <w:rsid w:val="00F401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4010E"/>
  </w:style>
  <w:style w:type="character" w:styleId="Hipercze">
    <w:name w:val="Hyperlink"/>
    <w:basedOn w:val="Domylnaczcionkaakapitu"/>
    <w:uiPriority w:val="99"/>
    <w:semiHidden/>
    <w:unhideWhenUsed/>
    <w:rsid w:val="00F4010E"/>
    <w:rPr>
      <w:color w:val="0000FF"/>
      <w:u w:val="single"/>
    </w:rPr>
  </w:style>
</w:styles>
</file>

<file path=word/webSettings.xml><?xml version="1.0" encoding="utf-8"?>
<w:webSettings xmlns:r="http://schemas.openxmlformats.org/officeDocument/2006/relationships" xmlns:w="http://schemas.openxmlformats.org/wordprocessingml/2006/main">
  <w:divs>
    <w:div w:id="1098409573">
      <w:bodyDiv w:val="1"/>
      <w:marLeft w:val="0"/>
      <w:marRight w:val="0"/>
      <w:marTop w:val="0"/>
      <w:marBottom w:val="0"/>
      <w:divBdr>
        <w:top w:val="none" w:sz="0" w:space="0" w:color="auto"/>
        <w:left w:val="none" w:sz="0" w:space="0" w:color="auto"/>
        <w:bottom w:val="none" w:sz="0" w:space="0" w:color="auto"/>
        <w:right w:val="none" w:sz="0" w:space="0" w:color="auto"/>
      </w:divBdr>
      <w:divsChild>
        <w:div w:id="1366909804">
          <w:marLeft w:val="0"/>
          <w:marRight w:val="0"/>
          <w:marTop w:val="0"/>
          <w:marBottom w:val="0"/>
          <w:divBdr>
            <w:top w:val="none" w:sz="0" w:space="0" w:color="auto"/>
            <w:left w:val="none" w:sz="0" w:space="0" w:color="auto"/>
            <w:bottom w:val="none" w:sz="0" w:space="0" w:color="auto"/>
            <w:right w:val="none" w:sz="0" w:space="0" w:color="auto"/>
          </w:divBdr>
        </w:div>
        <w:div w:id="1894273003">
          <w:marLeft w:val="0"/>
          <w:marRight w:val="0"/>
          <w:marTop w:val="0"/>
          <w:marBottom w:val="0"/>
          <w:divBdr>
            <w:top w:val="none" w:sz="0" w:space="0" w:color="auto"/>
            <w:left w:val="none" w:sz="0" w:space="0" w:color="auto"/>
            <w:bottom w:val="none" w:sz="0" w:space="0" w:color="auto"/>
            <w:right w:val="none" w:sz="0" w:space="0" w:color="auto"/>
          </w:divBdr>
        </w:div>
        <w:div w:id="11082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belszczyzna.edu.com.pl/Kandyda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1614</Words>
  <Characters>9687</Characters>
  <Application>Microsoft Office Word</Application>
  <DocSecurity>8</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rodzice</dc:creator>
  <cp:lastModifiedBy>rodzice</cp:lastModifiedBy>
  <cp:revision>4</cp:revision>
  <dcterms:created xsi:type="dcterms:W3CDTF">2011-06-13T11:44:00Z</dcterms:created>
  <dcterms:modified xsi:type="dcterms:W3CDTF">2011-06-13T12:01:00Z</dcterms:modified>
</cp:coreProperties>
</file>