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6B" w:rsidRPr="00BF3C94" w:rsidRDefault="005356DC" w:rsidP="00A8722C">
      <w:pPr>
        <w:jc w:val="right"/>
        <w:rPr>
          <w:sz w:val="24"/>
          <w:szCs w:val="24"/>
        </w:rPr>
      </w:pPr>
      <w:r>
        <w:rPr>
          <w:sz w:val="24"/>
          <w:szCs w:val="24"/>
        </w:rPr>
        <w:t>Tomaszów Lubelski</w:t>
      </w:r>
      <w:r w:rsidR="00214648">
        <w:rPr>
          <w:sz w:val="24"/>
          <w:szCs w:val="24"/>
        </w:rPr>
        <w:t>, 15</w:t>
      </w:r>
      <w:r w:rsidR="00440403">
        <w:rPr>
          <w:sz w:val="24"/>
          <w:szCs w:val="24"/>
        </w:rPr>
        <w:t>.06.2015</w:t>
      </w:r>
      <w:r w:rsidR="00A8722C" w:rsidRPr="00BF3C94">
        <w:rPr>
          <w:sz w:val="24"/>
          <w:szCs w:val="24"/>
        </w:rPr>
        <w:t xml:space="preserve"> </w:t>
      </w:r>
    </w:p>
    <w:p w:rsidR="00A8722C" w:rsidRPr="00BF3C94" w:rsidRDefault="00A8722C" w:rsidP="0025487A">
      <w:pPr>
        <w:rPr>
          <w:sz w:val="24"/>
          <w:szCs w:val="24"/>
        </w:rPr>
      </w:pPr>
    </w:p>
    <w:tbl>
      <w:tblPr>
        <w:tblpPr w:leftFromText="141" w:rightFromText="141" w:vertAnchor="page" w:horzAnchor="margin" w:tblpY="195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1"/>
      </w:tblGrid>
      <w:tr w:rsidR="007942EA" w:rsidRPr="009A4DF8" w:rsidTr="007942EA">
        <w:trPr>
          <w:trHeight w:val="1126"/>
        </w:trPr>
        <w:tc>
          <w:tcPr>
            <w:tcW w:w="921" w:type="dxa"/>
          </w:tcPr>
          <w:p w:rsidR="007942EA" w:rsidRPr="009A4DF8" w:rsidRDefault="007942EA" w:rsidP="00C97991">
            <w:pPr>
              <w:pStyle w:val="Nagwek3"/>
              <w:rPr>
                <w:sz w:val="23"/>
                <w:lang w:val="en-US"/>
              </w:rPr>
            </w:pPr>
            <w:r w:rsidRPr="009A4DF8">
              <w:rPr>
                <w:sz w:val="23"/>
                <w:lang w:val="en-US"/>
              </w:rPr>
              <w:t>POOL</w:t>
            </w:r>
          </w:p>
          <w:p w:rsidR="007942EA" w:rsidRPr="009A4DF8" w:rsidRDefault="007942EA" w:rsidP="00C97991">
            <w:pPr>
              <w:pStyle w:val="Nagwek6"/>
            </w:pPr>
            <w:r w:rsidRPr="009A4DF8">
              <w:t>BROKER</w:t>
            </w:r>
          </w:p>
        </w:tc>
        <w:tc>
          <w:tcPr>
            <w:tcW w:w="4111" w:type="dxa"/>
          </w:tcPr>
          <w:p w:rsidR="007942EA" w:rsidRPr="00C13518" w:rsidRDefault="007942EA" w:rsidP="007942EA">
            <w:pPr>
              <w:pStyle w:val="Nagwek3"/>
              <w:jc w:val="right"/>
              <w:rPr>
                <w:u w:val="none"/>
                <w:lang w:val="en-US"/>
              </w:rPr>
            </w:pPr>
            <w:r w:rsidRPr="00C13518">
              <w:rPr>
                <w:u w:val="none"/>
                <w:lang w:val="en-US"/>
              </w:rPr>
              <w:t>POOL BROKER Sp. z o.o.</w:t>
            </w:r>
          </w:p>
          <w:p w:rsidR="007942EA" w:rsidRPr="00E00B3C" w:rsidRDefault="007942EA" w:rsidP="007942EA">
            <w:pPr>
              <w:pStyle w:val="Nagwek3"/>
              <w:jc w:val="right"/>
              <w:rPr>
                <w:u w:val="none"/>
              </w:rPr>
            </w:pPr>
            <w:r w:rsidRPr="00E00B3C">
              <w:rPr>
                <w:u w:val="none"/>
              </w:rPr>
              <w:t>Filia w Tomaszowie Lub.</w:t>
            </w:r>
          </w:p>
          <w:p w:rsidR="007942EA" w:rsidRPr="00E00B3C" w:rsidRDefault="007942EA" w:rsidP="007942E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</w:rPr>
            </w:pPr>
            <w:r w:rsidRPr="00E00B3C">
              <w:rPr>
                <w:rFonts w:ascii="Calibri" w:eastAsia="Calibri" w:hAnsi="Calibri" w:cs="Times New Roman"/>
                <w:b/>
              </w:rPr>
              <w:t xml:space="preserve">Ul. Rynek 20 </w:t>
            </w:r>
          </w:p>
          <w:p w:rsidR="00C26DAD" w:rsidRDefault="007942EA" w:rsidP="007942EA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lang w:val="en-US"/>
              </w:rPr>
            </w:pPr>
            <w:r w:rsidRPr="00F92653">
              <w:rPr>
                <w:rFonts w:ascii="Calibri" w:eastAsia="Calibri" w:hAnsi="Calibri" w:cs="Times New Roman"/>
                <w:b/>
                <w:lang w:val="en-US"/>
              </w:rPr>
              <w:t>22-600 Tomaszów Lubelski</w:t>
            </w:r>
          </w:p>
          <w:p w:rsidR="007942EA" w:rsidRPr="000477E4" w:rsidRDefault="00C26DAD" w:rsidP="007942EA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Tel.: 84 664 12 31</w:t>
            </w:r>
            <w:r w:rsidR="007942EA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</w:tr>
      <w:tr w:rsidR="007942EA" w:rsidTr="007942EA">
        <w:trPr>
          <w:cantSplit/>
        </w:trPr>
        <w:tc>
          <w:tcPr>
            <w:tcW w:w="5032" w:type="dxa"/>
            <w:gridSpan w:val="2"/>
          </w:tcPr>
          <w:p w:rsidR="007942EA" w:rsidRDefault="007942EA" w:rsidP="00C97991">
            <w:pPr>
              <w:pStyle w:val="Nagwek2"/>
              <w:rPr>
                <w:sz w:val="17"/>
              </w:rPr>
            </w:pPr>
            <w:r w:rsidRPr="00E00B3C">
              <w:rPr>
                <w:sz w:val="17"/>
              </w:rPr>
              <w:t>Zezwoleni</w:t>
            </w:r>
            <w:r>
              <w:rPr>
                <w:sz w:val="17"/>
              </w:rPr>
              <w:t>e Państwowego Urzędu Nadzoru Ubezpieczeń nr 990/01</w:t>
            </w:r>
          </w:p>
        </w:tc>
      </w:tr>
    </w:tbl>
    <w:p w:rsidR="007942EA" w:rsidRPr="00DF59F7" w:rsidRDefault="007942EA" w:rsidP="007942EA">
      <w:pPr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7942EA" w:rsidRPr="00DF59F7" w:rsidRDefault="007942EA" w:rsidP="007942EA">
      <w:pPr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:rsidR="007942EA" w:rsidRDefault="007942EA" w:rsidP="007942EA">
      <w:pPr>
        <w:rPr>
          <w:rFonts w:ascii="Calibri" w:eastAsia="Calibri" w:hAnsi="Calibri" w:cs="Times New Roman"/>
          <w:b/>
          <w:sz w:val="24"/>
          <w:szCs w:val="24"/>
        </w:rPr>
      </w:pPr>
    </w:p>
    <w:p w:rsidR="006B5274" w:rsidRDefault="006B5274" w:rsidP="006B5274">
      <w:pPr>
        <w:rPr>
          <w:b/>
          <w:sz w:val="24"/>
          <w:szCs w:val="24"/>
        </w:rPr>
      </w:pPr>
    </w:p>
    <w:p w:rsidR="00325303" w:rsidRDefault="00CB277F" w:rsidP="00325303">
      <w:pPr>
        <w:ind w:left="212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r w:rsidR="0006241D" w:rsidRPr="0006241D">
        <w:rPr>
          <w:b/>
          <w:sz w:val="24"/>
          <w:szCs w:val="24"/>
        </w:rPr>
        <w:t xml:space="preserve"> </w:t>
      </w:r>
      <w:r w:rsidR="0006241D">
        <w:rPr>
          <w:b/>
          <w:sz w:val="24"/>
          <w:szCs w:val="24"/>
        </w:rPr>
        <w:t>ubezpieczenia</w:t>
      </w:r>
      <w:r>
        <w:rPr>
          <w:b/>
          <w:sz w:val="24"/>
          <w:szCs w:val="24"/>
        </w:rPr>
        <w:t xml:space="preserve"> dla Szkół</w:t>
      </w:r>
      <w:r w:rsidR="00982744">
        <w:rPr>
          <w:b/>
          <w:sz w:val="24"/>
          <w:szCs w:val="24"/>
        </w:rPr>
        <w:t xml:space="preserve"> i Placówek</w:t>
      </w:r>
      <w:r>
        <w:rPr>
          <w:b/>
          <w:sz w:val="24"/>
          <w:szCs w:val="24"/>
        </w:rPr>
        <w:t xml:space="preserve"> </w:t>
      </w:r>
      <w:r w:rsidR="00EE3642">
        <w:rPr>
          <w:b/>
          <w:sz w:val="24"/>
          <w:szCs w:val="24"/>
        </w:rPr>
        <w:t>w zakresie NN</w:t>
      </w:r>
      <w:r w:rsidR="00982744">
        <w:rPr>
          <w:b/>
          <w:sz w:val="24"/>
          <w:szCs w:val="24"/>
        </w:rPr>
        <w:t>W oraz OC</w:t>
      </w:r>
    </w:p>
    <w:p w:rsidR="00A8722C" w:rsidRPr="00EE3642" w:rsidRDefault="00A8722C" w:rsidP="00A8722C">
      <w:pPr>
        <w:jc w:val="right"/>
        <w:rPr>
          <w:sz w:val="24"/>
          <w:szCs w:val="24"/>
        </w:rPr>
      </w:pPr>
    </w:p>
    <w:p w:rsidR="006B5274" w:rsidRPr="001F42FB" w:rsidRDefault="006B5274" w:rsidP="006B5274">
      <w:pPr>
        <w:pStyle w:val="Tekstpodstawowy21"/>
        <w:widowControl/>
        <w:spacing w:line="360" w:lineRule="auto"/>
        <w:ind w:firstLine="540"/>
        <w:rPr>
          <w:rFonts w:ascii="Arial Narrow" w:hAnsi="Arial Narrow"/>
          <w:b/>
          <w:sz w:val="20"/>
        </w:rPr>
      </w:pPr>
      <w:r w:rsidRPr="001F42FB">
        <w:rPr>
          <w:rFonts w:ascii="Arial Narrow" w:hAnsi="Arial Narrow"/>
          <w:b/>
          <w:sz w:val="20"/>
        </w:rPr>
        <w:t>Szanowni Państwo,</w:t>
      </w:r>
    </w:p>
    <w:p w:rsidR="006B5274" w:rsidRPr="001F42FB" w:rsidRDefault="006B5274" w:rsidP="006B5274">
      <w:pPr>
        <w:pStyle w:val="Tekstpodstawowy21"/>
        <w:widowControl/>
        <w:spacing w:line="360" w:lineRule="auto"/>
        <w:ind w:firstLine="0"/>
        <w:rPr>
          <w:rFonts w:ascii="Arial Narrow" w:hAnsi="Arial Narrow"/>
          <w:b/>
          <w:sz w:val="20"/>
        </w:rPr>
      </w:pPr>
    </w:p>
    <w:p w:rsidR="006B5274" w:rsidRPr="001F42FB" w:rsidRDefault="006B5274" w:rsidP="006B5274">
      <w:pPr>
        <w:pStyle w:val="Tekstpodstawowy21"/>
        <w:widowControl/>
        <w:spacing w:line="360" w:lineRule="auto"/>
        <w:ind w:firstLine="0"/>
        <w:rPr>
          <w:rFonts w:ascii="Arial Narrow" w:hAnsi="Arial Narrow"/>
          <w:b/>
          <w:sz w:val="20"/>
        </w:rPr>
      </w:pPr>
    </w:p>
    <w:p w:rsidR="006B5274" w:rsidRPr="001F42FB" w:rsidRDefault="00E85D8D" w:rsidP="006B5274">
      <w:pPr>
        <w:pStyle w:val="Tekstpodstawowy21"/>
        <w:widowControl/>
        <w:spacing w:line="360" w:lineRule="auto"/>
        <w:ind w:firstLine="540"/>
        <w:rPr>
          <w:rFonts w:ascii="Arial Narrow" w:hAnsi="Arial Narrow"/>
          <w:sz w:val="20"/>
        </w:rPr>
      </w:pPr>
      <w:r w:rsidRPr="00E85D8D">
        <w:rPr>
          <w:rFonts w:ascii="Arial Narrow" w:hAnsi="Arial Narrow"/>
          <w:sz w:val="20"/>
        </w:rPr>
        <w:t>Jako K</w:t>
      </w:r>
      <w:r w:rsidR="00EE3642" w:rsidRPr="00E85D8D">
        <w:rPr>
          <w:rFonts w:ascii="Arial Narrow" w:hAnsi="Arial Narrow"/>
          <w:sz w:val="20"/>
        </w:rPr>
        <w:t>ancelaria Brokerska</w:t>
      </w:r>
      <w:r w:rsidRPr="00E85D8D">
        <w:rPr>
          <w:rFonts w:ascii="Arial Narrow" w:hAnsi="Arial Narrow"/>
          <w:sz w:val="20"/>
        </w:rPr>
        <w:t xml:space="preserve"> Pool Broker Sp. z </w:t>
      </w:r>
      <w:r>
        <w:rPr>
          <w:rFonts w:ascii="Arial Narrow" w:hAnsi="Arial Narrow"/>
          <w:sz w:val="20"/>
        </w:rPr>
        <w:t>o.o.</w:t>
      </w:r>
      <w:r w:rsidR="00EE3642" w:rsidRPr="00E85D8D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m</w:t>
      </w:r>
      <w:r w:rsidR="006B5274" w:rsidRPr="001F42FB">
        <w:rPr>
          <w:rFonts w:ascii="Arial Narrow" w:hAnsi="Arial Narrow"/>
          <w:sz w:val="20"/>
        </w:rPr>
        <w:t>am</w:t>
      </w:r>
      <w:r>
        <w:rPr>
          <w:rFonts w:ascii="Arial Narrow" w:hAnsi="Arial Narrow"/>
          <w:sz w:val="20"/>
        </w:rPr>
        <w:t>y</w:t>
      </w:r>
      <w:r w:rsidR="006B5274" w:rsidRPr="001F42FB">
        <w:rPr>
          <w:rFonts w:ascii="Arial Narrow" w:hAnsi="Arial Narrow"/>
          <w:sz w:val="20"/>
        </w:rPr>
        <w:t xml:space="preserve"> przyjemność przedstawić Państwu zestawienie ofert ubezpieczenia młodzieży szkolnej od następstw nieszczęśliwych wypadków</w:t>
      </w:r>
      <w:r w:rsidR="00EE3642">
        <w:rPr>
          <w:rFonts w:ascii="Arial Narrow" w:hAnsi="Arial Narrow"/>
          <w:sz w:val="20"/>
        </w:rPr>
        <w:t xml:space="preserve"> oraz odpowiedzialności cywilnej</w:t>
      </w:r>
      <w:r>
        <w:rPr>
          <w:rFonts w:ascii="Arial Narrow" w:hAnsi="Arial Narrow"/>
          <w:sz w:val="20"/>
        </w:rPr>
        <w:t xml:space="preserve"> placówki i </w:t>
      </w:r>
      <w:r w:rsidR="00EE3642">
        <w:rPr>
          <w:rFonts w:ascii="Arial Narrow" w:hAnsi="Arial Narrow"/>
          <w:sz w:val="20"/>
        </w:rPr>
        <w:t>nauczycieli</w:t>
      </w:r>
      <w:r w:rsidR="006B5274" w:rsidRPr="001F42FB">
        <w:rPr>
          <w:rFonts w:ascii="Arial Narrow" w:hAnsi="Arial Narrow"/>
          <w:sz w:val="20"/>
        </w:rPr>
        <w:t xml:space="preserve">. </w:t>
      </w:r>
    </w:p>
    <w:p w:rsidR="006B5274" w:rsidRPr="001F42FB" w:rsidRDefault="006B5274" w:rsidP="006B5274">
      <w:pPr>
        <w:pStyle w:val="Tekstpodstawowy21"/>
        <w:widowControl/>
        <w:spacing w:line="360" w:lineRule="auto"/>
        <w:ind w:firstLine="540"/>
        <w:rPr>
          <w:rFonts w:ascii="Arial Narrow" w:hAnsi="Arial Narrow"/>
          <w:sz w:val="20"/>
        </w:rPr>
      </w:pPr>
      <w:r w:rsidRPr="001F42FB">
        <w:rPr>
          <w:rFonts w:ascii="Arial Narrow" w:hAnsi="Arial Narrow"/>
          <w:sz w:val="20"/>
        </w:rPr>
        <w:t>Mamy nadzieję, że poniższe  oferty spotkają się z uznaniem z Państwa strony. W przypadku jakichkolwiek pytań, prosimy o kontakt.</w:t>
      </w:r>
    </w:p>
    <w:p w:rsidR="006B5274" w:rsidRPr="00EE0037" w:rsidRDefault="006B5274" w:rsidP="006B5274">
      <w:pPr>
        <w:rPr>
          <w:i/>
          <w:sz w:val="24"/>
          <w:szCs w:val="24"/>
        </w:rPr>
      </w:pPr>
    </w:p>
    <w:p w:rsidR="006B5274" w:rsidRPr="00EE0037" w:rsidRDefault="006B5274" w:rsidP="006B5274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E0037">
        <w:tab/>
        <w:t xml:space="preserve">Z poważaniem </w:t>
      </w:r>
    </w:p>
    <w:p w:rsidR="006B5274" w:rsidRDefault="00A42602" w:rsidP="006B52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602" w:rsidRDefault="006B5274" w:rsidP="00CA44C1">
      <w:pPr>
        <w:ind w:left="11328"/>
        <w:rPr>
          <w:i/>
        </w:rPr>
      </w:pPr>
      <w:r w:rsidRPr="00EE0037">
        <w:rPr>
          <w:i/>
        </w:rPr>
        <w:t xml:space="preserve"> </w:t>
      </w:r>
      <w:r w:rsidR="00440403">
        <w:rPr>
          <w:i/>
        </w:rPr>
        <w:t>Daniel Derko</w:t>
      </w:r>
      <w:r w:rsidRPr="00EE0037">
        <w:rPr>
          <w:i/>
        </w:rPr>
        <w:t xml:space="preserve"> </w:t>
      </w:r>
    </w:p>
    <w:p w:rsidR="00E85D8D" w:rsidRDefault="00E85D8D">
      <w:pPr>
        <w:rPr>
          <w:b/>
          <w:i/>
        </w:rPr>
      </w:pPr>
      <w:r>
        <w:rPr>
          <w:b/>
          <w:i/>
        </w:rPr>
        <w:br w:type="page"/>
      </w:r>
    </w:p>
    <w:p w:rsidR="00A8722C" w:rsidRPr="00A42602" w:rsidRDefault="00A42602" w:rsidP="00A42602">
      <w:pPr>
        <w:jc w:val="center"/>
        <w:rPr>
          <w:b/>
          <w:i/>
        </w:rPr>
      </w:pPr>
      <w:r w:rsidRPr="00A42602">
        <w:rPr>
          <w:b/>
          <w:i/>
        </w:rPr>
        <w:lastRenderedPageBreak/>
        <w:t>UBEPZIECZENIE NASTĘPST NIESZCZĘŚLIWYCH WYPADKÓW</w:t>
      </w:r>
    </w:p>
    <w:tbl>
      <w:tblPr>
        <w:tblW w:w="5410" w:type="pct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97"/>
        <w:gridCol w:w="6096"/>
        <w:gridCol w:w="6093"/>
      </w:tblGrid>
      <w:tr w:rsidR="00F14F35" w:rsidRPr="00B91B38" w:rsidTr="00F14F35">
        <w:trPr>
          <w:trHeight w:val="1042"/>
          <w:tblHeader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4F35" w:rsidRPr="00CB277F" w:rsidRDefault="00F14F35" w:rsidP="003E1B01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CB277F">
              <w:rPr>
                <w:rFonts w:ascii="Arial Narrow" w:hAnsi="Arial Narrow"/>
                <w:b/>
                <w:szCs w:val="16"/>
              </w:rPr>
              <w:t>Warunki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4F35" w:rsidRPr="005A3025" w:rsidRDefault="00F14F35" w:rsidP="00006FE2">
            <w:pPr>
              <w:jc w:val="center"/>
              <w:rPr>
                <w:rFonts w:ascii="Arial Narrow" w:hAnsi="Arial Narrow"/>
                <w:b/>
              </w:rPr>
            </w:pPr>
            <w:r w:rsidRPr="005A3025">
              <w:rPr>
                <w:rFonts w:ascii="Arial Narrow" w:hAnsi="Arial Narrow"/>
                <w:b/>
              </w:rPr>
              <w:t>INTER RISK TU SA VIG</w:t>
            </w:r>
          </w:p>
          <w:p w:rsidR="00F14F35" w:rsidRDefault="00F14F35" w:rsidP="00006FE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OPCJA </w:t>
            </w:r>
            <w:r w:rsidRPr="00B3613E">
              <w:rPr>
                <w:rFonts w:ascii="Arial Narrow" w:hAnsi="Arial Narrow"/>
                <w:b/>
                <w:u w:val="single"/>
              </w:rPr>
              <w:t>Z PROGRESJĄ</w:t>
            </w:r>
            <w:r w:rsidRPr="00B91B38">
              <w:rPr>
                <w:rFonts w:ascii="Arial Narrow" w:hAnsi="Arial Narrow"/>
                <w:b/>
              </w:rPr>
              <w:t xml:space="preserve"> </w:t>
            </w:r>
          </w:p>
          <w:p w:rsidR="00F14F35" w:rsidRPr="00B91B38" w:rsidRDefault="00F14F35" w:rsidP="00006FE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UBEZPIECZENIE BEZ WYCZYNOWEGO UPRAWIANIA SPORTÓW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4F35" w:rsidRPr="005A3025" w:rsidRDefault="00F14F35" w:rsidP="00F14F35">
            <w:pPr>
              <w:jc w:val="center"/>
              <w:rPr>
                <w:rFonts w:ascii="Arial Narrow" w:hAnsi="Arial Narrow"/>
                <w:b/>
              </w:rPr>
            </w:pPr>
            <w:r w:rsidRPr="005A3025">
              <w:rPr>
                <w:rFonts w:ascii="Arial Narrow" w:hAnsi="Arial Narrow"/>
                <w:b/>
              </w:rPr>
              <w:t>INTER RISK TU SA VIG</w:t>
            </w:r>
          </w:p>
          <w:p w:rsidR="00F14F35" w:rsidRDefault="00F14F35" w:rsidP="00F14F3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OPCJA </w:t>
            </w:r>
            <w:r w:rsidRPr="00B3613E">
              <w:rPr>
                <w:rFonts w:ascii="Arial Narrow" w:hAnsi="Arial Narrow"/>
                <w:b/>
                <w:u w:val="single"/>
              </w:rPr>
              <w:t>Z PROGRESJĄ</w:t>
            </w:r>
            <w:r w:rsidRPr="00B91B38">
              <w:rPr>
                <w:rFonts w:ascii="Arial Narrow" w:hAnsi="Arial Narrow"/>
                <w:b/>
              </w:rPr>
              <w:t xml:space="preserve"> </w:t>
            </w:r>
          </w:p>
          <w:p w:rsidR="00F14F35" w:rsidRPr="00006FE2" w:rsidRDefault="00F14F35" w:rsidP="00F14F35">
            <w:pPr>
              <w:jc w:val="center"/>
            </w:pPr>
            <w:r>
              <w:rPr>
                <w:rFonts w:ascii="Arial Narrow" w:hAnsi="Arial Narrow"/>
                <w:b/>
              </w:rPr>
              <w:t>UBEZPIECZENIE Z WYCZYNOWYM UPRAWIANIEM SPORTÓW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A8722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Suma ubezpieczenia</w:t>
            </w:r>
          </w:p>
          <w:p w:rsidR="00F14F35" w:rsidRPr="00F827A9" w:rsidRDefault="00F14F35" w:rsidP="00A8722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EE17AC" w:rsidRDefault="00F14F35" w:rsidP="0052526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SU 8 000 zł</w:t>
            </w:r>
          </w:p>
          <w:p w:rsidR="00F14F35" w:rsidRPr="00A42602" w:rsidRDefault="00F14F35" w:rsidP="006342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F6517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Trwały uszczerbek na zdrowiu w wyniku 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006FE2" w:rsidRDefault="00F14F35" w:rsidP="00006FE2">
            <w:pPr>
              <w:spacing w:after="0"/>
              <w:jc w:val="center"/>
              <w:rPr>
                <w:rFonts w:ascii="Arial Narrow" w:hAnsi="Arial Narrow" w:cs="Arial"/>
                <w:sz w:val="18"/>
              </w:rPr>
            </w:pPr>
            <w:r w:rsidRPr="00053079">
              <w:rPr>
                <w:rFonts w:ascii="Arial Narrow" w:hAnsi="Arial Narrow" w:cs="Arial"/>
                <w:b/>
                <w:sz w:val="18"/>
              </w:rPr>
              <w:t>Za każde 1% uszczerbku</w:t>
            </w:r>
            <w:r w:rsidRPr="00006FE2">
              <w:rPr>
                <w:rFonts w:ascii="Arial Narrow" w:hAnsi="Arial Narrow" w:cs="Arial"/>
                <w:sz w:val="18"/>
              </w:rPr>
              <w:t xml:space="preserve"> na zdrowiu:</w:t>
            </w:r>
          </w:p>
          <w:p w:rsidR="00F14F35" w:rsidRPr="00006FE2" w:rsidRDefault="00F14F35" w:rsidP="00006FE2">
            <w:pPr>
              <w:spacing w:after="0"/>
              <w:rPr>
                <w:rFonts w:ascii="Arial Narrow" w:hAnsi="Arial Narrow" w:cs="Arial"/>
                <w:sz w:val="18"/>
              </w:rPr>
            </w:pPr>
            <w:r w:rsidRPr="00006FE2">
              <w:rPr>
                <w:rFonts w:ascii="Arial Narrow" w:hAnsi="Arial Narrow" w:cs="Arial"/>
                <w:sz w:val="18"/>
              </w:rPr>
              <w:t>-</w:t>
            </w:r>
            <w:r w:rsidRPr="00B3613E">
              <w:rPr>
                <w:rFonts w:ascii="Arial Narrow" w:hAnsi="Arial Narrow" w:cs="Arial"/>
                <w:b/>
                <w:sz w:val="18"/>
              </w:rPr>
              <w:t>1%</w:t>
            </w:r>
            <w:r w:rsidRPr="00006FE2">
              <w:rPr>
                <w:rFonts w:ascii="Arial Narrow" w:hAnsi="Arial Narrow" w:cs="Arial"/>
                <w:sz w:val="18"/>
              </w:rPr>
              <w:t xml:space="preserve"> su za uszczerbek w przedziale </w:t>
            </w:r>
            <w:r w:rsidRPr="00B3613E">
              <w:rPr>
                <w:rFonts w:ascii="Arial Narrow" w:hAnsi="Arial Narrow" w:cs="Arial"/>
                <w:b/>
                <w:sz w:val="18"/>
              </w:rPr>
              <w:t>1%-25%</w:t>
            </w:r>
          </w:p>
          <w:p w:rsidR="00F14F35" w:rsidRPr="00006FE2" w:rsidRDefault="00F14F35" w:rsidP="00006FE2">
            <w:pPr>
              <w:spacing w:after="0"/>
              <w:rPr>
                <w:rFonts w:ascii="Arial Narrow" w:hAnsi="Arial Narrow" w:cs="Arial"/>
                <w:sz w:val="18"/>
              </w:rPr>
            </w:pPr>
            <w:r w:rsidRPr="00006FE2">
              <w:rPr>
                <w:rFonts w:ascii="Arial Narrow" w:hAnsi="Arial Narrow" w:cs="Arial"/>
                <w:sz w:val="18"/>
              </w:rPr>
              <w:t>-</w:t>
            </w:r>
            <w:r w:rsidRPr="00B3613E">
              <w:rPr>
                <w:rFonts w:ascii="Arial Narrow" w:hAnsi="Arial Narrow" w:cs="Arial"/>
                <w:b/>
                <w:sz w:val="18"/>
              </w:rPr>
              <w:t>1,5%</w:t>
            </w:r>
            <w:r w:rsidRPr="00006FE2">
              <w:rPr>
                <w:rFonts w:ascii="Arial Narrow" w:hAnsi="Arial Narrow" w:cs="Arial"/>
                <w:sz w:val="18"/>
              </w:rPr>
              <w:t xml:space="preserve">su za uszczerbek w przedziale </w:t>
            </w:r>
            <w:r w:rsidRPr="00B3613E">
              <w:rPr>
                <w:rFonts w:ascii="Arial Narrow" w:hAnsi="Arial Narrow" w:cs="Arial"/>
                <w:b/>
                <w:sz w:val="18"/>
              </w:rPr>
              <w:t>26%-50%</w:t>
            </w:r>
          </w:p>
          <w:p w:rsidR="00F14F35" w:rsidRPr="00006FE2" w:rsidRDefault="00F14F35" w:rsidP="00006FE2">
            <w:pPr>
              <w:spacing w:after="0"/>
              <w:rPr>
                <w:rFonts w:ascii="Arial Narrow" w:hAnsi="Arial Narrow" w:cs="Arial"/>
                <w:sz w:val="18"/>
              </w:rPr>
            </w:pPr>
            <w:r w:rsidRPr="00006FE2">
              <w:rPr>
                <w:rFonts w:ascii="Arial Narrow" w:hAnsi="Arial Narrow" w:cs="Arial"/>
                <w:sz w:val="18"/>
              </w:rPr>
              <w:t>-</w:t>
            </w:r>
            <w:r w:rsidRPr="00B3613E">
              <w:rPr>
                <w:rFonts w:ascii="Arial Narrow" w:hAnsi="Arial Narrow" w:cs="Arial"/>
                <w:b/>
                <w:sz w:val="18"/>
              </w:rPr>
              <w:t>2%</w:t>
            </w:r>
            <w:r w:rsidRPr="00006FE2">
              <w:rPr>
                <w:rFonts w:ascii="Arial Narrow" w:hAnsi="Arial Narrow" w:cs="Arial"/>
                <w:sz w:val="18"/>
              </w:rPr>
              <w:t xml:space="preserve">su za uszczerbek w przedziale </w:t>
            </w:r>
            <w:r w:rsidRPr="00B3613E">
              <w:rPr>
                <w:rFonts w:ascii="Arial Narrow" w:hAnsi="Arial Narrow" w:cs="Arial"/>
                <w:b/>
                <w:sz w:val="18"/>
              </w:rPr>
              <w:t>51%-75%</w:t>
            </w:r>
          </w:p>
          <w:p w:rsidR="00F14F35" w:rsidRPr="00F827A9" w:rsidRDefault="00F14F35" w:rsidP="00525260">
            <w:pPr>
              <w:rPr>
                <w:rFonts w:ascii="Arial Narrow" w:eastAsia="Times New Roman" w:hAnsi="Arial Narrow" w:cs="Tahoma"/>
                <w:b/>
                <w:bCs/>
                <w:sz w:val="16"/>
                <w:szCs w:val="16"/>
              </w:rPr>
            </w:pPr>
            <w:r w:rsidRPr="00006FE2">
              <w:rPr>
                <w:rFonts w:ascii="Arial Narrow" w:hAnsi="Arial Narrow" w:cs="Arial"/>
                <w:sz w:val="18"/>
              </w:rPr>
              <w:t>-</w:t>
            </w:r>
            <w:r w:rsidRPr="00B3613E">
              <w:rPr>
                <w:rFonts w:ascii="Arial Narrow" w:hAnsi="Arial Narrow" w:cs="Arial"/>
                <w:b/>
                <w:sz w:val="18"/>
              </w:rPr>
              <w:t>2,5%</w:t>
            </w:r>
            <w:r w:rsidRPr="00006FE2">
              <w:rPr>
                <w:rFonts w:ascii="Arial Narrow" w:hAnsi="Arial Narrow" w:cs="Arial"/>
                <w:sz w:val="18"/>
              </w:rPr>
              <w:t xml:space="preserve">su za uszczerbek powyżej </w:t>
            </w:r>
            <w:r w:rsidRPr="00B3613E">
              <w:rPr>
                <w:rFonts w:ascii="Arial Narrow" w:hAnsi="Arial Narrow" w:cs="Arial"/>
                <w:b/>
                <w:sz w:val="18"/>
              </w:rPr>
              <w:t>75%</w:t>
            </w:r>
          </w:p>
        </w:tc>
      </w:tr>
      <w:tr w:rsidR="00F14F35" w:rsidRPr="00B91B38" w:rsidTr="00F14F35">
        <w:trPr>
          <w:trHeight w:val="1007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Śmierć ubezpieczonego w wyniku 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EE17AC" w:rsidRDefault="00F14F35" w:rsidP="004520AF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250</w:t>
            </w:r>
            <w:r w:rsidRPr="00EE17AC">
              <w:rPr>
                <w:rFonts w:ascii="Arial Narrow" w:hAnsi="Arial Narrow"/>
                <w:b/>
                <w:sz w:val="16"/>
                <w:szCs w:val="16"/>
              </w:rPr>
              <w:t xml:space="preserve">% SU </w:t>
            </w:r>
          </w:p>
          <w:p w:rsidR="00F14F35" w:rsidRDefault="00F14F35" w:rsidP="004520AF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tym także:</w:t>
            </w:r>
          </w:p>
          <w:p w:rsidR="00F14F35" w:rsidRDefault="00F14F35" w:rsidP="004520AF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wyniku zawału serca</w:t>
            </w:r>
          </w:p>
          <w:p w:rsidR="00F14F35" w:rsidRPr="00F14F35" w:rsidRDefault="00F14F35" w:rsidP="00F14F35">
            <w:pPr>
              <w:spacing w:after="0"/>
              <w:ind w:left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wyniku udaru mózgu</w:t>
            </w:r>
          </w:p>
        </w:tc>
      </w:tr>
      <w:tr w:rsidR="00F14F35" w:rsidRPr="00B91B38" w:rsidTr="00F14F35">
        <w:trPr>
          <w:trHeight w:val="1727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3E1B01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 xml:space="preserve">Sporty uprawiane w ramach sekcji sportowych prowadzonych w danej placówce oświatowej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525260">
            <w:pPr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A42602">
              <w:rPr>
                <w:rFonts w:ascii="Arial Narrow" w:eastAsia="Calibri" w:hAnsi="Arial Narrow" w:cs="Times New Roman"/>
                <w:sz w:val="16"/>
                <w:szCs w:val="16"/>
              </w:rPr>
              <w:t xml:space="preserve">Tak w ramach lekcji wychowania fizycznego </w:t>
            </w:r>
          </w:p>
          <w:p w:rsidR="00F14F35" w:rsidRPr="00CA6D6F" w:rsidRDefault="00F14F35" w:rsidP="00CA6D6F">
            <w:pPr>
              <w:rPr>
                <w:sz w:val="16"/>
              </w:rPr>
            </w:pPr>
            <w:r w:rsidRPr="00CA6D6F">
              <w:rPr>
                <w:sz w:val="16"/>
              </w:rPr>
              <w:t>brak odpowiedzialności</w:t>
            </w:r>
            <w:r>
              <w:rPr>
                <w:sz w:val="16"/>
              </w:rPr>
              <w:t xml:space="preserve"> towarzystwa</w:t>
            </w:r>
            <w:r w:rsidRPr="00CA6D6F">
              <w:rPr>
                <w:sz w:val="16"/>
              </w:rPr>
              <w:t xml:space="preserve"> za wyczynowe uprawianie sportu</w:t>
            </w:r>
            <w:r>
              <w:rPr>
                <w:sz w:val="16"/>
              </w:rPr>
              <w:t xml:space="preserve"> – W PRZYPADKU BRAKU ZGŁOSZENIA FAKTU UPRAWIANIA SPORTU W SZKOLE</w:t>
            </w:r>
          </w:p>
          <w:p w:rsidR="00F14F35" w:rsidRPr="00C34303" w:rsidRDefault="00F14F35" w:rsidP="00C34303">
            <w:pPr>
              <w:jc w:val="center"/>
              <w:rPr>
                <w:rFonts w:ascii="Arial Narrow" w:eastAsia="Calibri" w:hAnsi="Arial Narrow" w:cs="Times New Roman"/>
                <w:color w:val="FF0000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655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634273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CB277F">
              <w:rPr>
                <w:rFonts w:ascii="Arial Narrow" w:hAnsi="Arial Narrow"/>
                <w:sz w:val="16"/>
                <w:szCs w:val="16"/>
              </w:rPr>
              <w:t xml:space="preserve">Nagłe zatrucie gazami, substancjami chemicznymi, porażenie prądem, piorunem – </w:t>
            </w:r>
            <w:r w:rsidRPr="00CB277F">
              <w:rPr>
                <w:rFonts w:ascii="Arial Narrow" w:hAnsi="Arial Narrow"/>
                <w:color w:val="548DD4" w:themeColor="text2" w:themeTint="99"/>
                <w:sz w:val="16"/>
                <w:szCs w:val="16"/>
                <w:u w:val="single"/>
              </w:rPr>
              <w:t>jeśli nie można przypisać trwałego uszczerbku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A42602" w:rsidRDefault="00F14F35" w:rsidP="005252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2602">
              <w:rPr>
                <w:rFonts w:ascii="Arial Narrow" w:hAnsi="Arial Narrow"/>
                <w:sz w:val="16"/>
                <w:szCs w:val="16"/>
              </w:rPr>
              <w:t xml:space="preserve">BRAK </w:t>
            </w:r>
          </w:p>
        </w:tc>
      </w:tr>
      <w:tr w:rsidR="00F14F35" w:rsidRPr="00B91B38" w:rsidTr="00F14F35">
        <w:trPr>
          <w:trHeight w:val="1440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634273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 xml:space="preserve">Dzienne świadczenie szpitalne w wyniku NW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5252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(20 zł za każdy dzień, max 2 000 zł)</w:t>
            </w:r>
          </w:p>
          <w:p w:rsidR="00F14F35" w:rsidRPr="00A42602" w:rsidRDefault="00F14F35" w:rsidP="006342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Pobyt w szpitalu trwający co najmniej 3 dni potwierdzony dokumentem medycznym</w:t>
            </w:r>
          </w:p>
        </w:tc>
      </w:tr>
      <w:tr w:rsidR="00F14F35" w:rsidRPr="00B91B38" w:rsidTr="00F14F35">
        <w:trPr>
          <w:trHeight w:val="644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CB277F">
              <w:rPr>
                <w:rFonts w:ascii="Arial Narrow" w:hAnsi="Arial Narrow"/>
                <w:sz w:val="16"/>
                <w:szCs w:val="16"/>
              </w:rPr>
              <w:lastRenderedPageBreak/>
              <w:t xml:space="preserve">Dzienne świadczenie szpitalne w wyniku choroby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9B7566" w:rsidRDefault="00F14F35" w:rsidP="00C9799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7566"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</w:tr>
      <w:tr w:rsidR="00F14F35" w:rsidRPr="00B91B38" w:rsidTr="00F14F35">
        <w:trPr>
          <w:trHeight w:val="478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35" w:rsidRPr="00CB277F" w:rsidRDefault="00F14F35" w:rsidP="00BD4467">
            <w:pPr>
              <w:spacing w:after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CB277F">
              <w:rPr>
                <w:rFonts w:ascii="Arial Narrow" w:hAnsi="Arial Narrow"/>
                <w:sz w:val="18"/>
                <w:szCs w:val="16"/>
              </w:rPr>
              <w:t>Zwrot kosztów leczenia</w:t>
            </w:r>
          </w:p>
          <w:p w:rsidR="00F14F35" w:rsidRPr="00F827A9" w:rsidRDefault="00F14F35" w:rsidP="00BD4467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CB277F">
              <w:rPr>
                <w:rFonts w:ascii="Arial Narrow" w:hAnsi="Arial Narrow"/>
                <w:sz w:val="18"/>
                <w:szCs w:val="16"/>
              </w:rPr>
              <w:t xml:space="preserve">w wyniku NNW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35" w:rsidRPr="00A42602" w:rsidRDefault="00F14F35" w:rsidP="00F14F3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SU 8 000 ZŁ, zwrot kosztów do  8</w:t>
            </w:r>
            <w:r w:rsidRPr="005D45DF">
              <w:rPr>
                <w:rFonts w:ascii="Arial Narrow" w:hAnsi="Arial Narrow"/>
                <w:b/>
                <w:sz w:val="16"/>
                <w:szCs w:val="16"/>
              </w:rPr>
              <w:t>00 zł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za zdarzenie</w:t>
            </w:r>
          </w:p>
        </w:tc>
      </w:tr>
      <w:tr w:rsidR="00F14F35" w:rsidRPr="00B91B38" w:rsidTr="00F14F35">
        <w:trPr>
          <w:trHeight w:val="478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200F2">
              <w:rPr>
                <w:rFonts w:ascii="Arial Narrow" w:hAnsi="Arial Narrow"/>
                <w:sz w:val="18"/>
                <w:szCs w:val="16"/>
              </w:rPr>
              <w:t>Zwrot kosztów leczenia stomatologicznego w wyniku NNW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35" w:rsidRDefault="00F14F35" w:rsidP="00C3430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  <w:p w:rsidR="00F14F35" w:rsidRPr="00A42602" w:rsidRDefault="00F14F35" w:rsidP="00C9799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655"/>
        </w:trPr>
        <w:tc>
          <w:tcPr>
            <w:tcW w:w="10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C38EE">
              <w:rPr>
                <w:rFonts w:ascii="Arial Narrow" w:hAnsi="Arial Narrow"/>
                <w:sz w:val="18"/>
                <w:szCs w:val="16"/>
              </w:rPr>
              <w:t>Zwrot kosztów nabycia protez, aparatów ortopedycznych i środków pomocniczych</w:t>
            </w:r>
          </w:p>
        </w:tc>
        <w:tc>
          <w:tcPr>
            <w:tcW w:w="39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EE17AC" w:rsidRDefault="00F14F35" w:rsidP="00CA6D6F">
            <w:pPr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Do 30% SU</w:t>
            </w:r>
          </w:p>
          <w:p w:rsidR="00F14F35" w:rsidRPr="008E47B2" w:rsidRDefault="00F14F35" w:rsidP="004C38EE">
            <w:pPr>
              <w:tabs>
                <w:tab w:val="left" w:pos="759"/>
                <w:tab w:val="center" w:pos="1450"/>
              </w:tabs>
              <w:spacing w:after="0" w:line="24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2 400 zł</w:t>
            </w:r>
          </w:p>
          <w:p w:rsidR="00F14F35" w:rsidRPr="00A42602" w:rsidRDefault="00F14F35" w:rsidP="004C38E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655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3A68B9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C38EE">
              <w:rPr>
                <w:rFonts w:ascii="Arial Narrow" w:hAnsi="Arial Narrow"/>
                <w:sz w:val="18"/>
                <w:szCs w:val="16"/>
              </w:rPr>
              <w:t>Zwrot kosztów przeszkolenia zawodowego inwalidów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EE17AC" w:rsidRDefault="00F14F35" w:rsidP="00F14F35">
            <w:pPr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Do 30% SU</w:t>
            </w:r>
          </w:p>
          <w:p w:rsidR="00F14F35" w:rsidRPr="008E47B2" w:rsidRDefault="00F14F35" w:rsidP="00F14F35">
            <w:pPr>
              <w:tabs>
                <w:tab w:val="left" w:pos="759"/>
                <w:tab w:val="center" w:pos="1450"/>
              </w:tabs>
              <w:spacing w:after="0" w:line="24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2 400 zł</w:t>
            </w:r>
          </w:p>
          <w:p w:rsidR="00F14F35" w:rsidRPr="00A42602" w:rsidRDefault="00F14F35" w:rsidP="003A68B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3E1B01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Śmierć jednego z rodziców w wyniku NNW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4C38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10% SU</w:t>
            </w:r>
          </w:p>
          <w:p w:rsidR="00F14F35" w:rsidRPr="00EE17AC" w:rsidRDefault="00F14F35" w:rsidP="004C38E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14F35" w:rsidRPr="00F14F35" w:rsidRDefault="00F14F35" w:rsidP="00F14F35">
            <w:pPr>
              <w:tabs>
                <w:tab w:val="left" w:pos="759"/>
                <w:tab w:val="center" w:pos="1450"/>
              </w:tabs>
              <w:spacing w:after="0" w:line="240" w:lineRule="auto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800 zł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6E2A6A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C38EE">
              <w:rPr>
                <w:rFonts w:ascii="Arial Narrow" w:hAnsi="Arial Narrow"/>
                <w:sz w:val="18"/>
                <w:szCs w:val="16"/>
              </w:rPr>
              <w:t>Zryczałtowane ubezpieczenie z tyt. pogryzienia przez zwierzęta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4C38E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Przez psa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</w:t>
            </w:r>
            <w:r w:rsidRPr="00EE17AC">
              <w:rPr>
                <w:rFonts w:ascii="Arial Narrow" w:hAnsi="Arial Narrow"/>
                <w:b/>
                <w:sz w:val="16"/>
                <w:szCs w:val="16"/>
              </w:rPr>
              <w:t>1% SU</w:t>
            </w:r>
          </w:p>
          <w:p w:rsidR="00F14F35" w:rsidRPr="00EE17AC" w:rsidRDefault="00F14F35" w:rsidP="004C38E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14F35" w:rsidRPr="00F14F35" w:rsidRDefault="00F14F35" w:rsidP="00F14F35">
            <w:pPr>
              <w:tabs>
                <w:tab w:val="left" w:pos="759"/>
                <w:tab w:val="center" w:pos="1450"/>
              </w:tabs>
              <w:spacing w:after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80 zł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B91B38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Oparzenia i odmrożenia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717D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II stopnia – 100 zł</w:t>
            </w:r>
          </w:p>
          <w:p w:rsidR="00F14F35" w:rsidRDefault="00F14F35" w:rsidP="00717D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III stopnia – 300 zł</w:t>
            </w:r>
          </w:p>
          <w:p w:rsidR="00F14F35" w:rsidRPr="00A42602" w:rsidRDefault="00F14F35" w:rsidP="00717DC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IV stopnia – 500 zł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 xml:space="preserve">Zadośćuczynienie za doznaną krzywdę/ uciążliwe leczenie w wyniku NNW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C0786E" w:rsidRDefault="00F14F35" w:rsidP="00C0786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0786E">
              <w:rPr>
                <w:rFonts w:ascii="Arial Narrow" w:hAnsi="Arial Narrow"/>
                <w:b/>
                <w:sz w:val="16"/>
                <w:szCs w:val="16"/>
              </w:rPr>
              <w:t>BRAK</w:t>
            </w:r>
          </w:p>
          <w:p w:rsidR="00F14F35" w:rsidRPr="00D13AD5" w:rsidRDefault="00F14F35" w:rsidP="00D13AD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3AD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CA6D6F" w:rsidRDefault="00F14F35" w:rsidP="00C9799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A6D6F">
              <w:rPr>
                <w:rFonts w:ascii="Arial Narrow" w:hAnsi="Arial Narrow"/>
                <w:sz w:val="16"/>
                <w:szCs w:val="16"/>
              </w:rPr>
              <w:t xml:space="preserve">Zasiłek z tyt. niezdolności do pracy / nauki w wyniku nieszczęśliwego wypadku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A42602" w:rsidRDefault="00F14F35" w:rsidP="005252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  <w:r w:rsidRPr="00A42602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C97991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CA6D6F">
              <w:rPr>
                <w:rFonts w:ascii="Arial Narrow" w:hAnsi="Arial Narrow"/>
                <w:sz w:val="16"/>
                <w:szCs w:val="16"/>
              </w:rPr>
              <w:t xml:space="preserve">Jednorazowe świadczenie z tyt. Uszczerbku na zdrowiu w wyniku epilepsji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8D05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1% SU</w:t>
            </w:r>
          </w:p>
          <w:p w:rsidR="00F14F35" w:rsidRPr="00EE17AC" w:rsidRDefault="00F14F35" w:rsidP="008D05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14F35" w:rsidRDefault="00F14F35" w:rsidP="008D0515">
            <w:pPr>
              <w:tabs>
                <w:tab w:val="left" w:pos="759"/>
                <w:tab w:val="center" w:pos="1450"/>
              </w:tabs>
              <w:spacing w:after="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A6D6F">
              <w:rPr>
                <w:rFonts w:ascii="Arial Narrow" w:hAnsi="Arial Narrow" w:cs="Tahoma"/>
                <w:b/>
                <w:sz w:val="16"/>
                <w:szCs w:val="16"/>
              </w:rPr>
              <w:t xml:space="preserve">80 zł;                  </w:t>
            </w:r>
          </w:p>
          <w:p w:rsidR="00F14F35" w:rsidRPr="00EE7B05" w:rsidRDefault="00F14F35" w:rsidP="008D0515">
            <w:pPr>
              <w:tabs>
                <w:tab w:val="left" w:pos="759"/>
                <w:tab w:val="center" w:pos="1450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B05">
              <w:rPr>
                <w:rFonts w:ascii="Arial Narrow" w:hAnsi="Arial Narrow" w:cs="Tahoma"/>
                <w:sz w:val="16"/>
                <w:szCs w:val="16"/>
              </w:rPr>
              <w:t>Wypłata świadczenia pod warunkiem zdiagnozowania padaczki w okresie trwania ochrony ubezpieczeniowej</w:t>
            </w:r>
          </w:p>
        </w:tc>
      </w:tr>
      <w:tr w:rsidR="00F14F35" w:rsidRPr="00B91B38" w:rsidTr="00F14F35">
        <w:trPr>
          <w:trHeight w:val="222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8D0515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CD74F1">
              <w:rPr>
                <w:rFonts w:ascii="Arial Narrow" w:hAnsi="Arial Narrow"/>
                <w:sz w:val="18"/>
                <w:szCs w:val="16"/>
              </w:rPr>
              <w:lastRenderedPageBreak/>
              <w:t>Jednorazowe świadczenie z tytułu zdiagnozowania Sepsy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F35" w:rsidRPr="00EE17AC" w:rsidRDefault="00F14F35" w:rsidP="008D05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17AC">
              <w:rPr>
                <w:rFonts w:ascii="Arial Narrow" w:hAnsi="Arial Narrow"/>
                <w:b/>
                <w:sz w:val="16"/>
                <w:szCs w:val="16"/>
              </w:rPr>
              <w:t>10% SU</w:t>
            </w:r>
          </w:p>
          <w:p w:rsidR="00F14F35" w:rsidRPr="00EE7B05" w:rsidRDefault="00F14F35" w:rsidP="008D0515">
            <w:pPr>
              <w:tabs>
                <w:tab w:val="left" w:pos="759"/>
                <w:tab w:val="center" w:pos="1450"/>
              </w:tabs>
              <w:spacing w:after="0"/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A6D6F">
              <w:rPr>
                <w:rFonts w:ascii="Arial Narrow" w:hAnsi="Arial Narrow" w:cs="Tahoma"/>
                <w:b/>
                <w:sz w:val="16"/>
                <w:szCs w:val="16"/>
              </w:rPr>
              <w:t>8</w:t>
            </w:r>
            <w:r>
              <w:rPr>
                <w:rFonts w:ascii="Arial Narrow" w:hAnsi="Arial Narrow" w:cs="Tahoma"/>
                <w:b/>
                <w:sz w:val="16"/>
                <w:szCs w:val="16"/>
              </w:rPr>
              <w:t>0</w:t>
            </w:r>
            <w:r w:rsidRPr="00CA6D6F">
              <w:rPr>
                <w:rFonts w:ascii="Arial Narrow" w:hAnsi="Arial Narrow" w:cs="Tahoma"/>
                <w:b/>
                <w:sz w:val="16"/>
                <w:szCs w:val="16"/>
              </w:rPr>
              <w:t xml:space="preserve">0 zł;                  </w:t>
            </w:r>
          </w:p>
          <w:p w:rsidR="00F14F35" w:rsidRPr="00A42602" w:rsidRDefault="00F14F35" w:rsidP="008D051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E7B05">
              <w:rPr>
                <w:rFonts w:ascii="Arial Narrow" w:hAnsi="Arial Narrow" w:cs="Tahoma"/>
                <w:sz w:val="16"/>
                <w:szCs w:val="16"/>
              </w:rPr>
              <w:t xml:space="preserve">Wypłata świadczenia pod warunkiem zdiagnozowania </w:t>
            </w:r>
            <w:r>
              <w:rPr>
                <w:rFonts w:ascii="Arial Narrow" w:hAnsi="Arial Narrow" w:cs="Tahoma"/>
                <w:sz w:val="16"/>
                <w:szCs w:val="16"/>
              </w:rPr>
              <w:t>sepsy</w:t>
            </w:r>
            <w:r w:rsidRPr="00EE7B05">
              <w:rPr>
                <w:rFonts w:ascii="Arial Narrow" w:hAnsi="Arial Narrow" w:cs="Tahoma"/>
                <w:sz w:val="16"/>
                <w:szCs w:val="16"/>
              </w:rPr>
              <w:t xml:space="preserve"> w okresie trwania ochrony ubezpieczeniowej</w:t>
            </w:r>
          </w:p>
        </w:tc>
      </w:tr>
      <w:tr w:rsidR="00F14F35" w:rsidRPr="00B91B38" w:rsidTr="00F14F35">
        <w:trPr>
          <w:trHeight w:val="563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BD4467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Świadczenie z tytułu poważnego zachorowania</w:t>
            </w:r>
          </w:p>
        </w:tc>
        <w:tc>
          <w:tcPr>
            <w:tcW w:w="396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14F35" w:rsidRDefault="00F14F35" w:rsidP="0052526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SU: 2 000 zł wypłata  100% świadczenia</w:t>
            </w:r>
          </w:p>
          <w:p w:rsidR="00F14F35" w:rsidRPr="002516B1" w:rsidRDefault="00F14F35" w:rsidP="007A1CA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510456">
              <w:rPr>
                <w:rFonts w:ascii="Arial Narrow" w:hAnsi="Arial Narrow"/>
                <w:sz w:val="16"/>
                <w:szCs w:val="16"/>
              </w:rPr>
              <w:t>Wypłata pod warunkiem zachorowania i zdiagnozowania w okresie trwania ochrony ubezpieczeniowej następującego rodzaju poważnego zachorowania: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nowotwór złośliwy, paraliż, niewydolność nerek, transplantacja głównych organów, poliomyelitis, utrata mowy, utrata słuchu, utrata wzroku, anemia aplastyczna, stwardnienie rozsiane.</w:t>
            </w:r>
          </w:p>
        </w:tc>
      </w:tr>
      <w:tr w:rsidR="00F14F35" w:rsidRPr="00B91B38" w:rsidTr="00F14F35">
        <w:trPr>
          <w:trHeight w:val="415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FA0E99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EE17AC">
              <w:rPr>
                <w:rFonts w:ascii="Arial Narrow" w:hAnsi="Arial Narrow"/>
                <w:sz w:val="14"/>
                <w:szCs w:val="16"/>
              </w:rPr>
              <w:t>Świadczenie z tytułu operacji chirurgicznej ubezpieczonego</w:t>
            </w:r>
          </w:p>
        </w:tc>
        <w:tc>
          <w:tcPr>
            <w:tcW w:w="396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A42602" w:rsidRDefault="00F14F35" w:rsidP="00FA0E9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</w:tc>
      </w:tr>
      <w:tr w:rsidR="00F14F35" w:rsidRPr="00B91B38" w:rsidTr="00F14F35">
        <w:trPr>
          <w:trHeight w:val="563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FA0E99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CD74F1">
              <w:rPr>
                <w:rFonts w:ascii="Arial Narrow" w:hAnsi="Arial Narrow"/>
                <w:sz w:val="16"/>
                <w:szCs w:val="16"/>
              </w:rPr>
              <w:t xml:space="preserve">Świadczenie z tytułu pokrycia kosztów pogrzebu ubezpieczonego 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FA0E9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A43EE">
              <w:rPr>
                <w:rFonts w:ascii="Arial Narrow" w:hAnsi="Arial Narrow"/>
                <w:sz w:val="16"/>
                <w:szCs w:val="16"/>
              </w:rPr>
              <w:t>BRAK</w:t>
            </w:r>
          </w:p>
          <w:p w:rsidR="00F14F35" w:rsidRPr="002516B1" w:rsidRDefault="00F14F35" w:rsidP="00525260">
            <w:pPr>
              <w:jc w:val="center"/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563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Default="00F14F35" w:rsidP="003E1B01">
            <w:pPr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ASSISTANCE*</w:t>
            </w:r>
          </w:p>
          <w:p w:rsidR="00F14F35" w:rsidRPr="00F827A9" w:rsidRDefault="00F14F35" w:rsidP="003E1B01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Po wystąpieniu NNW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FA0E99">
            <w:pPr>
              <w:spacing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BRAK</w:t>
            </w:r>
          </w:p>
          <w:p w:rsidR="00F14F35" w:rsidRPr="003A68B9" w:rsidRDefault="00F14F35" w:rsidP="003A68B9">
            <w:pPr>
              <w:spacing w:after="0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2464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3E1B01">
            <w:pPr>
              <w:rPr>
                <w:rFonts w:ascii="Arial Narrow" w:hAnsi="Arial Narrow"/>
                <w:sz w:val="20"/>
                <w:szCs w:val="16"/>
              </w:rPr>
            </w:pPr>
            <w:r w:rsidRPr="00EF16B2">
              <w:rPr>
                <w:rFonts w:ascii="Arial Narrow" w:hAnsi="Arial Narrow"/>
                <w:sz w:val="20"/>
                <w:szCs w:val="16"/>
              </w:rPr>
              <w:t>Nietypowe wyłączenia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336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40403">
              <w:rPr>
                <w:rFonts w:ascii="Arial Narrow" w:hAnsi="Arial Narrow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sz w:val="16"/>
                <w:szCs w:val="16"/>
              </w:rPr>
              <w:t>jazda rowerem po drogach publicznych w wieku do lat 10 bez opieki osoby dorosłej</w:t>
            </w:r>
          </w:p>
          <w:p w:rsidR="00F14F35" w:rsidRDefault="00F14F35" w:rsidP="00336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wyczynowym uprawianiem sportów (bez zgłoszenia tego w szkole),</w:t>
            </w:r>
          </w:p>
          <w:p w:rsidR="00F14F35" w:rsidRDefault="00F14F35" w:rsidP="00336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-zawałem serca lub udarem mózgu w przypadku śmierci rodzica,</w:t>
            </w:r>
          </w:p>
          <w:p w:rsidR="00F14F35" w:rsidRDefault="00F14F35" w:rsidP="00336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nawykowym zwichnięciem,</w:t>
            </w:r>
          </w:p>
          <w:p w:rsidR="00F14F35" w:rsidRDefault="00F14F35" w:rsidP="00336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Ochrona ubezpieczeniowa nie obejmuje zadośćuczynienia za doznany ból, cierpienie fizyczne,</w:t>
            </w:r>
          </w:p>
          <w:p w:rsidR="00F14F35" w:rsidRPr="00A42602" w:rsidRDefault="00F14F35" w:rsidP="00CD35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towarzystwo nie pokrywa kosztów leczenia związanych z rehabilitacją oraz zakupem leków.</w:t>
            </w:r>
          </w:p>
        </w:tc>
      </w:tr>
      <w:tr w:rsidR="00F14F35" w:rsidRPr="00B91B38" w:rsidTr="00F14F35">
        <w:trPr>
          <w:trHeight w:val="563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3E1B01">
            <w:pPr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UWAGI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Default="00F14F35" w:rsidP="001D75E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ubezpieczenia dzieci od 3 roku życia</w:t>
            </w:r>
          </w:p>
          <w:p w:rsidR="00F14F35" w:rsidRPr="00A42602" w:rsidRDefault="00F14F35" w:rsidP="005252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14F35" w:rsidRPr="00B91B38" w:rsidTr="00F14F35">
        <w:trPr>
          <w:trHeight w:val="563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F35" w:rsidRPr="00F827A9" w:rsidRDefault="00F14F35" w:rsidP="00FA0E99">
            <w:pPr>
              <w:spacing w:after="0"/>
              <w:rPr>
                <w:rFonts w:ascii="Arial Narrow" w:hAnsi="Arial Narrow"/>
                <w:sz w:val="20"/>
                <w:szCs w:val="16"/>
              </w:rPr>
            </w:pPr>
            <w:r w:rsidRPr="00F827A9">
              <w:rPr>
                <w:rFonts w:ascii="Arial Narrow" w:hAnsi="Arial Narrow"/>
                <w:sz w:val="20"/>
                <w:szCs w:val="16"/>
              </w:rPr>
              <w:t>Zwolnienie z opłacenia składki</w:t>
            </w:r>
          </w:p>
        </w:tc>
        <w:tc>
          <w:tcPr>
            <w:tcW w:w="3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35" w:rsidRPr="00A42602" w:rsidRDefault="00F14F35" w:rsidP="00FA0E9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A42602">
              <w:rPr>
                <w:rFonts w:ascii="Arial Narrow" w:hAnsi="Arial Narrow"/>
                <w:sz w:val="16"/>
                <w:szCs w:val="16"/>
              </w:rPr>
              <w:t>%</w:t>
            </w:r>
          </w:p>
        </w:tc>
      </w:tr>
    </w:tbl>
    <w:p w:rsidR="00576BB7" w:rsidRDefault="00576BB7">
      <w:pPr>
        <w:rPr>
          <w:b/>
          <w:i/>
        </w:rPr>
      </w:pPr>
    </w:p>
    <w:sectPr w:rsidR="00576BB7" w:rsidSect="00634273">
      <w:footerReference w:type="default" r:id="rId8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66" w:rsidRDefault="00826366" w:rsidP="00A42602">
      <w:pPr>
        <w:spacing w:after="0" w:line="240" w:lineRule="auto"/>
      </w:pPr>
      <w:r>
        <w:separator/>
      </w:r>
    </w:p>
  </w:endnote>
  <w:endnote w:type="continuationSeparator" w:id="1">
    <w:p w:rsidR="00826366" w:rsidRDefault="00826366" w:rsidP="00A4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87685"/>
      <w:docPartObj>
        <w:docPartGallery w:val="Page Numbers (Bottom of Page)"/>
        <w:docPartUnique/>
      </w:docPartObj>
    </w:sdtPr>
    <w:sdtContent>
      <w:p w:rsidR="00616D44" w:rsidRDefault="00587463">
        <w:pPr>
          <w:pStyle w:val="Stopka"/>
          <w:jc w:val="right"/>
        </w:pPr>
        <w:r w:rsidRPr="00A42602">
          <w:rPr>
            <w:sz w:val="16"/>
          </w:rPr>
          <w:fldChar w:fldCharType="begin"/>
        </w:r>
        <w:r w:rsidR="00616D44" w:rsidRPr="00A42602">
          <w:rPr>
            <w:sz w:val="16"/>
          </w:rPr>
          <w:instrText xml:space="preserve"> PAGE   \* MERGEFORMAT </w:instrText>
        </w:r>
        <w:r w:rsidRPr="00A42602">
          <w:rPr>
            <w:sz w:val="16"/>
          </w:rPr>
          <w:fldChar w:fldCharType="separate"/>
        </w:r>
        <w:r w:rsidR="00F14F35">
          <w:rPr>
            <w:noProof/>
            <w:sz w:val="16"/>
          </w:rPr>
          <w:t>4</w:t>
        </w:r>
        <w:r w:rsidRPr="00A42602">
          <w:rPr>
            <w:sz w:val="16"/>
          </w:rPr>
          <w:fldChar w:fldCharType="end"/>
        </w:r>
      </w:p>
    </w:sdtContent>
  </w:sdt>
  <w:p w:rsidR="00616D44" w:rsidRDefault="00616D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66" w:rsidRDefault="00826366" w:rsidP="00A42602">
      <w:pPr>
        <w:spacing w:after="0" w:line="240" w:lineRule="auto"/>
      </w:pPr>
      <w:r>
        <w:separator/>
      </w:r>
    </w:p>
  </w:footnote>
  <w:footnote w:type="continuationSeparator" w:id="1">
    <w:p w:rsidR="00826366" w:rsidRDefault="00826366" w:rsidP="00A42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0DB"/>
    <w:multiLevelType w:val="hybridMultilevel"/>
    <w:tmpl w:val="F27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682"/>
    <w:multiLevelType w:val="hybridMultilevel"/>
    <w:tmpl w:val="0856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953"/>
    <w:multiLevelType w:val="hybridMultilevel"/>
    <w:tmpl w:val="637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57B1A"/>
    <w:multiLevelType w:val="hybridMultilevel"/>
    <w:tmpl w:val="D3FA9C8E"/>
    <w:lvl w:ilvl="0" w:tplc="A24CE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C8554C"/>
    <w:multiLevelType w:val="hybridMultilevel"/>
    <w:tmpl w:val="FAE8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D68F2"/>
    <w:multiLevelType w:val="hybridMultilevel"/>
    <w:tmpl w:val="D20A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27C2C"/>
    <w:multiLevelType w:val="hybridMultilevel"/>
    <w:tmpl w:val="F8B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64B9A"/>
    <w:multiLevelType w:val="hybridMultilevel"/>
    <w:tmpl w:val="94BC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956BA"/>
    <w:multiLevelType w:val="hybridMultilevel"/>
    <w:tmpl w:val="7BBC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278C6"/>
    <w:multiLevelType w:val="hybridMultilevel"/>
    <w:tmpl w:val="1BC24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7594A"/>
    <w:multiLevelType w:val="hybridMultilevel"/>
    <w:tmpl w:val="5E987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C5335"/>
    <w:multiLevelType w:val="hybridMultilevel"/>
    <w:tmpl w:val="98B6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C6C05"/>
    <w:multiLevelType w:val="hybridMultilevel"/>
    <w:tmpl w:val="5DD6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A3AE8"/>
    <w:multiLevelType w:val="hybridMultilevel"/>
    <w:tmpl w:val="F27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2C"/>
    <w:rsid w:val="00006FE2"/>
    <w:rsid w:val="000073A0"/>
    <w:rsid w:val="0001482D"/>
    <w:rsid w:val="000371F0"/>
    <w:rsid w:val="0004712B"/>
    <w:rsid w:val="00053079"/>
    <w:rsid w:val="0006241D"/>
    <w:rsid w:val="00081A87"/>
    <w:rsid w:val="00083241"/>
    <w:rsid w:val="000A3EBF"/>
    <w:rsid w:val="0011570D"/>
    <w:rsid w:val="00117378"/>
    <w:rsid w:val="0013605B"/>
    <w:rsid w:val="00144DA6"/>
    <w:rsid w:val="00155783"/>
    <w:rsid w:val="00165837"/>
    <w:rsid w:val="00182BA5"/>
    <w:rsid w:val="001D1F9B"/>
    <w:rsid w:val="001D75E3"/>
    <w:rsid w:val="001D7E39"/>
    <w:rsid w:val="001E16F4"/>
    <w:rsid w:val="001E2BE9"/>
    <w:rsid w:val="001E660A"/>
    <w:rsid w:val="001E6E5F"/>
    <w:rsid w:val="002119E9"/>
    <w:rsid w:val="00214648"/>
    <w:rsid w:val="00225913"/>
    <w:rsid w:val="00230F91"/>
    <w:rsid w:val="00240B0D"/>
    <w:rsid w:val="002516B1"/>
    <w:rsid w:val="0025487A"/>
    <w:rsid w:val="0026331B"/>
    <w:rsid w:val="00271C1C"/>
    <w:rsid w:val="002727F5"/>
    <w:rsid w:val="00276506"/>
    <w:rsid w:val="00282B93"/>
    <w:rsid w:val="00283C87"/>
    <w:rsid w:val="002855E5"/>
    <w:rsid w:val="00293C6A"/>
    <w:rsid w:val="002A012C"/>
    <w:rsid w:val="002A3BDB"/>
    <w:rsid w:val="002C3995"/>
    <w:rsid w:val="003046F5"/>
    <w:rsid w:val="00310D1B"/>
    <w:rsid w:val="00322936"/>
    <w:rsid w:val="00325303"/>
    <w:rsid w:val="003336CA"/>
    <w:rsid w:val="00336A3B"/>
    <w:rsid w:val="00344485"/>
    <w:rsid w:val="003451EF"/>
    <w:rsid w:val="003571E5"/>
    <w:rsid w:val="00362021"/>
    <w:rsid w:val="0038646F"/>
    <w:rsid w:val="00391486"/>
    <w:rsid w:val="00393177"/>
    <w:rsid w:val="003A68B9"/>
    <w:rsid w:val="003E1B01"/>
    <w:rsid w:val="003F7693"/>
    <w:rsid w:val="00414820"/>
    <w:rsid w:val="004200F2"/>
    <w:rsid w:val="00440403"/>
    <w:rsid w:val="004520AF"/>
    <w:rsid w:val="004548C4"/>
    <w:rsid w:val="004570F9"/>
    <w:rsid w:val="00460046"/>
    <w:rsid w:val="00472F6D"/>
    <w:rsid w:val="004A22C8"/>
    <w:rsid w:val="004C38EE"/>
    <w:rsid w:val="004D5E94"/>
    <w:rsid w:val="004E2AB4"/>
    <w:rsid w:val="004F3910"/>
    <w:rsid w:val="004F7A3E"/>
    <w:rsid w:val="0050376A"/>
    <w:rsid w:val="00510456"/>
    <w:rsid w:val="00525260"/>
    <w:rsid w:val="00525D6B"/>
    <w:rsid w:val="005356DC"/>
    <w:rsid w:val="0054565A"/>
    <w:rsid w:val="00562CB4"/>
    <w:rsid w:val="00576BB7"/>
    <w:rsid w:val="00577987"/>
    <w:rsid w:val="00587463"/>
    <w:rsid w:val="005A3025"/>
    <w:rsid w:val="005B17A2"/>
    <w:rsid w:val="005C06C1"/>
    <w:rsid w:val="005C511B"/>
    <w:rsid w:val="005D3613"/>
    <w:rsid w:val="005D45DF"/>
    <w:rsid w:val="005D7889"/>
    <w:rsid w:val="005E423F"/>
    <w:rsid w:val="005F7B8C"/>
    <w:rsid w:val="0060240F"/>
    <w:rsid w:val="00616D44"/>
    <w:rsid w:val="00617ED3"/>
    <w:rsid w:val="00634273"/>
    <w:rsid w:val="00650D7B"/>
    <w:rsid w:val="00661C8A"/>
    <w:rsid w:val="006810EF"/>
    <w:rsid w:val="006A18E9"/>
    <w:rsid w:val="006A2FAB"/>
    <w:rsid w:val="006A51AE"/>
    <w:rsid w:val="006A7751"/>
    <w:rsid w:val="006B5274"/>
    <w:rsid w:val="006C0133"/>
    <w:rsid w:val="006D2F44"/>
    <w:rsid w:val="006D6071"/>
    <w:rsid w:val="006E2A6A"/>
    <w:rsid w:val="006F3041"/>
    <w:rsid w:val="00703040"/>
    <w:rsid w:val="007075E4"/>
    <w:rsid w:val="00717DC5"/>
    <w:rsid w:val="00732A7F"/>
    <w:rsid w:val="00743D55"/>
    <w:rsid w:val="007549AB"/>
    <w:rsid w:val="00777902"/>
    <w:rsid w:val="007942EA"/>
    <w:rsid w:val="0079458B"/>
    <w:rsid w:val="007A1CA3"/>
    <w:rsid w:val="007A378E"/>
    <w:rsid w:val="007A695E"/>
    <w:rsid w:val="007B363C"/>
    <w:rsid w:val="007D0D4B"/>
    <w:rsid w:val="007D229B"/>
    <w:rsid w:val="007F471E"/>
    <w:rsid w:val="0082250C"/>
    <w:rsid w:val="008236EE"/>
    <w:rsid w:val="00826366"/>
    <w:rsid w:val="00835814"/>
    <w:rsid w:val="008572B7"/>
    <w:rsid w:val="00871484"/>
    <w:rsid w:val="00886587"/>
    <w:rsid w:val="008871BB"/>
    <w:rsid w:val="008905ED"/>
    <w:rsid w:val="008953E4"/>
    <w:rsid w:val="008A16D0"/>
    <w:rsid w:val="008A2E73"/>
    <w:rsid w:val="008A5015"/>
    <w:rsid w:val="008A5671"/>
    <w:rsid w:val="008A7022"/>
    <w:rsid w:val="008C0A90"/>
    <w:rsid w:val="008D0515"/>
    <w:rsid w:val="008E47B2"/>
    <w:rsid w:val="008F1707"/>
    <w:rsid w:val="00926606"/>
    <w:rsid w:val="0094730F"/>
    <w:rsid w:val="00951EB1"/>
    <w:rsid w:val="00982744"/>
    <w:rsid w:val="009926A1"/>
    <w:rsid w:val="00993BB8"/>
    <w:rsid w:val="009B7566"/>
    <w:rsid w:val="009C330A"/>
    <w:rsid w:val="009D1414"/>
    <w:rsid w:val="009E1F1C"/>
    <w:rsid w:val="00A017B6"/>
    <w:rsid w:val="00A046D6"/>
    <w:rsid w:val="00A27791"/>
    <w:rsid w:val="00A37545"/>
    <w:rsid w:val="00A42602"/>
    <w:rsid w:val="00A77392"/>
    <w:rsid w:val="00A8722C"/>
    <w:rsid w:val="00AA2344"/>
    <w:rsid w:val="00AA6D1B"/>
    <w:rsid w:val="00AE5E4C"/>
    <w:rsid w:val="00AE67DC"/>
    <w:rsid w:val="00B04F3C"/>
    <w:rsid w:val="00B16A67"/>
    <w:rsid w:val="00B26AD0"/>
    <w:rsid w:val="00B3613E"/>
    <w:rsid w:val="00B557F5"/>
    <w:rsid w:val="00B81548"/>
    <w:rsid w:val="00B858C0"/>
    <w:rsid w:val="00B914D2"/>
    <w:rsid w:val="00B91B38"/>
    <w:rsid w:val="00BC7BAF"/>
    <w:rsid w:val="00BD4467"/>
    <w:rsid w:val="00BF3C94"/>
    <w:rsid w:val="00C0786E"/>
    <w:rsid w:val="00C13151"/>
    <w:rsid w:val="00C13AF9"/>
    <w:rsid w:val="00C26DAD"/>
    <w:rsid w:val="00C34303"/>
    <w:rsid w:val="00C73235"/>
    <w:rsid w:val="00C93823"/>
    <w:rsid w:val="00C9731C"/>
    <w:rsid w:val="00C97991"/>
    <w:rsid w:val="00CA4212"/>
    <w:rsid w:val="00CA43EE"/>
    <w:rsid w:val="00CA44C1"/>
    <w:rsid w:val="00CA5002"/>
    <w:rsid w:val="00CA6D6F"/>
    <w:rsid w:val="00CB277F"/>
    <w:rsid w:val="00CC2970"/>
    <w:rsid w:val="00CD3581"/>
    <w:rsid w:val="00CD74F1"/>
    <w:rsid w:val="00D13AD5"/>
    <w:rsid w:val="00D31B40"/>
    <w:rsid w:val="00D34D25"/>
    <w:rsid w:val="00D84A67"/>
    <w:rsid w:val="00D852B2"/>
    <w:rsid w:val="00D948A1"/>
    <w:rsid w:val="00DA046B"/>
    <w:rsid w:val="00DD1163"/>
    <w:rsid w:val="00DD52F8"/>
    <w:rsid w:val="00DE2D31"/>
    <w:rsid w:val="00DF1658"/>
    <w:rsid w:val="00E10D6C"/>
    <w:rsid w:val="00E15E85"/>
    <w:rsid w:val="00E164E9"/>
    <w:rsid w:val="00E360D1"/>
    <w:rsid w:val="00E73CE6"/>
    <w:rsid w:val="00E85D8D"/>
    <w:rsid w:val="00EA6956"/>
    <w:rsid w:val="00EE1246"/>
    <w:rsid w:val="00EE17AC"/>
    <w:rsid w:val="00EE3642"/>
    <w:rsid w:val="00EE7B05"/>
    <w:rsid w:val="00EF01F8"/>
    <w:rsid w:val="00EF048F"/>
    <w:rsid w:val="00EF16B2"/>
    <w:rsid w:val="00EF65C1"/>
    <w:rsid w:val="00F06A5B"/>
    <w:rsid w:val="00F14F35"/>
    <w:rsid w:val="00F16EB5"/>
    <w:rsid w:val="00F246D4"/>
    <w:rsid w:val="00F335D8"/>
    <w:rsid w:val="00F469E9"/>
    <w:rsid w:val="00F546B6"/>
    <w:rsid w:val="00F6517C"/>
    <w:rsid w:val="00F75599"/>
    <w:rsid w:val="00F827A9"/>
    <w:rsid w:val="00FA0E99"/>
    <w:rsid w:val="00FA7E07"/>
    <w:rsid w:val="00FB1E65"/>
    <w:rsid w:val="00FC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D6B"/>
  </w:style>
  <w:style w:type="paragraph" w:styleId="Nagwek2">
    <w:name w:val="heading 2"/>
    <w:basedOn w:val="Normalny"/>
    <w:next w:val="Normalny"/>
    <w:link w:val="Nagwek2Znak"/>
    <w:qFormat/>
    <w:rsid w:val="006B527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527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527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B527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15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7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45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5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8B"/>
    <w:rPr>
      <w:rFonts w:ascii="Tahoma" w:hAnsi="Tahoma" w:cs="Tahoma"/>
      <w:sz w:val="16"/>
      <w:szCs w:val="16"/>
    </w:rPr>
  </w:style>
  <w:style w:type="paragraph" w:customStyle="1" w:styleId="Akapitzlist10">
    <w:name w:val="Akapit z listą1"/>
    <w:basedOn w:val="Normalny"/>
    <w:rsid w:val="005B17A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84A6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FA7E0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527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B5274"/>
    <w:rPr>
      <w:rFonts w:ascii="Times New Roman" w:eastAsia="Times New Roman" w:hAnsi="Times New Roman" w:cs="Times New Roman"/>
      <w:b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6B5274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B5274"/>
    <w:rPr>
      <w:rFonts w:ascii="Times New Roman" w:eastAsia="Times New Roman" w:hAnsi="Times New Roman" w:cs="Times New Roman"/>
      <w:b/>
      <w:sz w:val="15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6B5274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4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2602"/>
  </w:style>
  <w:style w:type="paragraph" w:styleId="Stopka">
    <w:name w:val="footer"/>
    <w:basedOn w:val="Normalny"/>
    <w:link w:val="StopkaZnak"/>
    <w:uiPriority w:val="99"/>
    <w:unhideWhenUsed/>
    <w:rsid w:val="00A4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602"/>
  </w:style>
  <w:style w:type="paragraph" w:styleId="Tekstpodstawowywcity">
    <w:name w:val="Body Text Indent"/>
    <w:basedOn w:val="Normalny"/>
    <w:link w:val="TekstpodstawowywcityZnak"/>
    <w:uiPriority w:val="99"/>
    <w:rsid w:val="00A426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2602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5D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B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FB6E-B4FC-4009-92E3-5AAA296E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server</cp:lastModifiedBy>
  <cp:revision>2</cp:revision>
  <cp:lastPrinted>2015-06-09T12:47:00Z</cp:lastPrinted>
  <dcterms:created xsi:type="dcterms:W3CDTF">2015-09-15T10:06:00Z</dcterms:created>
  <dcterms:modified xsi:type="dcterms:W3CDTF">2015-09-15T10:06:00Z</dcterms:modified>
</cp:coreProperties>
</file>