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59B" w:rsidRDefault="003750A5" w:rsidP="00CA3D3F">
      <w:pPr>
        <w:pStyle w:val="Bezodstpw"/>
        <w:jc w:val="center"/>
        <w:rPr>
          <w:b/>
          <w:sz w:val="28"/>
          <w:szCs w:val="28"/>
        </w:rPr>
      </w:pPr>
      <w:r w:rsidRPr="00CA3D3F">
        <w:rPr>
          <w:b/>
          <w:sz w:val="28"/>
          <w:szCs w:val="28"/>
        </w:rPr>
        <w:t>Dzisiaj przypada nasz termin wycieczki do Wrocławia. Z przyczyn od nas niezależnych n</w:t>
      </w:r>
      <w:r w:rsidR="00B56AED">
        <w:rPr>
          <w:b/>
          <w:sz w:val="28"/>
          <w:szCs w:val="28"/>
        </w:rPr>
        <w:t>ie mogła się odbyć, ale chcielibyśmy</w:t>
      </w:r>
      <w:r w:rsidRPr="00CA3D3F">
        <w:rPr>
          <w:b/>
          <w:sz w:val="28"/>
          <w:szCs w:val="28"/>
        </w:rPr>
        <w:t xml:space="preserve"> Was na nią zabrać chociaż na </w:t>
      </w:r>
      <w:r w:rsidR="00B3259B">
        <w:rPr>
          <w:b/>
          <w:sz w:val="28"/>
          <w:szCs w:val="28"/>
        </w:rPr>
        <w:t>papierze.</w:t>
      </w:r>
    </w:p>
    <w:p w:rsidR="00B3259B" w:rsidRDefault="00B3259B" w:rsidP="00CA3D3F">
      <w:pPr>
        <w:pStyle w:val="Bezodstpw"/>
        <w:jc w:val="center"/>
        <w:rPr>
          <w:b/>
          <w:sz w:val="28"/>
          <w:szCs w:val="28"/>
        </w:rPr>
      </w:pPr>
    </w:p>
    <w:p w:rsidR="00D72401" w:rsidRDefault="00B3259B" w:rsidP="00CA3D3F">
      <w:pPr>
        <w:pStyle w:val="Bezodstpw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119015B2" wp14:editId="5F9CF560">
            <wp:extent cx="2690037" cy="1722474"/>
            <wp:effectExtent l="0" t="0" r="0" b="0"/>
            <wp:docPr id="24" name="Obraz 24" descr="C:\D &amp; S\TEMP\Pulpit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 &amp; S\TEMP\Pulpit\unnamed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15" cy="17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9B" w:rsidRPr="00CA3D3F" w:rsidRDefault="00B3259B" w:rsidP="00CA3D3F">
      <w:pPr>
        <w:pStyle w:val="Bezodstpw"/>
        <w:jc w:val="center"/>
        <w:rPr>
          <w:b/>
          <w:sz w:val="28"/>
          <w:szCs w:val="28"/>
        </w:rPr>
      </w:pPr>
    </w:p>
    <w:p w:rsidR="003750A5" w:rsidRDefault="003750A5" w:rsidP="00CA3D3F">
      <w:pPr>
        <w:pStyle w:val="Bezodstpw"/>
        <w:jc w:val="center"/>
        <w:rPr>
          <w:b/>
          <w:sz w:val="24"/>
          <w:szCs w:val="24"/>
        </w:rPr>
      </w:pPr>
      <w:r w:rsidRPr="00CA3D3F">
        <w:rPr>
          <w:b/>
          <w:sz w:val="24"/>
          <w:szCs w:val="24"/>
        </w:rPr>
        <w:t xml:space="preserve">1 dzień naszej wycieczki to było zwiedzanie Wrocławia zwanego Wenecją Północy.  </w:t>
      </w:r>
      <w:r w:rsidR="009E6FF1">
        <w:rPr>
          <w:b/>
          <w:sz w:val="24"/>
          <w:szCs w:val="24"/>
        </w:rPr>
        <w:t>Zaplanowano:</w:t>
      </w:r>
      <w:bookmarkStart w:id="0" w:name="_GoBack"/>
      <w:bookmarkEnd w:id="0"/>
    </w:p>
    <w:p w:rsidR="00CA3D3F" w:rsidRPr="00CA3D3F" w:rsidRDefault="00CA3D3F" w:rsidP="00CA3D3F">
      <w:pPr>
        <w:pStyle w:val="Bezodstpw"/>
        <w:jc w:val="center"/>
        <w:rPr>
          <w:b/>
          <w:sz w:val="24"/>
          <w:szCs w:val="24"/>
        </w:rPr>
      </w:pPr>
    </w:p>
    <w:p w:rsidR="003750A5" w:rsidRDefault="00CA3D3F" w:rsidP="00CA3D3F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259B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 wp14:anchorId="253970AA" wp14:editId="27A3F2AA">
            <wp:simplePos x="0" y="0"/>
            <wp:positionH relativeFrom="column">
              <wp:posOffset>-198120</wp:posOffset>
            </wp:positionH>
            <wp:positionV relativeFrom="paragraph">
              <wp:posOffset>117475</wp:posOffset>
            </wp:positionV>
            <wp:extent cx="2658110" cy="2026285"/>
            <wp:effectExtent l="0" t="0" r="8890" b="0"/>
            <wp:wrapTight wrapText="bothSides">
              <wp:wrapPolygon edited="0">
                <wp:start x="0" y="0"/>
                <wp:lineTo x="0" y="21322"/>
                <wp:lineTo x="21517" y="21322"/>
                <wp:lineTo x="21517" y="0"/>
                <wp:lineTo x="0" y="0"/>
              </wp:wrapPolygon>
            </wp:wrapTight>
            <wp:docPr id="1" name="Obraz 1" descr="Ostrów Tumski Wrocł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trów Tumski Wrocła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0A5" w:rsidRPr="00B3259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Ostrów Tumski</w:t>
      </w:r>
      <w:r w:rsidR="003750A5" w:rsidRPr="00CA3D3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3750A5" w:rsidRPr="00CA3D3F">
        <w:rPr>
          <w:rFonts w:ascii="Times New Roman" w:hAnsi="Times New Roman" w:cs="Times New Roman"/>
          <w:sz w:val="24"/>
          <w:szCs w:val="24"/>
          <w:shd w:val="clear" w:color="auto" w:fill="FFFFFF"/>
        </w:rPr>
        <w:t>powstał na obszarze przepraw na Odrze,</w:t>
      </w:r>
      <w:r w:rsidR="003750A5" w:rsidRPr="00CA3D3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750A5" w:rsidRPr="00CA3D3F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pomiędzy ujściem rzek</w:t>
      </w:r>
      <w:r w:rsidR="003750A5" w:rsidRPr="00CA3D3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750A5" w:rsidRPr="00CA3D3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3750A5" w:rsidRPr="00CA3D3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750A5" w:rsidRPr="00CA3D3F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Oławy na południu</w:t>
      </w:r>
      <w:r w:rsidR="003750A5" w:rsidRPr="00CA3D3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750A5" w:rsidRPr="00CA3D3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750A5" w:rsidRPr="00CA3D3F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Ślęzy i Widawy na północy</w:t>
      </w:r>
      <w:r w:rsidR="003750A5" w:rsidRPr="00CA3D3F">
        <w:rPr>
          <w:rFonts w:ascii="Times New Roman" w:hAnsi="Times New Roman" w:cs="Times New Roman"/>
          <w:sz w:val="24"/>
          <w:szCs w:val="24"/>
          <w:shd w:val="clear" w:color="auto" w:fill="FFFFFF"/>
        </w:rPr>
        <w:t>. Rzeka, rozgałęziając się na liczne odnogi utworzyła tu wyspy. Jak mówią legendy, to właśnie z Ostrowa Tumskiego wywodzi się cały współczesny Wrocław. Jest to jedno z niewielu miejsc, w których czas płynie wolniej. Gazowe latarnie, świecące nocą, romantyczne zakątki, takie jak choćby</w:t>
      </w:r>
      <w:r w:rsidR="003750A5" w:rsidRPr="00CA3D3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750A5" w:rsidRPr="00CA3D3F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Most Tumski</w:t>
      </w:r>
      <w:r w:rsidR="003750A5" w:rsidRPr="00CA3D3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750A5" w:rsidRPr="00CA3D3F">
        <w:rPr>
          <w:rFonts w:ascii="Times New Roman" w:hAnsi="Times New Roman" w:cs="Times New Roman"/>
          <w:sz w:val="24"/>
          <w:szCs w:val="24"/>
          <w:shd w:val="clear" w:color="auto" w:fill="FFFFFF"/>
        </w:rPr>
        <w:t>skłaniają do leniwych, niespiesznych spacerów, zwolnienia tempa, złapania oddechu i odpoczynku.</w:t>
      </w:r>
    </w:p>
    <w:p w:rsidR="00CA3D3F" w:rsidRDefault="00CA3D3F" w:rsidP="00CA3D3F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A3D3F" w:rsidRPr="00CA3D3F" w:rsidRDefault="00CA3D3F" w:rsidP="00CA3D3F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51310" w:rsidRPr="00CA3D3F" w:rsidRDefault="00CA3D3F">
      <w:pPr>
        <w:rPr>
          <w:rFonts w:ascii="Times New Roman" w:hAnsi="Times New Roman" w:cs="Times New Roman"/>
          <w:spacing w:val="2"/>
          <w:sz w:val="24"/>
          <w:szCs w:val="24"/>
          <w:shd w:val="clear" w:color="auto" w:fill="FAFAFA"/>
        </w:rPr>
      </w:pPr>
      <w:r w:rsidRPr="00B3259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6FF1EF26" wp14:editId="2F70713A">
            <wp:simplePos x="0" y="0"/>
            <wp:positionH relativeFrom="column">
              <wp:posOffset>-198120</wp:posOffset>
            </wp:positionH>
            <wp:positionV relativeFrom="paragraph">
              <wp:posOffset>65405</wp:posOffset>
            </wp:positionV>
            <wp:extent cx="2743200" cy="1775460"/>
            <wp:effectExtent l="0" t="0" r="0" b="0"/>
            <wp:wrapTight wrapText="bothSides">
              <wp:wrapPolygon edited="0">
                <wp:start x="0" y="0"/>
                <wp:lineTo x="0" y="21322"/>
                <wp:lineTo x="21450" y="21322"/>
                <wp:lineTo x="21450" y="0"/>
                <wp:lineTo x="0" y="0"/>
              </wp:wrapPolygon>
            </wp:wrapTight>
            <wp:docPr id="2" name="Obraz 2" descr="C:\D &amp; S\TEMP\Pulpit\344c96275f48ee8c9d0b9e404ec3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 &amp; S\TEMP\Pulpit\344c96275f48ee8c9d0b9e404ec33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0A5" w:rsidRPr="00B3259B">
        <w:rPr>
          <w:rFonts w:ascii="Times New Roman" w:hAnsi="Times New Roman" w:cs="Times New Roman"/>
          <w:b/>
          <w:spacing w:val="2"/>
          <w:sz w:val="28"/>
          <w:szCs w:val="28"/>
          <w:u w:val="single"/>
          <w:shd w:val="clear" w:color="auto" w:fill="FAFAFA"/>
        </w:rPr>
        <w:t>Rejs po Odrze</w:t>
      </w:r>
      <w:r w:rsidR="003750A5" w:rsidRPr="00CA3D3F">
        <w:rPr>
          <w:rFonts w:ascii="Times New Roman" w:hAnsi="Times New Roman" w:cs="Times New Roman"/>
          <w:spacing w:val="2"/>
          <w:sz w:val="24"/>
          <w:szCs w:val="24"/>
          <w:shd w:val="clear" w:color="auto" w:fill="FAFAFA"/>
        </w:rPr>
        <w:t xml:space="preserve"> we Wrocławiu Statkiem Wycieczkowym jest wspaniałą okazją do odkrycia zupełnie innej, mniej znanej strony jednego z najpiękniejszych miast Polski. To bardzo cenne doświadczenie, ponieważ dawniej, w dobie rozwiniętej żeglugi rzecznej, miasta budowano tak, aby ich najbardziej reprezentatywne c</w:t>
      </w:r>
      <w:r w:rsidR="00151310" w:rsidRPr="00CA3D3F">
        <w:rPr>
          <w:rFonts w:ascii="Times New Roman" w:hAnsi="Times New Roman" w:cs="Times New Roman"/>
          <w:spacing w:val="2"/>
          <w:sz w:val="24"/>
          <w:szCs w:val="24"/>
          <w:shd w:val="clear" w:color="auto" w:fill="FAFAFA"/>
        </w:rPr>
        <w:t xml:space="preserve">zęści widoczne były właśnie dla przypływających </w:t>
      </w:r>
      <w:r w:rsidR="003750A5" w:rsidRPr="00CA3D3F">
        <w:rPr>
          <w:rFonts w:ascii="Times New Roman" w:hAnsi="Times New Roman" w:cs="Times New Roman"/>
          <w:spacing w:val="2"/>
          <w:sz w:val="24"/>
          <w:szCs w:val="24"/>
          <w:shd w:val="clear" w:color="auto" w:fill="FAFAFA"/>
        </w:rPr>
        <w:t xml:space="preserve">przybyszów. </w:t>
      </w:r>
    </w:p>
    <w:p w:rsidR="00CA3D3F" w:rsidRDefault="00CA3D3F" w:rsidP="00CA3D3F">
      <w:pPr>
        <w:pStyle w:val="Bezodstpw"/>
        <w:rPr>
          <w:rStyle w:val="Pogrubienie"/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A3D3F">
        <w:rPr>
          <w:rFonts w:ascii="Times New Roman" w:hAnsi="Times New Roman" w:cs="Times New Roman"/>
          <w:noProof/>
          <w:spacing w:val="2"/>
          <w:sz w:val="24"/>
          <w:szCs w:val="24"/>
          <w:u w:val="single"/>
          <w:shd w:val="clear" w:color="auto" w:fill="FAFAFA"/>
          <w:lang w:eastAsia="pl-PL"/>
        </w:rPr>
        <w:drawing>
          <wp:anchor distT="0" distB="0" distL="114300" distR="114300" simplePos="0" relativeHeight="251660288" behindDoc="1" locked="0" layoutInCell="1" allowOverlap="1" wp14:anchorId="43478BAA" wp14:editId="2AC5C436">
            <wp:simplePos x="0" y="0"/>
            <wp:positionH relativeFrom="column">
              <wp:posOffset>-198120</wp:posOffset>
            </wp:positionH>
            <wp:positionV relativeFrom="paragraph">
              <wp:posOffset>133985</wp:posOffset>
            </wp:positionV>
            <wp:extent cx="2827655" cy="1541145"/>
            <wp:effectExtent l="0" t="0" r="0" b="1905"/>
            <wp:wrapTight wrapText="bothSides">
              <wp:wrapPolygon edited="0">
                <wp:start x="0" y="0"/>
                <wp:lineTo x="0" y="21360"/>
                <wp:lineTo x="21391" y="21360"/>
                <wp:lineTo x="21391" y="0"/>
                <wp:lineTo x="0" y="0"/>
              </wp:wrapPolygon>
            </wp:wrapTight>
            <wp:docPr id="5" name="Obraz 5" descr="C:\D &amp; S\TEMP\Pulpit\ryne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 &amp; S\TEMP\Pulpit\rynek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D3F" w:rsidRPr="00B3259B" w:rsidRDefault="00CA3D3F" w:rsidP="00CA3D3F">
      <w:pPr>
        <w:pStyle w:val="Bezodstpw"/>
        <w:rPr>
          <w:rStyle w:val="Pogrubienie"/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151310" w:rsidRPr="00B3259B" w:rsidRDefault="00151310" w:rsidP="00CA3D3F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3259B">
        <w:rPr>
          <w:rStyle w:val="Pogrubienie"/>
          <w:rFonts w:ascii="Times New Roman" w:hAnsi="Times New Roman" w:cs="Times New Roman"/>
          <w:color w:val="000000"/>
          <w:sz w:val="28"/>
          <w:szCs w:val="28"/>
          <w:u w:val="single"/>
        </w:rPr>
        <w:t>Wrocławski Rynek</w:t>
      </w:r>
      <w:r w:rsidRPr="00B3259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3259B">
        <w:rPr>
          <w:rFonts w:ascii="Times New Roman" w:hAnsi="Times New Roman" w:cs="Times New Roman"/>
          <w:sz w:val="24"/>
          <w:szCs w:val="24"/>
        </w:rPr>
        <w:t>ma niemal</w:t>
      </w:r>
      <w:r w:rsidRPr="00B3259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3259B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>3,8</w:t>
      </w:r>
      <w:r w:rsidRPr="00B3259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3259B">
        <w:rPr>
          <w:rFonts w:ascii="Times New Roman" w:hAnsi="Times New Roman" w:cs="Times New Roman"/>
          <w:sz w:val="24"/>
          <w:szCs w:val="24"/>
        </w:rPr>
        <w:t xml:space="preserve">hektara i należy do największych dawnych placów targowych w Polsce (większe Rynki są tylko w </w:t>
      </w:r>
      <w:r w:rsidRPr="00B3259B">
        <w:rPr>
          <w:rFonts w:ascii="Times New Roman" w:hAnsi="Times New Roman" w:cs="Times New Roman"/>
          <w:sz w:val="24"/>
          <w:szCs w:val="24"/>
        </w:rPr>
        <w:lastRenderedPageBreak/>
        <w:t>Krakowie i Olecku). Za to późnogotycki Ratusz z</w:t>
      </w:r>
      <w:r w:rsidRPr="00B3259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3259B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>66</w:t>
      </w:r>
      <w:r w:rsidRPr="00B3259B">
        <w:rPr>
          <w:rFonts w:ascii="Times New Roman" w:hAnsi="Times New Roman" w:cs="Times New Roman"/>
          <w:sz w:val="24"/>
          <w:szCs w:val="24"/>
        </w:rPr>
        <w:t>-metrową wieżą jest najokazalszą tego typu budowlą w kraju.  Jego podziemiach działa do dzisiaj Piwnica Świdnicka, jeden z najstarszych w Europie lokali gastronomicznych.</w:t>
      </w:r>
    </w:p>
    <w:p w:rsidR="00151310" w:rsidRPr="00CA3D3F" w:rsidRDefault="00151310" w:rsidP="00CA3D3F">
      <w:pPr>
        <w:pStyle w:val="Bezodstpw"/>
        <w:rPr>
          <w:rFonts w:ascii="Times New Roman" w:hAnsi="Times New Roman" w:cs="Times New Roman"/>
          <w:color w:val="000000"/>
          <w:sz w:val="24"/>
          <w:szCs w:val="24"/>
        </w:rPr>
      </w:pPr>
      <w:r w:rsidRPr="00B3259B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35685AA6" wp14:editId="7F6A619D">
            <wp:simplePos x="0" y="0"/>
            <wp:positionH relativeFrom="column">
              <wp:posOffset>-4445</wp:posOffset>
            </wp:positionH>
            <wp:positionV relativeFrom="paragraph">
              <wp:posOffset>77470</wp:posOffset>
            </wp:positionV>
            <wp:extent cx="260985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42" y="21506"/>
                <wp:lineTo x="21442" y="0"/>
                <wp:lineTo x="0" y="0"/>
              </wp:wrapPolygon>
            </wp:wrapTight>
            <wp:docPr id="6" name="Obraz 6" descr="C:\D &amp; S\TEMP\Pulpit\ryne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 &amp; S\TEMP\Pulpit\rynek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59B">
        <w:rPr>
          <w:rFonts w:ascii="Times New Roman" w:hAnsi="Times New Roman" w:cs="Times New Roman"/>
          <w:color w:val="000000"/>
          <w:sz w:val="24"/>
          <w:szCs w:val="24"/>
        </w:rPr>
        <w:t>W XIX wieku powstał gmach Nowego Ratusza</w:t>
      </w:r>
      <w:r w:rsidRPr="00CA3D3F">
        <w:rPr>
          <w:rFonts w:ascii="Times New Roman" w:hAnsi="Times New Roman" w:cs="Times New Roman"/>
          <w:color w:val="000000"/>
          <w:sz w:val="24"/>
          <w:szCs w:val="24"/>
        </w:rPr>
        <w:t xml:space="preserve">, w którym dzisiaj mieści się sala posiedzeń rady miasta oraz gabinet prezydenta Wrocławia. W dawnym Ratuszu swój oddział ma Muzeum Miejskie. Rynek otaczają kamienice ufundowane przez wrocławskich patrycjuszy. Oryginalnym budynkiem, różniącym się stylistyczne od reszty zabudowy w Rynku, jest modernistyczny wieżowiec według projektu Heinricha </w:t>
      </w:r>
      <w:proofErr w:type="spellStart"/>
      <w:r w:rsidRPr="00CA3D3F">
        <w:rPr>
          <w:rFonts w:ascii="Times New Roman" w:hAnsi="Times New Roman" w:cs="Times New Roman"/>
          <w:color w:val="000000"/>
          <w:sz w:val="24"/>
          <w:szCs w:val="24"/>
        </w:rPr>
        <w:t>Rumpa</w:t>
      </w:r>
      <w:proofErr w:type="spellEnd"/>
      <w:r w:rsidRPr="00CA3D3F">
        <w:rPr>
          <w:rFonts w:ascii="Times New Roman" w:hAnsi="Times New Roman" w:cs="Times New Roman"/>
          <w:color w:val="000000"/>
          <w:sz w:val="24"/>
          <w:szCs w:val="24"/>
        </w:rPr>
        <w:t xml:space="preserve"> wybudowany w 1930 r.</w:t>
      </w:r>
    </w:p>
    <w:p w:rsidR="00B34223" w:rsidRPr="00CA3D3F" w:rsidRDefault="00151310" w:rsidP="00CA3D3F">
      <w:pPr>
        <w:pStyle w:val="Bezodstpw"/>
        <w:rPr>
          <w:rFonts w:ascii="Times New Roman" w:hAnsi="Times New Roman" w:cs="Times New Roman"/>
          <w:color w:val="000000"/>
          <w:sz w:val="24"/>
          <w:szCs w:val="24"/>
        </w:rPr>
      </w:pPr>
      <w:r w:rsidRPr="00CA3D3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719F979A" wp14:editId="1287D839">
            <wp:simplePos x="0" y="0"/>
            <wp:positionH relativeFrom="column">
              <wp:posOffset>-4445</wp:posOffset>
            </wp:positionH>
            <wp:positionV relativeFrom="paragraph">
              <wp:posOffset>1736725</wp:posOffset>
            </wp:positionV>
            <wp:extent cx="273367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525" y="21386"/>
                <wp:lineTo x="21525" y="0"/>
                <wp:lineTo x="0" y="0"/>
              </wp:wrapPolygon>
            </wp:wrapTight>
            <wp:docPr id="7" name="Obraz 7" descr="C:\D &amp; S\TEMP\Pulpit\ry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 &amp; S\TEMP\Pulpit\ryne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D3F">
        <w:rPr>
          <w:rFonts w:ascii="Times New Roman" w:hAnsi="Times New Roman" w:cs="Times New Roman"/>
          <w:color w:val="000000"/>
          <w:sz w:val="24"/>
          <w:szCs w:val="24"/>
        </w:rPr>
        <w:t>Po II wojnie Rynek przeszedł kilka metamorfoz. W 1956 r. pojawił się pomnik komediopisarza Aleksandra hrabiego Fredry, który wcześniej stał we Lwowie. W latach 70. zlikwidowano trasy tramwajowe oraz poważnie ograniczono ruch samochodowy (zniknęła także stacja benzynowa). Na swoje miejsce wrócił zrekonstruowany pręgierz, zniszczony podczas wojny.</w:t>
      </w:r>
      <w:r w:rsidRPr="00CA3D3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CA3D3F">
        <w:rPr>
          <w:rFonts w:ascii="Times New Roman" w:hAnsi="Times New Roman" w:cs="Times New Roman"/>
          <w:color w:val="000000"/>
          <w:sz w:val="24"/>
          <w:szCs w:val="24"/>
        </w:rPr>
        <w:t>W 2000 r. na pl. Gołębim, w zachodniej części Rynku, stanęła fontanna nazwana </w:t>
      </w:r>
      <w:r w:rsidRPr="00CA3D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Zdrojem</w:t>
      </w:r>
      <w:r w:rsidRPr="00CA3D3F">
        <w:rPr>
          <w:rFonts w:ascii="Times New Roman" w:hAnsi="Times New Roman" w:cs="Times New Roman"/>
          <w:color w:val="000000"/>
          <w:sz w:val="24"/>
          <w:szCs w:val="24"/>
        </w:rPr>
        <w:t> na cześć ówczesnego prezydenta miasta Bogdana Zdrojewskiego.</w:t>
      </w:r>
      <w:r w:rsidR="00B34223" w:rsidRPr="00CA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3D3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To pręgierz, fontanna oraz pomnik </w:t>
      </w:r>
      <w:r w:rsidRPr="00CA3D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Fredry</w:t>
      </w:r>
      <w:r w:rsidRPr="00CA3D3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są najpopularniejszymi punktami orientacyjnymi w Rynku, pod którymi umawiają się wrocławianie i ich goście. Lubiane są także </w:t>
      </w:r>
      <w:r w:rsidRPr="00CA3D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Jaś</w:t>
      </w:r>
      <w:r w:rsidRPr="00CA3D3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i </w:t>
      </w:r>
      <w:r w:rsidRPr="00CA3D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Małgosia</w:t>
      </w:r>
      <w:r w:rsidRPr="00CA3D3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dwa ocalone domki </w:t>
      </w:r>
      <w:proofErr w:type="spellStart"/>
      <w:r w:rsidRPr="00CA3D3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altarystów</w:t>
      </w:r>
      <w:proofErr w:type="spellEnd"/>
      <w:r w:rsidRPr="00CA3D3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(opiekunów ołtarza w pobliskim kościele św. Elżbiety) w północno-zachodnim narożniku Rynku.</w:t>
      </w:r>
      <w:r w:rsidR="00B34223" w:rsidRPr="00CA3D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3D3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Rynek we Wrocławiu to miejsce Jarmarków Bożonarodzeniowych, imprez sylwestrowych, uroczystości religijnych, akademickich, wojskowych. W </w:t>
      </w:r>
      <w:r w:rsidRPr="00CA3D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2012</w:t>
      </w:r>
      <w:r w:rsidRPr="00CA3D3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r. przy okazji mistrzostw Europy w piłce nożnej Rynek był olbrzymią strefą kibica, w której bawiło się nawet po </w:t>
      </w:r>
      <w:r w:rsidRPr="00CA3D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30</w:t>
      </w:r>
      <w:r w:rsidRPr="00CA3D3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tys. widzów.</w:t>
      </w:r>
    </w:p>
    <w:p w:rsidR="00151310" w:rsidRPr="00CA3D3F" w:rsidRDefault="00151310" w:rsidP="00B3422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CA3D3F">
        <w:rPr>
          <w:rFonts w:ascii="Times New Roman" w:hAnsi="Times New Roman" w:cs="Times New Roman"/>
          <w:b/>
          <w:sz w:val="24"/>
          <w:szCs w:val="24"/>
        </w:rPr>
        <w:t>Wrocławski Rynek - ciekawostki</w:t>
      </w:r>
    </w:p>
    <w:p w:rsidR="00151310" w:rsidRPr="00CA3D3F" w:rsidRDefault="00151310" w:rsidP="00B34223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A3D3F">
        <w:rPr>
          <w:rFonts w:ascii="Times New Roman" w:hAnsi="Times New Roman" w:cs="Times New Roman"/>
          <w:sz w:val="24"/>
          <w:szCs w:val="24"/>
        </w:rPr>
        <w:t>213 metrów długości i 178 metrów szerokości ma wrocławski Rynek,</w:t>
      </w:r>
    </w:p>
    <w:p w:rsidR="00151310" w:rsidRPr="00CA3D3F" w:rsidRDefault="00151310" w:rsidP="00B34223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A3D3F">
        <w:rPr>
          <w:rFonts w:ascii="Times New Roman" w:hAnsi="Times New Roman" w:cs="Times New Roman"/>
          <w:sz w:val="24"/>
          <w:szCs w:val="24"/>
        </w:rPr>
        <w:t xml:space="preserve">60 kamienic otacza Rynek z czterech stron, w tym: Kamienica pod Złotym Słońcem, Kamienica pod Gryfami, Kamienic pod Siedmioma Elektorami, Kamienica pod Błękitnym Słońcem oraz dom towarowy braci </w:t>
      </w:r>
      <w:proofErr w:type="spellStart"/>
      <w:r w:rsidRPr="00CA3D3F">
        <w:rPr>
          <w:rFonts w:ascii="Times New Roman" w:hAnsi="Times New Roman" w:cs="Times New Roman"/>
          <w:sz w:val="24"/>
          <w:szCs w:val="24"/>
        </w:rPr>
        <w:t>Barasch</w:t>
      </w:r>
      <w:proofErr w:type="spellEnd"/>
      <w:r w:rsidRPr="00CA3D3F">
        <w:rPr>
          <w:rFonts w:ascii="Times New Roman" w:hAnsi="Times New Roman" w:cs="Times New Roman"/>
          <w:sz w:val="24"/>
          <w:szCs w:val="24"/>
        </w:rPr>
        <w:t xml:space="preserve"> (dzisiaj dom handlowy Feniks),</w:t>
      </w:r>
    </w:p>
    <w:p w:rsidR="00151310" w:rsidRPr="00CA3D3F" w:rsidRDefault="00151310" w:rsidP="00B34223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A3D3F">
        <w:rPr>
          <w:rFonts w:ascii="Times New Roman" w:hAnsi="Times New Roman" w:cs="Times New Roman"/>
          <w:sz w:val="24"/>
          <w:szCs w:val="24"/>
        </w:rPr>
        <w:t>11 ulic odchodzi od Rynku,</w:t>
      </w:r>
    </w:p>
    <w:p w:rsidR="00151310" w:rsidRPr="00CA3D3F" w:rsidRDefault="00151310" w:rsidP="00B34223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A3D3F">
        <w:rPr>
          <w:rFonts w:ascii="Times New Roman" w:hAnsi="Times New Roman" w:cs="Times New Roman"/>
          <w:sz w:val="24"/>
          <w:szCs w:val="24"/>
        </w:rPr>
        <w:t>200 tysięcy widzów przewinęło się przez Rynek w Noc Sylwestrową w 2013 r.</w:t>
      </w:r>
    </w:p>
    <w:p w:rsidR="00151310" w:rsidRPr="00151310" w:rsidRDefault="00151310" w:rsidP="00B34223">
      <w:pPr>
        <w:pStyle w:val="Bezodstpw"/>
      </w:pPr>
    </w:p>
    <w:p w:rsidR="00151310" w:rsidRPr="00CA3D3F" w:rsidRDefault="00151310" w:rsidP="00CA3D3F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AFAFA"/>
        </w:rPr>
      </w:pPr>
    </w:p>
    <w:p w:rsidR="00B34223" w:rsidRPr="00B3259B" w:rsidRDefault="000E7739" w:rsidP="00CA3D3F">
      <w:pPr>
        <w:pStyle w:val="Bezodstpw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pl-PL"/>
        </w:rPr>
      </w:pPr>
      <w:r w:rsidRPr="00B3259B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u w:val="single"/>
          <w:lang w:eastAsia="pl-PL"/>
        </w:rPr>
        <w:drawing>
          <wp:anchor distT="0" distB="0" distL="114300" distR="114300" simplePos="0" relativeHeight="251663360" behindDoc="1" locked="0" layoutInCell="1" allowOverlap="1" wp14:anchorId="4320A93F" wp14:editId="5709BAD0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8" name="Obraz 8" descr="C:\D &amp; S\TEMP\Pulpit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 &amp; S\TEMP\Pulpit\pobran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34223" w:rsidRPr="00B3259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pl-PL"/>
        </w:rPr>
        <w:t>Hydropolis</w:t>
      </w:r>
      <w:proofErr w:type="spellEnd"/>
      <w:r w:rsidR="00B34223" w:rsidRPr="00B3259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pl-PL"/>
        </w:rPr>
        <w:t>. Centrum wiedzy o wodzie</w:t>
      </w:r>
      <w:r w:rsidRPr="00B3259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pl-PL"/>
        </w:rPr>
        <w:t>.</w:t>
      </w:r>
    </w:p>
    <w:p w:rsidR="00B34223" w:rsidRPr="00CA3D3F" w:rsidRDefault="00B34223" w:rsidP="00CA3D3F">
      <w:pPr>
        <w:pStyle w:val="Bezodstpw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CA3D3F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Centrum wiedzy o wodzie to arcyciekawe miejsce, to fenomenalna prezentacja na temat wody, bez której nie byłoby życia na Ziemi.</w:t>
      </w:r>
    </w:p>
    <w:p w:rsidR="00B34223" w:rsidRPr="00CA3D3F" w:rsidRDefault="00B34223" w:rsidP="00CA3D3F">
      <w:pPr>
        <w:pStyle w:val="Bezodstpw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proofErr w:type="spellStart"/>
      <w:r w:rsidRPr="00CA3D3F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Hydropolis</w:t>
      </w:r>
      <w:proofErr w:type="spellEnd"/>
      <w:r w:rsidRPr="00CA3D3F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to unikatowe centrum wiedzy, które łączy walory edukacyjne z nowoczesną formą wystawienniczą. Odkrywa procesy, w których </w:t>
      </w:r>
      <w:r w:rsidRPr="00CA3D3F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lastRenderedPageBreak/>
        <w:t>bierze udział woda – od funkcji pełnionych w ciele człowieka, po prądy oceaniczne, które kształtują klimat na Ziemi.</w:t>
      </w:r>
    </w:p>
    <w:p w:rsidR="00B34223" w:rsidRPr="00CA3D3F" w:rsidRDefault="00B34223" w:rsidP="00CA3D3F">
      <w:pPr>
        <w:pStyle w:val="Bezodstpw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proofErr w:type="spellStart"/>
      <w:r w:rsidRPr="00CA3D3F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Hydropolis</w:t>
      </w:r>
      <w:proofErr w:type="spellEnd"/>
      <w:r w:rsidRPr="00CA3D3F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to atrakcja Wrocławia dla osób w każdym wieku. Multimedialna opowieść o życiodajnej wodzie jest  bogata i różnorodna. I mimo ogromu prezentowanych wiadomości, ani przez moment nie będziemy się nudzić.</w:t>
      </w:r>
    </w:p>
    <w:p w:rsidR="00B34223" w:rsidRPr="00CA3D3F" w:rsidRDefault="00B34223" w:rsidP="00CA3D3F">
      <w:pPr>
        <w:pStyle w:val="Bezodstpw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proofErr w:type="spellStart"/>
      <w:r w:rsidRPr="00CA3D3F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Hydropolis</w:t>
      </w:r>
      <w:proofErr w:type="spellEnd"/>
      <w:r w:rsidRPr="00CA3D3F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zajmuje dawny zbiornik wody czystej wybudowany w 1893 roku o powierzchni czterech tysięcy metrów kwadratowych.</w:t>
      </w:r>
    </w:p>
    <w:p w:rsidR="00B34223" w:rsidRPr="00CA3D3F" w:rsidRDefault="000E7739" w:rsidP="00CA3D3F">
      <w:pPr>
        <w:pStyle w:val="Bezodstpw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CA3D3F">
        <w:rPr>
          <w:rFonts w:ascii="Times New Roman" w:hAnsi="Times New Roman" w:cs="Times New Roman"/>
          <w:noProof/>
          <w:color w:val="222222"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 wp14:anchorId="564720C9" wp14:editId="01C19A49">
            <wp:simplePos x="0" y="0"/>
            <wp:positionH relativeFrom="column">
              <wp:posOffset>-4445</wp:posOffset>
            </wp:positionH>
            <wp:positionV relativeFrom="paragraph">
              <wp:posOffset>194310</wp:posOffset>
            </wp:positionV>
            <wp:extent cx="287845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43" y="21346"/>
                <wp:lineTo x="21443" y="0"/>
                <wp:lineTo x="0" y="0"/>
              </wp:wrapPolygon>
            </wp:wrapTight>
            <wp:docPr id="9" name="Obraz 9" descr="C:\D &amp; S\TEMP\Pulpit\hydropolis-1920x1080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 &amp; S\TEMP\Pulpit\hydropolis-1920x1080-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223" w:rsidRPr="00CA3D3F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Wystawa podzielona jest na dziewięć stref tematycznych, każda z nich przedstawia substancję życia z innego ujęcia. </w:t>
      </w:r>
      <w:proofErr w:type="spellStart"/>
      <w:r w:rsidR="00B34223" w:rsidRPr="00CA3D3F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Hydropolis</w:t>
      </w:r>
      <w:proofErr w:type="spellEnd"/>
      <w:r w:rsidR="00B34223" w:rsidRPr="00CA3D3F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, to miejsce, w którym technologie multimedialne, interaktywne instalacje, wierne repliki i modele oraz bogate w informacje ekrany dotykowe służą jednemu celowi: ukazaniu wody z różnych,  </w:t>
      </w:r>
      <w:r w:rsidR="00B34223" w:rsidRPr="00CA3D3F">
        <w:rPr>
          <w:rFonts w:ascii="Times New Roman" w:hAnsi="Times New Roman" w:cs="Times New Roman"/>
          <w:color w:val="222222"/>
          <w:sz w:val="24"/>
          <w:szCs w:val="24"/>
        </w:rPr>
        <w:t>fascynujących perspektyw.</w:t>
      </w:r>
      <w:r w:rsidRPr="00CA3D3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:rsidR="00B34223" w:rsidRPr="00CA3D3F" w:rsidRDefault="000E7739" w:rsidP="00CA3D3F">
      <w:pPr>
        <w:pStyle w:val="Bezodstpw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CA3D3F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 wp14:anchorId="7B489F22" wp14:editId="2C0DD989">
            <wp:simplePos x="0" y="0"/>
            <wp:positionH relativeFrom="column">
              <wp:posOffset>-4445</wp:posOffset>
            </wp:positionH>
            <wp:positionV relativeFrom="paragraph">
              <wp:posOffset>184785</wp:posOffset>
            </wp:positionV>
            <wp:extent cx="28098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27" y="21377"/>
                <wp:lineTo x="21527" y="0"/>
                <wp:lineTo x="0" y="0"/>
              </wp:wrapPolygon>
            </wp:wrapTight>
            <wp:docPr id="10" name="Obraz 10" descr="C:\D &amp; S\TEMP\Pulpit\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 &amp; S\TEMP\Pulpit\pobrane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223" w:rsidRPr="00CA3D3F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W sali „Planeta wody” poznamy teorie na temat pochodzenia wody i jej obecności we wszechświecie. </w:t>
      </w:r>
      <w:r w:rsidR="00B34223" w:rsidRPr="00CA3D3F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pl-PL"/>
        </w:rPr>
        <w:t xml:space="preserve">W kolejnych pomieszczeniach prezentowane są nieco bliższe i równie ciekawe obszary. Można posiedzieć wiernie odtworzonej kapsule batyskafu </w:t>
      </w:r>
      <w:proofErr w:type="spellStart"/>
      <w:r w:rsidR="00B34223" w:rsidRPr="00CA3D3F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pl-PL"/>
        </w:rPr>
        <w:t>Trieste</w:t>
      </w:r>
      <w:proofErr w:type="spellEnd"/>
      <w:r w:rsidR="00B34223" w:rsidRPr="00CA3D3F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pl-PL"/>
        </w:rPr>
        <w:t xml:space="preserve">, którym w 1960 r. dwójka śmiałków zanurkowało na dno Rowu Mariańskiego. Don </w:t>
      </w:r>
      <w:proofErr w:type="spellStart"/>
      <w:r w:rsidR="00B34223" w:rsidRPr="00CA3D3F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pl-PL"/>
        </w:rPr>
        <w:t>Walsh</w:t>
      </w:r>
      <w:proofErr w:type="spellEnd"/>
      <w:r w:rsidR="00B34223" w:rsidRPr="00CA3D3F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pl-PL"/>
        </w:rPr>
        <w:t xml:space="preserve">, amerykański oficer i oceanograf, uczestnik eksperymentu, podczas wizyty w </w:t>
      </w:r>
      <w:proofErr w:type="spellStart"/>
      <w:r w:rsidR="00B34223" w:rsidRPr="00CA3D3F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pl-PL"/>
        </w:rPr>
        <w:t>Hydropolis</w:t>
      </w:r>
      <w:proofErr w:type="spellEnd"/>
      <w:r w:rsidR="00B34223" w:rsidRPr="00CA3D3F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pl-PL"/>
        </w:rPr>
        <w:t xml:space="preserve">, znowu zajął miejsce w batyskafie. </w:t>
      </w:r>
      <w:proofErr w:type="spellStart"/>
      <w:r w:rsidR="00B34223" w:rsidRPr="00CA3D3F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pl-PL"/>
        </w:rPr>
        <w:t>Walsh</w:t>
      </w:r>
      <w:proofErr w:type="spellEnd"/>
      <w:r w:rsidR="00B34223" w:rsidRPr="00CA3D3F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pl-PL"/>
        </w:rPr>
        <w:t xml:space="preserve"> przyjął tytuł honorowego ambasadora Centrum wiedzy o wodzie.</w:t>
      </w:r>
    </w:p>
    <w:p w:rsidR="00B34223" w:rsidRPr="00CA3D3F" w:rsidRDefault="000E7739" w:rsidP="00CA3D3F">
      <w:pPr>
        <w:pStyle w:val="Bezodstpw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CA3D3F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lang w:eastAsia="pl-PL"/>
        </w:rPr>
        <w:drawing>
          <wp:anchor distT="0" distB="0" distL="114300" distR="114300" simplePos="0" relativeHeight="251666432" behindDoc="1" locked="0" layoutInCell="1" allowOverlap="1" wp14:anchorId="2A5F22D4" wp14:editId="1EC7F27D">
            <wp:simplePos x="0" y="0"/>
            <wp:positionH relativeFrom="column">
              <wp:posOffset>90805</wp:posOffset>
            </wp:positionH>
            <wp:positionV relativeFrom="paragraph">
              <wp:posOffset>176530</wp:posOffset>
            </wp:positionV>
            <wp:extent cx="2547620" cy="1695450"/>
            <wp:effectExtent l="0" t="0" r="5080" b="0"/>
            <wp:wrapTight wrapText="bothSides">
              <wp:wrapPolygon edited="0">
                <wp:start x="0" y="0"/>
                <wp:lineTo x="0" y="21357"/>
                <wp:lineTo x="21482" y="21357"/>
                <wp:lineTo x="21482" y="0"/>
                <wp:lineTo x="0" y="0"/>
              </wp:wrapPolygon>
            </wp:wrapTight>
            <wp:docPr id="11" name="Obraz 11" descr="C:\D &amp; S\TEMP\Pulpit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 &amp; S\TEMP\Pulpit\imag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223" w:rsidRPr="00CA3D3F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pl-PL"/>
        </w:rPr>
        <w:t>Tuż obok prezentowane są „stwory” zamieszkujące morza i oceany – od kilkumetrowych rekinów, przez ławice ryb, po drobnoustroje. Możemy posiedzieć na tropikalnej plaży i posłuchać kojącego szumu morza, albo przejść się w chmurze.</w:t>
      </w:r>
    </w:p>
    <w:p w:rsidR="00B34223" w:rsidRPr="00CA3D3F" w:rsidRDefault="00B34223" w:rsidP="00CA3D3F">
      <w:pPr>
        <w:pStyle w:val="Bezodstpw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CA3D3F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pl-PL"/>
        </w:rPr>
        <w:t xml:space="preserve">Każda sala jest obudowana multimedialnymi tablicami z interesującymi szczegółami na temat przełomowych odkryć podwodnego świata, natury wody i sposób jej wykorzystanie przez człowieka. W </w:t>
      </w:r>
      <w:proofErr w:type="spellStart"/>
      <w:r w:rsidRPr="00CA3D3F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pl-PL"/>
        </w:rPr>
        <w:t>Hydropolis</w:t>
      </w:r>
      <w:proofErr w:type="spellEnd"/>
      <w:r w:rsidRPr="00CA3D3F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pl-PL"/>
        </w:rPr>
        <w:t xml:space="preserve"> znajdują się dziesiątki modeli statków, łodzi i innych pływających konstrukcji. Zobaczyć i dotknąć można wielu urządzeń, pomp, silników, dźwigni. Więcej - każdy na chwilę ma szansę zostać gromowładnym i wywołać burzę z grzmotami o teatralnym charakterze.</w:t>
      </w:r>
    </w:p>
    <w:p w:rsidR="00B34223" w:rsidRDefault="00B34223" w:rsidP="00CA3D3F">
      <w:pPr>
        <w:pStyle w:val="Bezodstpw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pl-PL"/>
        </w:rPr>
      </w:pPr>
      <w:r w:rsidRPr="00CA3D3F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pl-PL"/>
        </w:rPr>
        <w:t>Osobną część wystawy poświęcono obecności motywu wody i jej znaczenia w religiach i w sztuce.  Jeszcze inna widowiskowo prezentuje znaczenie wody dla życia organizmów na Ziemi.</w:t>
      </w:r>
    </w:p>
    <w:p w:rsidR="00CA3D3F" w:rsidRDefault="00CA3D3F" w:rsidP="00CA3D3F">
      <w:pPr>
        <w:pStyle w:val="Bezodstpw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pl-PL"/>
        </w:rPr>
      </w:pPr>
    </w:p>
    <w:p w:rsidR="00CA3D3F" w:rsidRDefault="00CA3D3F" w:rsidP="00CA3D3F">
      <w:pPr>
        <w:pStyle w:val="Bezodstpw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pl-PL"/>
        </w:rPr>
      </w:pPr>
    </w:p>
    <w:p w:rsidR="00CA3D3F" w:rsidRDefault="00CA3D3F" w:rsidP="00CA3D3F">
      <w:pPr>
        <w:pStyle w:val="Bezodstpw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pl-PL"/>
        </w:rPr>
      </w:pPr>
    </w:p>
    <w:p w:rsidR="00CA3D3F" w:rsidRDefault="00CA3D3F" w:rsidP="00CA3D3F">
      <w:pPr>
        <w:pStyle w:val="Bezodstpw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pl-PL"/>
        </w:rPr>
      </w:pPr>
    </w:p>
    <w:p w:rsidR="00CA3D3F" w:rsidRDefault="00CA3D3F" w:rsidP="00CA3D3F">
      <w:pPr>
        <w:pStyle w:val="Bezodstpw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pl-PL"/>
        </w:rPr>
      </w:pPr>
    </w:p>
    <w:p w:rsidR="00CA3D3F" w:rsidRPr="00CA3D3F" w:rsidRDefault="00CA3D3F" w:rsidP="00CA3D3F">
      <w:pPr>
        <w:pStyle w:val="Bezodstpw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pl-PL"/>
        </w:rPr>
      </w:pPr>
    </w:p>
    <w:p w:rsidR="000E7739" w:rsidRPr="00CA3D3F" w:rsidRDefault="000E7739" w:rsidP="00CA3D3F">
      <w:pPr>
        <w:pStyle w:val="Bezodstpw"/>
        <w:rPr>
          <w:rFonts w:ascii="Times New Roman" w:hAnsi="Times New Roman" w:cs="Times New Roman"/>
          <w:b/>
          <w:sz w:val="32"/>
          <w:szCs w:val="32"/>
          <w:lang w:eastAsia="pl-PL"/>
        </w:rPr>
      </w:pPr>
      <w:r w:rsidRPr="00CA3D3F">
        <w:rPr>
          <w:b/>
          <w:sz w:val="32"/>
          <w:szCs w:val="32"/>
          <w:bdr w:val="none" w:sz="0" w:space="0" w:color="auto" w:frame="1"/>
          <w:lang w:eastAsia="pl-PL"/>
        </w:rPr>
        <w:t>2 dzień to wizyta w:</w:t>
      </w:r>
    </w:p>
    <w:p w:rsidR="000E7739" w:rsidRPr="00B3259B" w:rsidRDefault="000E7739" w:rsidP="00CA3D3F">
      <w:pPr>
        <w:pStyle w:val="Bezodstpw"/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pl-PL"/>
        </w:rPr>
      </w:pPr>
      <w:r w:rsidRPr="00B3259B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drawing>
          <wp:anchor distT="0" distB="0" distL="114300" distR="114300" simplePos="0" relativeHeight="251667456" behindDoc="1" locked="0" layoutInCell="1" allowOverlap="1" wp14:anchorId="5D3A43DC" wp14:editId="1F4A2F35">
            <wp:simplePos x="0" y="0"/>
            <wp:positionH relativeFrom="column">
              <wp:posOffset>-123825</wp:posOffset>
            </wp:positionH>
            <wp:positionV relativeFrom="paragraph">
              <wp:posOffset>148590</wp:posOffset>
            </wp:positionV>
            <wp:extent cx="2699385" cy="2009140"/>
            <wp:effectExtent l="0" t="0" r="5715" b="0"/>
            <wp:wrapTight wrapText="bothSides">
              <wp:wrapPolygon edited="0">
                <wp:start x="0" y="0"/>
                <wp:lineTo x="0" y="21300"/>
                <wp:lineTo x="21493" y="21300"/>
                <wp:lineTo x="21493" y="0"/>
                <wp:lineTo x="0" y="0"/>
              </wp:wrapPolygon>
            </wp:wrapTight>
            <wp:docPr id="12" name="Obraz 12" descr="C:\D &amp; S\TEMP\Pulpit\muzeum-narodowe-wroclaw-1180x700-v2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 &amp; S\TEMP\Pulpit\muzeum-narodowe-wroclaw-1180x700-v2-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59B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pl-PL"/>
        </w:rPr>
        <w:t>Muzeum Narodowe we Wrocławiu</w:t>
      </w:r>
    </w:p>
    <w:p w:rsidR="000E7739" w:rsidRPr="00CA3D3F" w:rsidRDefault="000E7739" w:rsidP="00CA3D3F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CA3D3F">
        <w:rPr>
          <w:rFonts w:ascii="Times New Roman" w:hAnsi="Times New Roman" w:cs="Times New Roman"/>
          <w:sz w:val="24"/>
          <w:szCs w:val="24"/>
          <w:lang w:eastAsia="pl-PL"/>
        </w:rPr>
        <w:t>Sztuka średniowieczna, dzieła epoki renesansu i baroku, sztuka Śląska oraz prace polskich i europejskich artystów współczesnych, a także arcyciekawe prezentacje</w:t>
      </w:r>
    </w:p>
    <w:p w:rsidR="000E7739" w:rsidRPr="00CA3D3F" w:rsidRDefault="000E7739" w:rsidP="00CA3D3F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CA3D3F">
        <w:rPr>
          <w:rFonts w:ascii="Times New Roman" w:hAnsi="Times New Roman" w:cs="Times New Roman"/>
          <w:sz w:val="24"/>
          <w:szCs w:val="24"/>
          <w:lang w:eastAsia="pl-PL"/>
        </w:rPr>
        <w:t>Muzeum Narodowe od 1947 roku zajmuje gmach dawnej Rejencji - Zarządu Prowincji Śląskiej. Jego zbiory prezentowane są także w Pawilonie Czterech Kopuł Muzeum Sztuki Współczesnej w pobliżu Hali Stulecia, oddziałem Muzeum jest Panorama Racławicka.</w:t>
      </w:r>
    </w:p>
    <w:p w:rsidR="005B7396" w:rsidRPr="00CA3D3F" w:rsidRDefault="005B7396" w:rsidP="00CA3D3F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CA3D3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 wp14:anchorId="4EB0C6F9" wp14:editId="6ECE19F1">
            <wp:simplePos x="0" y="0"/>
            <wp:positionH relativeFrom="column">
              <wp:posOffset>-2736215</wp:posOffset>
            </wp:positionH>
            <wp:positionV relativeFrom="paragraph">
              <wp:posOffset>369570</wp:posOffset>
            </wp:positionV>
            <wp:extent cx="2679065" cy="1601470"/>
            <wp:effectExtent l="0" t="0" r="6985" b="0"/>
            <wp:wrapTight wrapText="bothSides">
              <wp:wrapPolygon edited="0">
                <wp:start x="0" y="0"/>
                <wp:lineTo x="0" y="21326"/>
                <wp:lineTo x="21503" y="21326"/>
                <wp:lineTo x="21503" y="0"/>
                <wp:lineTo x="0" y="0"/>
              </wp:wrapPolygon>
            </wp:wrapTight>
            <wp:docPr id="13" name="Obraz 13" descr="C:\D &amp; S\TEMP\Pulpit\pobra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 &amp; S\TEMP\Pulpit\pobrane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739" w:rsidRPr="00CA3D3F">
        <w:rPr>
          <w:rFonts w:ascii="Times New Roman" w:hAnsi="Times New Roman" w:cs="Times New Roman"/>
          <w:sz w:val="24"/>
          <w:szCs w:val="24"/>
          <w:lang w:eastAsia="pl-PL"/>
        </w:rPr>
        <w:t>W budynku przy pl. Powstańców Warszawy na stałe pokazywane są m.in. wystawy sztuki średniowiecznej, sztuki śląskiej od XIV do XVI wieku, oraz sztuki polskiej do XIX wieku.</w:t>
      </w:r>
    </w:p>
    <w:p w:rsidR="000E7739" w:rsidRPr="00CA3D3F" w:rsidRDefault="000E7739" w:rsidP="00CA3D3F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CA3D3F">
        <w:rPr>
          <w:rFonts w:ascii="Times New Roman" w:hAnsi="Times New Roman" w:cs="Times New Roman"/>
          <w:sz w:val="24"/>
          <w:szCs w:val="24"/>
          <w:lang w:eastAsia="pl-PL"/>
        </w:rPr>
        <w:t xml:space="preserve">Do najcenniejszych dzieł w kolekcji Muzeum Narodowego należą m.in.  „Madonna z Jezusem i św. Janem” </w:t>
      </w:r>
      <w:proofErr w:type="spellStart"/>
      <w:r w:rsidRPr="00CA3D3F">
        <w:rPr>
          <w:rFonts w:ascii="Times New Roman" w:hAnsi="Times New Roman" w:cs="Times New Roman"/>
          <w:sz w:val="24"/>
          <w:szCs w:val="24"/>
          <w:lang w:eastAsia="pl-PL"/>
        </w:rPr>
        <w:t>Agnolo</w:t>
      </w:r>
      <w:proofErr w:type="spellEnd"/>
      <w:r w:rsidRPr="00CA3D3F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CA3D3F">
        <w:rPr>
          <w:rFonts w:ascii="Times New Roman" w:hAnsi="Times New Roman" w:cs="Times New Roman"/>
          <w:sz w:val="24"/>
          <w:szCs w:val="24"/>
          <w:lang w:eastAsia="pl-PL"/>
        </w:rPr>
        <w:t>Bronzino</w:t>
      </w:r>
      <w:proofErr w:type="spellEnd"/>
      <w:r w:rsidRPr="00CA3D3F">
        <w:rPr>
          <w:rFonts w:ascii="Times New Roman" w:hAnsi="Times New Roman" w:cs="Times New Roman"/>
          <w:sz w:val="24"/>
          <w:szCs w:val="24"/>
          <w:lang w:eastAsia="pl-PL"/>
        </w:rPr>
        <w:t xml:space="preserve">, „Pejzaż zimowy z łyżwami i pułapką na ptaki” </w:t>
      </w:r>
      <w:proofErr w:type="spellStart"/>
      <w:r w:rsidRPr="00CA3D3F">
        <w:rPr>
          <w:rFonts w:ascii="Times New Roman" w:hAnsi="Times New Roman" w:cs="Times New Roman"/>
          <w:sz w:val="24"/>
          <w:szCs w:val="24"/>
          <w:lang w:eastAsia="pl-PL"/>
        </w:rPr>
        <w:t>Pietera</w:t>
      </w:r>
      <w:proofErr w:type="spellEnd"/>
      <w:r w:rsidRPr="00CA3D3F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CA3D3F">
        <w:rPr>
          <w:rFonts w:ascii="Times New Roman" w:hAnsi="Times New Roman" w:cs="Times New Roman"/>
          <w:sz w:val="24"/>
          <w:szCs w:val="24"/>
          <w:lang w:eastAsia="pl-PL"/>
        </w:rPr>
        <w:t>Brueghela</w:t>
      </w:r>
      <w:proofErr w:type="spellEnd"/>
      <w:r w:rsidRPr="00CA3D3F">
        <w:rPr>
          <w:rFonts w:ascii="Times New Roman" w:hAnsi="Times New Roman" w:cs="Times New Roman"/>
          <w:sz w:val="24"/>
          <w:szCs w:val="24"/>
          <w:lang w:eastAsia="pl-PL"/>
        </w:rPr>
        <w:t xml:space="preserve"> Młodszego oraz „Portret chłopca” Jeana Chardina.</w:t>
      </w:r>
    </w:p>
    <w:p w:rsidR="000E7739" w:rsidRPr="00CA3D3F" w:rsidRDefault="00CA3D3F" w:rsidP="00CA3D3F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3D3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 wp14:anchorId="74D97ED6" wp14:editId="56E3D3AC">
            <wp:simplePos x="0" y="0"/>
            <wp:positionH relativeFrom="column">
              <wp:posOffset>-2696210</wp:posOffset>
            </wp:positionH>
            <wp:positionV relativeFrom="paragraph">
              <wp:posOffset>397510</wp:posOffset>
            </wp:positionV>
            <wp:extent cx="2593975" cy="1847215"/>
            <wp:effectExtent l="0" t="0" r="0" b="635"/>
            <wp:wrapTight wrapText="bothSides">
              <wp:wrapPolygon edited="0">
                <wp:start x="0" y="0"/>
                <wp:lineTo x="0" y="21385"/>
                <wp:lineTo x="21415" y="21385"/>
                <wp:lineTo x="21415" y="0"/>
                <wp:lineTo x="0" y="0"/>
              </wp:wrapPolygon>
            </wp:wrapTight>
            <wp:docPr id="14" name="Obraz 14" descr="C:\D &amp; S\TEMP\Pulpit\pobran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 &amp; S\TEMP\Pulpit\pobrane (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739" w:rsidRPr="00CA3D3F">
        <w:rPr>
          <w:rFonts w:ascii="Times New Roman" w:hAnsi="Times New Roman" w:cs="Times New Roman"/>
          <w:sz w:val="24"/>
          <w:szCs w:val="24"/>
          <w:lang w:eastAsia="pl-PL"/>
        </w:rPr>
        <w:t>Imponująco wygląda zestaw nazwisk artystów, których prace można obejrzeć w Pawilonie Czterech Kopuł Muzeum Sztuki Współczesnej.- galerii sztuki </w:t>
      </w:r>
      <w:r w:rsidR="000E7739" w:rsidRPr="00CA3D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współczesnej Muzeum Narodowego. Są wśród nich </w:t>
      </w:r>
      <w:proofErr w:type="spellStart"/>
      <w:r w:rsidR="000E7739" w:rsidRPr="00CA3D3F">
        <w:rPr>
          <w:rFonts w:ascii="Times New Roman" w:hAnsi="Times New Roman" w:cs="Times New Roman"/>
          <w:sz w:val="24"/>
          <w:szCs w:val="24"/>
          <w:shd w:val="clear" w:color="auto" w:fill="FFFFFF"/>
        </w:rPr>
        <w:t>dzAbakanowicz</w:t>
      </w:r>
      <w:proofErr w:type="spellEnd"/>
      <w:r w:rsidR="000E7739" w:rsidRPr="00CA3D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Kandinsky, Lebenstein, Makowski, Szapocznikow, Nowosielski, Hałas, </w:t>
      </w:r>
      <w:proofErr w:type="spellStart"/>
      <w:r w:rsidR="000E7739" w:rsidRPr="00CA3D3F">
        <w:rPr>
          <w:rFonts w:ascii="Times New Roman" w:hAnsi="Times New Roman" w:cs="Times New Roman"/>
          <w:sz w:val="24"/>
          <w:szCs w:val="24"/>
          <w:shd w:val="clear" w:color="auto" w:fill="FFFFFF"/>
        </w:rPr>
        <w:t>Bałka</w:t>
      </w:r>
      <w:proofErr w:type="spellEnd"/>
      <w:r w:rsidR="000E7739" w:rsidRPr="00CA3D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 </w:t>
      </w:r>
      <w:proofErr w:type="spellStart"/>
      <w:r w:rsidR="000E7739" w:rsidRPr="00CA3D3F">
        <w:rPr>
          <w:rFonts w:ascii="Times New Roman" w:hAnsi="Times New Roman" w:cs="Times New Roman"/>
          <w:sz w:val="24"/>
          <w:szCs w:val="24"/>
          <w:shd w:val="clear" w:color="auto" w:fill="FFFFFF"/>
        </w:rPr>
        <w:t>Althamer</w:t>
      </w:r>
      <w:proofErr w:type="spellEnd"/>
      <w:r w:rsidR="000E7739" w:rsidRPr="00CA3D3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B7396" w:rsidRPr="00CA3D3F" w:rsidRDefault="005B7396" w:rsidP="00CA3D3F">
      <w:pPr>
        <w:pStyle w:val="Bezodstpw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</w:p>
    <w:p w:rsidR="00CA3D3F" w:rsidRDefault="00CA3D3F" w:rsidP="00CA3D3F">
      <w:pPr>
        <w:pStyle w:val="Bezodstpw"/>
        <w:rPr>
          <w:rFonts w:ascii="Times New Roman" w:hAnsi="Times New Roman" w:cs="Times New Roman"/>
          <w:bCs/>
          <w:color w:val="000000"/>
          <w:kern w:val="36"/>
          <w:sz w:val="24"/>
          <w:szCs w:val="24"/>
          <w:u w:val="single"/>
          <w:lang w:eastAsia="pl-PL"/>
        </w:rPr>
      </w:pPr>
    </w:p>
    <w:p w:rsidR="00CA3D3F" w:rsidRDefault="00CA3D3F" w:rsidP="00CA3D3F">
      <w:pPr>
        <w:pStyle w:val="Bezodstpw"/>
        <w:rPr>
          <w:rFonts w:ascii="Times New Roman" w:hAnsi="Times New Roman" w:cs="Times New Roman"/>
          <w:bCs/>
          <w:color w:val="000000"/>
          <w:kern w:val="36"/>
          <w:sz w:val="24"/>
          <w:szCs w:val="24"/>
          <w:u w:val="single"/>
          <w:lang w:eastAsia="pl-PL"/>
        </w:rPr>
      </w:pPr>
    </w:p>
    <w:p w:rsidR="00CA3D3F" w:rsidRDefault="00CA3D3F" w:rsidP="00CA3D3F">
      <w:pPr>
        <w:pStyle w:val="Bezodstpw"/>
        <w:rPr>
          <w:rFonts w:ascii="Times New Roman" w:hAnsi="Times New Roman" w:cs="Times New Roman"/>
          <w:bCs/>
          <w:color w:val="000000"/>
          <w:kern w:val="36"/>
          <w:sz w:val="24"/>
          <w:szCs w:val="24"/>
          <w:u w:val="single"/>
          <w:lang w:eastAsia="pl-PL"/>
        </w:rPr>
      </w:pPr>
    </w:p>
    <w:p w:rsidR="00CA3D3F" w:rsidRDefault="00CA3D3F" w:rsidP="00CA3D3F">
      <w:pPr>
        <w:pStyle w:val="Bezodstpw"/>
        <w:rPr>
          <w:rFonts w:ascii="Times New Roman" w:hAnsi="Times New Roman" w:cs="Times New Roman"/>
          <w:bCs/>
          <w:color w:val="000000"/>
          <w:kern w:val="36"/>
          <w:sz w:val="24"/>
          <w:szCs w:val="24"/>
          <w:u w:val="single"/>
          <w:lang w:eastAsia="pl-PL"/>
        </w:rPr>
      </w:pPr>
    </w:p>
    <w:p w:rsidR="00CA3D3F" w:rsidRDefault="00B3259B" w:rsidP="00CA3D3F">
      <w:pPr>
        <w:pStyle w:val="Bezodstpw"/>
        <w:rPr>
          <w:rFonts w:ascii="Times New Roman" w:hAnsi="Times New Roman" w:cs="Times New Roman"/>
          <w:bCs/>
          <w:color w:val="000000"/>
          <w:kern w:val="36"/>
          <w:sz w:val="24"/>
          <w:szCs w:val="24"/>
          <w:u w:val="single"/>
          <w:lang w:eastAsia="pl-PL"/>
        </w:rPr>
      </w:pPr>
      <w:r w:rsidRPr="00CA3D3F">
        <w:rPr>
          <w:rFonts w:ascii="Times New Roman" w:hAnsi="Times New Roman" w:cs="Times New Roman"/>
          <w:bCs/>
          <w:noProof/>
          <w:color w:val="000000"/>
          <w:kern w:val="36"/>
          <w:sz w:val="24"/>
          <w:szCs w:val="24"/>
          <w:u w:val="single"/>
          <w:lang w:eastAsia="pl-PL"/>
        </w:rPr>
        <w:drawing>
          <wp:anchor distT="0" distB="0" distL="114300" distR="114300" simplePos="0" relativeHeight="251670528" behindDoc="1" locked="0" layoutInCell="1" allowOverlap="1" wp14:anchorId="221728B8" wp14:editId="6D81D164">
            <wp:simplePos x="0" y="0"/>
            <wp:positionH relativeFrom="column">
              <wp:posOffset>24765</wp:posOffset>
            </wp:positionH>
            <wp:positionV relativeFrom="paragraph">
              <wp:posOffset>59055</wp:posOffset>
            </wp:positionV>
            <wp:extent cx="2593975" cy="1998345"/>
            <wp:effectExtent l="0" t="0" r="0" b="1905"/>
            <wp:wrapTight wrapText="bothSides">
              <wp:wrapPolygon edited="0">
                <wp:start x="0" y="0"/>
                <wp:lineTo x="0" y="21415"/>
                <wp:lineTo x="21415" y="21415"/>
                <wp:lineTo x="21415" y="0"/>
                <wp:lineTo x="0" y="0"/>
              </wp:wrapPolygon>
            </wp:wrapTight>
            <wp:docPr id="15" name="Obraz 15" descr="C:\D &amp; S\TEMP\Pulpit\panorama-raclawicka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 &amp; S\TEMP\Pulpit\panorama-raclawicka-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396" w:rsidRPr="00B3259B" w:rsidRDefault="005B7396" w:rsidP="00CA3D3F">
      <w:pPr>
        <w:pStyle w:val="Bezodstpw"/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pl-PL"/>
        </w:rPr>
      </w:pPr>
      <w:r w:rsidRPr="00B3259B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pl-PL"/>
        </w:rPr>
        <w:t>Panorama Racławicka</w:t>
      </w:r>
    </w:p>
    <w:p w:rsidR="005B7396" w:rsidRPr="00CA3D3F" w:rsidRDefault="005B7396" w:rsidP="00CA3D3F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CA3D3F">
        <w:rPr>
          <w:rFonts w:ascii="Times New Roman" w:hAnsi="Times New Roman" w:cs="Times New Roman"/>
          <w:sz w:val="24"/>
          <w:szCs w:val="24"/>
          <w:lang w:eastAsia="pl-PL"/>
        </w:rPr>
        <w:t>Monumentalne malowidło o długości 114 metrów i wysokości 15 metrów. Przedstawia zwycięską bitwę Polaków nad Rosjanami pod Racławicami w kwietniu 1794 roku.</w:t>
      </w:r>
    </w:p>
    <w:p w:rsidR="005B7396" w:rsidRPr="00CA3D3F" w:rsidRDefault="005B7396" w:rsidP="00CA3D3F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CA3D3F">
        <w:rPr>
          <w:rFonts w:ascii="Times New Roman" w:hAnsi="Times New Roman" w:cs="Times New Roman"/>
          <w:sz w:val="24"/>
          <w:szCs w:val="24"/>
          <w:lang w:eastAsia="pl-PL"/>
        </w:rPr>
        <w:t xml:space="preserve">Pomysłodawcą uczczenia bitwy - w jej setną rocznicę, był lwowski malarz Jan Styka, który zaangażował do prac nad Panoramą Racławicką wybitnych artystów, m.in. Wojciecha Kossaka, Tadeusza Popiela, Teodora </w:t>
      </w:r>
      <w:proofErr w:type="spellStart"/>
      <w:r w:rsidRPr="00CA3D3F">
        <w:rPr>
          <w:rFonts w:ascii="Times New Roman" w:hAnsi="Times New Roman" w:cs="Times New Roman"/>
          <w:sz w:val="24"/>
          <w:szCs w:val="24"/>
          <w:lang w:eastAsia="pl-PL"/>
        </w:rPr>
        <w:t>Axentowicza</w:t>
      </w:r>
      <w:proofErr w:type="spellEnd"/>
      <w:r w:rsidRPr="00CA3D3F">
        <w:rPr>
          <w:rFonts w:ascii="Times New Roman" w:hAnsi="Times New Roman" w:cs="Times New Roman"/>
          <w:sz w:val="24"/>
          <w:szCs w:val="24"/>
          <w:lang w:eastAsia="pl-PL"/>
        </w:rPr>
        <w:t>, Włodzimierza Tetmajera.</w:t>
      </w:r>
    </w:p>
    <w:p w:rsidR="00B3259B" w:rsidRDefault="00B3259B" w:rsidP="00CA3D3F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5B7396" w:rsidRPr="00CA3D3F" w:rsidRDefault="00B3259B" w:rsidP="00CA3D3F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CA3D3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1552" behindDoc="1" locked="0" layoutInCell="1" allowOverlap="1" wp14:anchorId="01D9EFF6" wp14:editId="20D761D2">
            <wp:simplePos x="0" y="0"/>
            <wp:positionH relativeFrom="column">
              <wp:posOffset>-6985</wp:posOffset>
            </wp:positionH>
            <wp:positionV relativeFrom="paragraph">
              <wp:posOffset>24765</wp:posOffset>
            </wp:positionV>
            <wp:extent cx="2519680" cy="1527810"/>
            <wp:effectExtent l="0" t="0" r="0" b="0"/>
            <wp:wrapTight wrapText="bothSides">
              <wp:wrapPolygon edited="0">
                <wp:start x="0" y="0"/>
                <wp:lineTo x="0" y="21277"/>
                <wp:lineTo x="21393" y="21277"/>
                <wp:lineTo x="21393" y="0"/>
                <wp:lineTo x="0" y="0"/>
              </wp:wrapPolygon>
            </wp:wrapTight>
            <wp:docPr id="16" name="Obraz 16" descr="C:\D &amp; S\TEMP\Pulpit\wizyta_P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 &amp; S\TEMP\Pulpit\wizyta_PR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396" w:rsidRPr="00CA3D3F">
        <w:rPr>
          <w:rFonts w:ascii="Times New Roman" w:hAnsi="Times New Roman" w:cs="Times New Roman"/>
          <w:sz w:val="24"/>
          <w:szCs w:val="24"/>
          <w:lang w:eastAsia="pl-PL"/>
        </w:rPr>
        <w:t>Prace nad obrazem trwały dziewięć miesięcy. Wybudowana w parku Stryjskim rotunda, w której prezentowana była Panorama Racławicka, to jedna z atrakcji Lwowa na przełomie XIX i XX wieku.</w:t>
      </w:r>
    </w:p>
    <w:p w:rsidR="005B7396" w:rsidRPr="00CA3D3F" w:rsidRDefault="005B7396" w:rsidP="00CA3D3F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CA3D3F">
        <w:rPr>
          <w:rFonts w:ascii="Times New Roman" w:hAnsi="Times New Roman" w:cs="Times New Roman"/>
          <w:sz w:val="24"/>
          <w:szCs w:val="24"/>
          <w:lang w:eastAsia="pl-PL"/>
        </w:rPr>
        <w:t>Zabiegi techniczne wykorzystane przez autorów sprawiają, że obraz można porównać do współczesnej technologii 3D. Panoramiczna perspektywa, oświetlenie, scenografia dobudowana przed płótnem wywołują wrażenie jego wielowymiarowości.</w:t>
      </w:r>
    </w:p>
    <w:p w:rsidR="005B7396" w:rsidRPr="00CA3D3F" w:rsidRDefault="00B3259B" w:rsidP="00CA3D3F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A3D3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 wp14:anchorId="79FC0B58" wp14:editId="554C27E7">
            <wp:simplePos x="0" y="0"/>
            <wp:positionH relativeFrom="column">
              <wp:posOffset>-113030</wp:posOffset>
            </wp:positionH>
            <wp:positionV relativeFrom="paragraph">
              <wp:posOffset>-5080</wp:posOffset>
            </wp:positionV>
            <wp:extent cx="2562225" cy="1750060"/>
            <wp:effectExtent l="0" t="0" r="9525" b="2540"/>
            <wp:wrapTight wrapText="bothSides">
              <wp:wrapPolygon edited="0">
                <wp:start x="0" y="0"/>
                <wp:lineTo x="0" y="21396"/>
                <wp:lineTo x="21520" y="21396"/>
                <wp:lineTo x="21520" y="0"/>
                <wp:lineTo x="0" y="0"/>
              </wp:wrapPolygon>
            </wp:wrapTight>
            <wp:docPr id="17" name="Obraz 17" descr="C:\D &amp; S\TEMP\Pulpit\582efa69ed382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 &amp; S\TEMP\Pulpit\582efa69ed382_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396" w:rsidRPr="00CA3D3F">
        <w:rPr>
          <w:rFonts w:ascii="Times New Roman" w:hAnsi="Times New Roman" w:cs="Times New Roman"/>
          <w:sz w:val="24"/>
          <w:szCs w:val="24"/>
          <w:lang w:eastAsia="pl-PL"/>
        </w:rPr>
        <w:t>Po II wojnie światowej Panorama Racławicka trafiła do Wrocławia. Wiele lat przeleżała w magazynach. Nie wystawiano jej przede wszystkim ze względów </w:t>
      </w:r>
      <w:r w:rsidR="005B7396" w:rsidRPr="00CA3D3F">
        <w:rPr>
          <w:rFonts w:ascii="Times New Roman" w:hAnsi="Times New Roman" w:cs="Times New Roman"/>
          <w:sz w:val="24"/>
          <w:szCs w:val="24"/>
        </w:rPr>
        <w:t>politycznych – przedstawia przecież zwycięstwo Polaków nad Rosjanami, a Polska Ludowa znalazła się w orbicie wpływów Związku Radzieckiego.</w:t>
      </w:r>
    </w:p>
    <w:p w:rsidR="005B7396" w:rsidRPr="00CA3D3F" w:rsidRDefault="005B7396" w:rsidP="00CA3D3F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CA3D3F">
        <w:rPr>
          <w:rFonts w:ascii="Times New Roman" w:hAnsi="Times New Roman" w:cs="Times New Roman"/>
          <w:sz w:val="24"/>
          <w:szCs w:val="24"/>
          <w:lang w:eastAsia="pl-PL"/>
        </w:rPr>
        <w:t xml:space="preserve">Dopiero po 1980 r. rozpoczęto budowę rotundy, w której od 1985 r. pokazywana jest Panorama Racławicka. Wśród odwiedzających byli m.in. papież Jan Paweł II, królowa Holandii Beatrycze. W 1987 r. dziełem zachwycił się premier Chin </w:t>
      </w:r>
      <w:proofErr w:type="spellStart"/>
      <w:r w:rsidRPr="00CA3D3F">
        <w:rPr>
          <w:rFonts w:ascii="Times New Roman" w:hAnsi="Times New Roman" w:cs="Times New Roman"/>
          <w:sz w:val="24"/>
          <w:szCs w:val="24"/>
          <w:lang w:eastAsia="pl-PL"/>
        </w:rPr>
        <w:t>Zhao</w:t>
      </w:r>
      <w:proofErr w:type="spellEnd"/>
      <w:r w:rsidRPr="00CA3D3F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CA3D3F">
        <w:rPr>
          <w:rFonts w:ascii="Times New Roman" w:hAnsi="Times New Roman" w:cs="Times New Roman"/>
          <w:sz w:val="24"/>
          <w:szCs w:val="24"/>
          <w:lang w:eastAsia="pl-PL"/>
        </w:rPr>
        <w:t>Ziyang</w:t>
      </w:r>
      <w:proofErr w:type="spellEnd"/>
      <w:r w:rsidRPr="00CA3D3F">
        <w:rPr>
          <w:rFonts w:ascii="Times New Roman" w:hAnsi="Times New Roman" w:cs="Times New Roman"/>
          <w:sz w:val="24"/>
          <w:szCs w:val="24"/>
          <w:lang w:eastAsia="pl-PL"/>
        </w:rPr>
        <w:t>. Po tej wizycie w Chinach powstało wiele monumentalnych malowideł w technice podpatrzonej od Styki.</w:t>
      </w:r>
    </w:p>
    <w:p w:rsidR="005B7396" w:rsidRPr="00CA3D3F" w:rsidRDefault="005B7396" w:rsidP="00CA3D3F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CA3D3F">
        <w:rPr>
          <w:rFonts w:ascii="Times New Roman" w:hAnsi="Times New Roman" w:cs="Times New Roman"/>
          <w:sz w:val="24"/>
          <w:szCs w:val="24"/>
          <w:lang w:eastAsia="pl-PL"/>
        </w:rPr>
        <w:t xml:space="preserve">Podczas zwiedzania widzowie mogą słuchać komentarza na temat historii obrazu, postaci i wydarzeń, które przedstawia, w 16 językach (w tym po koreańsku, japońsku, chorwacku oraz esperanto). Dla osób niewidomych dostępny jest opis w formie </w:t>
      </w:r>
      <w:proofErr w:type="spellStart"/>
      <w:r w:rsidRPr="00CA3D3F">
        <w:rPr>
          <w:rFonts w:ascii="Times New Roman" w:hAnsi="Times New Roman" w:cs="Times New Roman"/>
          <w:sz w:val="24"/>
          <w:szCs w:val="24"/>
          <w:lang w:eastAsia="pl-PL"/>
        </w:rPr>
        <w:t>audiodeskrypcji</w:t>
      </w:r>
      <w:proofErr w:type="spellEnd"/>
      <w:r w:rsidRPr="00CA3D3F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:rsidR="005B7396" w:rsidRPr="00CA3D3F" w:rsidRDefault="005B7396" w:rsidP="00CA3D3F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5B7396" w:rsidRPr="00B3259B" w:rsidRDefault="005B7396" w:rsidP="00CA3D3F">
      <w:pPr>
        <w:pStyle w:val="Bezodstpw"/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pl-PL"/>
        </w:rPr>
      </w:pPr>
      <w:r w:rsidRPr="00B3259B">
        <w:rPr>
          <w:rFonts w:ascii="Times New Roman" w:hAnsi="Times New Roman" w:cs="Times New Roman"/>
          <w:b/>
          <w:bCs/>
          <w:noProof/>
          <w:color w:val="000000"/>
          <w:kern w:val="36"/>
          <w:sz w:val="28"/>
          <w:szCs w:val="28"/>
          <w:u w:val="single"/>
          <w:lang w:eastAsia="pl-PL"/>
        </w:rPr>
        <w:drawing>
          <wp:anchor distT="0" distB="0" distL="114300" distR="114300" simplePos="0" relativeHeight="251673600" behindDoc="1" locked="0" layoutInCell="1" allowOverlap="1" wp14:anchorId="30FFFAEC" wp14:editId="674A0A65">
            <wp:simplePos x="0" y="0"/>
            <wp:positionH relativeFrom="column">
              <wp:posOffset>-6985</wp:posOffset>
            </wp:positionH>
            <wp:positionV relativeFrom="paragraph">
              <wp:posOffset>99695</wp:posOffset>
            </wp:positionV>
            <wp:extent cx="2455545" cy="1601470"/>
            <wp:effectExtent l="0" t="0" r="1905" b="0"/>
            <wp:wrapTight wrapText="bothSides">
              <wp:wrapPolygon edited="0">
                <wp:start x="0" y="0"/>
                <wp:lineTo x="0" y="21326"/>
                <wp:lineTo x="21449" y="21326"/>
                <wp:lineTo x="21449" y="0"/>
                <wp:lineTo x="0" y="0"/>
              </wp:wrapPolygon>
            </wp:wrapTight>
            <wp:docPr id="18" name="Obraz 18" descr="C:\D &amp; S\TEMP\Pulpit\pobran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 &amp; S\TEMP\Pulpit\pobrane (4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3259B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pl-PL"/>
        </w:rPr>
        <w:t>Afrykarium</w:t>
      </w:r>
      <w:proofErr w:type="spellEnd"/>
      <w:r w:rsidRPr="00B3259B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pl-PL"/>
        </w:rPr>
        <w:t xml:space="preserve"> Wrocław</w:t>
      </w:r>
    </w:p>
    <w:p w:rsidR="005B7396" w:rsidRPr="00CA3D3F" w:rsidRDefault="005B7396" w:rsidP="00CA3D3F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proofErr w:type="spellStart"/>
      <w:r w:rsidRPr="00CA3D3F">
        <w:rPr>
          <w:rFonts w:ascii="Times New Roman" w:hAnsi="Times New Roman" w:cs="Times New Roman"/>
          <w:sz w:val="24"/>
          <w:szCs w:val="24"/>
          <w:lang w:eastAsia="pl-PL"/>
        </w:rPr>
        <w:t>Afrykarium</w:t>
      </w:r>
      <w:proofErr w:type="spellEnd"/>
      <w:r w:rsidRPr="00CA3D3F">
        <w:rPr>
          <w:rFonts w:ascii="Times New Roman" w:hAnsi="Times New Roman" w:cs="Times New Roman"/>
          <w:sz w:val="24"/>
          <w:szCs w:val="24"/>
          <w:lang w:eastAsia="pl-PL"/>
        </w:rPr>
        <w:t xml:space="preserve"> we wrocławskim Zoo to jedyne na świecie oceanarium poświęcone wyłącznie faunie Afryki. Średnio zwiedza je 2,5 tys. osób dziennie </w:t>
      </w:r>
      <w:proofErr w:type="spellStart"/>
      <w:r w:rsidRPr="00CA3D3F">
        <w:rPr>
          <w:rFonts w:ascii="Times New Roman" w:hAnsi="Times New Roman" w:cs="Times New Roman"/>
          <w:sz w:val="24"/>
          <w:szCs w:val="24"/>
          <w:lang w:eastAsia="pl-PL"/>
        </w:rPr>
        <w:t>Afrykarium</w:t>
      </w:r>
      <w:proofErr w:type="spellEnd"/>
      <w:r w:rsidRPr="00CA3D3F">
        <w:rPr>
          <w:rFonts w:ascii="Times New Roman" w:hAnsi="Times New Roman" w:cs="Times New Roman"/>
          <w:sz w:val="24"/>
          <w:szCs w:val="24"/>
          <w:lang w:eastAsia="pl-PL"/>
        </w:rPr>
        <w:t xml:space="preserve"> to największa atrakcja wrocławskiego ogrodu zoologicznego. To unikatowe na światową skalę oceanarium prezentujące wyłącznie gatunki zwierząt pochodzących z Czarnego Lądu.</w:t>
      </w:r>
    </w:p>
    <w:p w:rsidR="005B7396" w:rsidRPr="00CA3D3F" w:rsidRDefault="005B7396" w:rsidP="00CA3D3F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CA3D3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1" locked="0" layoutInCell="1" allowOverlap="1" wp14:anchorId="2EED5DE9" wp14:editId="6338876A">
            <wp:simplePos x="0" y="0"/>
            <wp:positionH relativeFrom="column">
              <wp:posOffset>-2552065</wp:posOffset>
            </wp:positionH>
            <wp:positionV relativeFrom="paragraph">
              <wp:posOffset>486410</wp:posOffset>
            </wp:positionV>
            <wp:extent cx="2519680" cy="1520190"/>
            <wp:effectExtent l="0" t="0" r="0" b="3810"/>
            <wp:wrapTight wrapText="bothSides">
              <wp:wrapPolygon edited="0">
                <wp:start x="0" y="0"/>
                <wp:lineTo x="0" y="21383"/>
                <wp:lineTo x="21393" y="21383"/>
                <wp:lineTo x="21393" y="0"/>
                <wp:lineTo x="0" y="0"/>
              </wp:wrapPolygon>
            </wp:wrapTight>
            <wp:docPr id="20" name="Obraz 20" descr="C:\D &amp; S\TEMP\Pulpit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 &amp; S\TEMP\Pulpit\unnam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D3F">
        <w:rPr>
          <w:rFonts w:ascii="Times New Roman" w:hAnsi="Times New Roman" w:cs="Times New Roman"/>
          <w:sz w:val="24"/>
          <w:szCs w:val="24"/>
          <w:lang w:eastAsia="pl-PL"/>
        </w:rPr>
        <w:t xml:space="preserve">W specjalnym budynku, kojarzącym się z arką Noego, oraz w jego otoczeniu stworzono zwierzętom niemal domowe warunki, od oceanicznych głębi, przez plaże Morza Czerwonego po dżunglę Kongo. Zamieszkują je </w:t>
      </w:r>
      <w:proofErr w:type="spellStart"/>
      <w:r w:rsidRPr="00CA3D3F">
        <w:rPr>
          <w:rFonts w:ascii="Times New Roman" w:hAnsi="Times New Roman" w:cs="Times New Roman"/>
          <w:sz w:val="24"/>
          <w:szCs w:val="24"/>
          <w:lang w:eastAsia="pl-PL"/>
        </w:rPr>
        <w:t>m.on</w:t>
      </w:r>
      <w:proofErr w:type="spellEnd"/>
      <w:r w:rsidRPr="00CA3D3F">
        <w:rPr>
          <w:rFonts w:ascii="Times New Roman" w:hAnsi="Times New Roman" w:cs="Times New Roman"/>
          <w:sz w:val="24"/>
          <w:szCs w:val="24"/>
          <w:lang w:eastAsia="pl-PL"/>
        </w:rPr>
        <w:t>. zachwycające żółwie, kolorowe ryby, manaty hipopotamy, płaszczki, rekiny, pingwiny i krokodyle, oraz dziesiątki innych stworzeń.</w:t>
      </w:r>
    </w:p>
    <w:p w:rsidR="005B7396" w:rsidRPr="00CA3D3F" w:rsidRDefault="005B7396" w:rsidP="00CA3D3F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CA3D3F">
        <w:rPr>
          <w:rFonts w:ascii="Times New Roman" w:hAnsi="Times New Roman" w:cs="Times New Roman"/>
          <w:sz w:val="24"/>
          <w:szCs w:val="24"/>
          <w:lang w:eastAsia="pl-PL"/>
        </w:rPr>
        <w:t xml:space="preserve">W </w:t>
      </w:r>
      <w:proofErr w:type="spellStart"/>
      <w:r w:rsidRPr="00CA3D3F">
        <w:rPr>
          <w:rFonts w:ascii="Times New Roman" w:hAnsi="Times New Roman" w:cs="Times New Roman"/>
          <w:sz w:val="24"/>
          <w:szCs w:val="24"/>
          <w:lang w:eastAsia="pl-PL"/>
        </w:rPr>
        <w:t>Afrykarium</w:t>
      </w:r>
      <w:proofErr w:type="spellEnd"/>
      <w:r w:rsidRPr="00CA3D3F">
        <w:rPr>
          <w:rFonts w:ascii="Times New Roman" w:hAnsi="Times New Roman" w:cs="Times New Roman"/>
          <w:sz w:val="24"/>
          <w:szCs w:val="24"/>
          <w:lang w:eastAsia="pl-PL"/>
        </w:rPr>
        <w:t xml:space="preserve"> powstało także formikarium, czyli dom dla mrówek żniwiarek. W temperaturze około 23 stopni C przy wilgotności sięgającej nawet 95 procent rozpoczęło pracę niemal 100 osobników. Stado mnoży się na potęgę i na ściętych i przemielonych liściach hoduje „grzyba”. Mrówki żniwiarki żyją w gniazdach. W obrębie tej rodziny może być ponad 12 tysięcy osobników.</w:t>
      </w:r>
    </w:p>
    <w:p w:rsidR="005B7396" w:rsidRPr="00CA3D3F" w:rsidRDefault="005B7396" w:rsidP="00CA3D3F">
      <w:pPr>
        <w:pStyle w:val="Bezodstpw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CA3D3F"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6672" behindDoc="1" locked="0" layoutInCell="1" allowOverlap="1" wp14:anchorId="0AAFCA33" wp14:editId="14ECAE18">
            <wp:simplePos x="0" y="0"/>
            <wp:positionH relativeFrom="column">
              <wp:posOffset>-109220</wp:posOffset>
            </wp:positionH>
            <wp:positionV relativeFrom="paragraph">
              <wp:posOffset>138430</wp:posOffset>
            </wp:positionV>
            <wp:extent cx="24384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31" y="21474"/>
                <wp:lineTo x="21431" y="0"/>
                <wp:lineTo x="0" y="0"/>
              </wp:wrapPolygon>
            </wp:wrapTight>
            <wp:docPr id="21" name="Obraz 21" descr="C:\D &amp; S\TEMP\Pulpit\oceanarium-afrykarium-we-wroclawiu-sprawdz-ceny-i-dojaz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 &amp; S\TEMP\Pulpit\oceanarium-afrykarium-we-wroclawiu-sprawdz-ceny-i-dojazd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A3D3F">
        <w:rPr>
          <w:rFonts w:ascii="Times New Roman" w:hAnsi="Times New Roman" w:cs="Times New Roman"/>
          <w:bCs/>
          <w:sz w:val="24"/>
          <w:szCs w:val="24"/>
          <w:lang w:eastAsia="pl-PL"/>
        </w:rPr>
        <w:t>Afrykarium</w:t>
      </w:r>
      <w:proofErr w:type="spellEnd"/>
      <w:r w:rsidRPr="00CA3D3F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podzielone jest na ekosystemy:</w:t>
      </w:r>
    </w:p>
    <w:p w:rsidR="005B7396" w:rsidRPr="00CA3D3F" w:rsidRDefault="005B7396" w:rsidP="00CA3D3F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CA3D3F">
        <w:rPr>
          <w:rFonts w:ascii="Times New Roman" w:hAnsi="Times New Roman" w:cs="Times New Roman"/>
          <w:sz w:val="24"/>
          <w:szCs w:val="24"/>
          <w:lang w:eastAsia="pl-PL"/>
        </w:rPr>
        <w:t>Morze Czerwone – rafa koralowa i ryby rafy koralowej;</w:t>
      </w:r>
    </w:p>
    <w:p w:rsidR="005B7396" w:rsidRPr="00CA3D3F" w:rsidRDefault="005B7396" w:rsidP="00CA3D3F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CA3D3F">
        <w:rPr>
          <w:rFonts w:ascii="Times New Roman" w:hAnsi="Times New Roman" w:cs="Times New Roman"/>
          <w:sz w:val="24"/>
          <w:szCs w:val="24"/>
          <w:lang w:eastAsia="pl-PL"/>
        </w:rPr>
        <w:t xml:space="preserve">plaża nad Morzem Czerwonym – lądowe żółwie </w:t>
      </w:r>
      <w:proofErr w:type="spellStart"/>
      <w:r w:rsidRPr="00CA3D3F">
        <w:rPr>
          <w:rFonts w:ascii="Times New Roman" w:hAnsi="Times New Roman" w:cs="Times New Roman"/>
          <w:sz w:val="24"/>
          <w:szCs w:val="24"/>
          <w:lang w:eastAsia="pl-PL"/>
        </w:rPr>
        <w:t>pustynne;Wielkie</w:t>
      </w:r>
      <w:proofErr w:type="spellEnd"/>
      <w:r w:rsidRPr="00CA3D3F">
        <w:rPr>
          <w:rFonts w:ascii="Times New Roman" w:hAnsi="Times New Roman" w:cs="Times New Roman"/>
          <w:sz w:val="24"/>
          <w:szCs w:val="24"/>
          <w:lang w:eastAsia="pl-PL"/>
        </w:rPr>
        <w:t xml:space="preserve"> Jeziora Afrykańskie (Tanganika i Malawi) – około 50 różnych gatunków ryb – pielęgnic;</w:t>
      </w:r>
    </w:p>
    <w:p w:rsidR="005B7396" w:rsidRPr="00CA3D3F" w:rsidRDefault="005B7396" w:rsidP="00CA3D3F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CA3D3F">
        <w:rPr>
          <w:rFonts w:ascii="Times New Roman" w:hAnsi="Times New Roman" w:cs="Times New Roman"/>
          <w:sz w:val="24"/>
          <w:szCs w:val="24"/>
          <w:lang w:eastAsia="pl-PL"/>
        </w:rPr>
        <w:t>Kanał Mozambicki – płaszczki, rekiny młoty, rekiny lamparcie;</w:t>
      </w:r>
    </w:p>
    <w:p w:rsidR="005B7396" w:rsidRPr="00CA3D3F" w:rsidRDefault="005B7396" w:rsidP="00CA3D3F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CA3D3F">
        <w:rPr>
          <w:rFonts w:ascii="Times New Roman" w:hAnsi="Times New Roman" w:cs="Times New Roman"/>
          <w:sz w:val="24"/>
          <w:szCs w:val="24"/>
          <w:lang w:eastAsia="pl-PL"/>
        </w:rPr>
        <w:t xml:space="preserve">Wschodnia Afryka – hipopotamy nilowe oraz zwierzęta zamieszkujące sawannę, jak: góralki (dalecy krewniacy słoni), mrówniki (często mylone z amerykańskimi mrówkojadami!) oraz </w:t>
      </w:r>
      <w:proofErr w:type="spellStart"/>
      <w:r w:rsidRPr="00CA3D3F">
        <w:rPr>
          <w:rFonts w:ascii="Times New Roman" w:hAnsi="Times New Roman" w:cs="Times New Roman"/>
          <w:sz w:val="24"/>
          <w:szCs w:val="24"/>
          <w:lang w:eastAsia="pl-PL"/>
        </w:rPr>
        <w:t>dikdik</w:t>
      </w:r>
      <w:proofErr w:type="spellEnd"/>
      <w:r w:rsidRPr="00CA3D3F">
        <w:rPr>
          <w:rFonts w:ascii="Times New Roman" w:hAnsi="Times New Roman" w:cs="Times New Roman"/>
          <w:sz w:val="24"/>
          <w:szCs w:val="24"/>
          <w:lang w:eastAsia="pl-PL"/>
        </w:rPr>
        <w:t xml:space="preserve"> (jedna z najmniejszych antylop);</w:t>
      </w:r>
    </w:p>
    <w:p w:rsidR="005B7396" w:rsidRPr="00CA3D3F" w:rsidRDefault="005B7396" w:rsidP="00CA3D3F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CA3D3F">
        <w:rPr>
          <w:rFonts w:ascii="Times New Roman" w:hAnsi="Times New Roman" w:cs="Times New Roman"/>
          <w:sz w:val="24"/>
          <w:szCs w:val="24"/>
          <w:lang w:eastAsia="pl-PL"/>
        </w:rPr>
        <w:t xml:space="preserve">wybrzeże Namibii – to zewnętrzne baseny w </w:t>
      </w:r>
      <w:proofErr w:type="spellStart"/>
      <w:r w:rsidRPr="00CA3D3F">
        <w:rPr>
          <w:rFonts w:ascii="Times New Roman" w:hAnsi="Times New Roman" w:cs="Times New Roman"/>
          <w:sz w:val="24"/>
          <w:szCs w:val="24"/>
          <w:lang w:eastAsia="pl-PL"/>
        </w:rPr>
        <w:t>Afrykarium</w:t>
      </w:r>
      <w:proofErr w:type="spellEnd"/>
      <w:r w:rsidRPr="00CA3D3F">
        <w:rPr>
          <w:rFonts w:ascii="Times New Roman" w:hAnsi="Times New Roman" w:cs="Times New Roman"/>
          <w:sz w:val="24"/>
          <w:szCs w:val="24"/>
          <w:lang w:eastAsia="pl-PL"/>
        </w:rPr>
        <w:t xml:space="preserve">, zamieszkane przez pingwiny </w:t>
      </w:r>
      <w:proofErr w:type="spellStart"/>
      <w:r w:rsidRPr="00CA3D3F">
        <w:rPr>
          <w:rFonts w:ascii="Times New Roman" w:hAnsi="Times New Roman" w:cs="Times New Roman"/>
          <w:sz w:val="24"/>
          <w:szCs w:val="24"/>
          <w:lang w:eastAsia="pl-PL"/>
        </w:rPr>
        <w:t>tońce</w:t>
      </w:r>
      <w:proofErr w:type="spellEnd"/>
      <w:r w:rsidRPr="00CA3D3F">
        <w:rPr>
          <w:rFonts w:ascii="Times New Roman" w:hAnsi="Times New Roman" w:cs="Times New Roman"/>
          <w:sz w:val="24"/>
          <w:szCs w:val="24"/>
          <w:lang w:eastAsia="pl-PL"/>
        </w:rPr>
        <w:t xml:space="preserve"> oraz kotiki południowoafrykańskie (krewniacy popularnych lwów morskich);</w:t>
      </w:r>
    </w:p>
    <w:p w:rsidR="005B7396" w:rsidRPr="00CA3D3F" w:rsidRDefault="005B7396" w:rsidP="00CA3D3F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CA3D3F">
        <w:rPr>
          <w:rFonts w:ascii="Times New Roman" w:hAnsi="Times New Roman" w:cs="Times New Roman"/>
          <w:sz w:val="24"/>
          <w:szCs w:val="24"/>
          <w:lang w:eastAsia="pl-PL"/>
        </w:rPr>
        <w:t>dżungla nad rzeką Kongo – krokodyle, wydry, manaty i towarzyszące im ryby – tilapie oraz kilka gatunków ptaków.</w:t>
      </w:r>
    </w:p>
    <w:p w:rsidR="005B7396" w:rsidRPr="00CA3D3F" w:rsidRDefault="00B3259B" w:rsidP="00CA3D3F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 w:rsidRPr="00CA3D3F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8720" behindDoc="0" locked="0" layoutInCell="1" allowOverlap="1" wp14:anchorId="4CD3E730" wp14:editId="78590316">
            <wp:simplePos x="0" y="0"/>
            <wp:positionH relativeFrom="column">
              <wp:posOffset>-6985</wp:posOffset>
            </wp:positionH>
            <wp:positionV relativeFrom="paragraph">
              <wp:posOffset>554355</wp:posOffset>
            </wp:positionV>
            <wp:extent cx="5634990" cy="3306445"/>
            <wp:effectExtent l="0" t="0" r="3810" b="8255"/>
            <wp:wrapTopAndBottom/>
            <wp:docPr id="25" name="Obraz 25" descr="C:\D &amp; S\TEMP\Pulpit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 &amp; S\TEMP\Pulpit\images 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396" w:rsidRPr="000E7739" w:rsidRDefault="005B7396" w:rsidP="000E7739">
      <w:pPr>
        <w:shd w:val="clear" w:color="auto" w:fill="FFFFFF"/>
        <w:spacing w:before="300" w:after="0" w:line="300" w:lineRule="atLeast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B34223" w:rsidRDefault="00B34223">
      <w:pPr>
        <w:rPr>
          <w:rFonts w:ascii="Arial" w:hAnsi="Arial" w:cs="Arial"/>
          <w:spacing w:val="2"/>
          <w:sz w:val="24"/>
          <w:szCs w:val="24"/>
          <w:shd w:val="clear" w:color="auto" w:fill="FAFAFA"/>
        </w:rPr>
      </w:pPr>
    </w:p>
    <w:p w:rsidR="00151310" w:rsidRPr="00B3259B" w:rsidRDefault="00B3259B" w:rsidP="00B3259B">
      <w:pPr>
        <w:jc w:val="center"/>
        <w:rPr>
          <w:rFonts w:ascii="Times New Roman" w:hAnsi="Times New Roman" w:cs="Times New Roman"/>
          <w:spacing w:val="2"/>
          <w:sz w:val="96"/>
          <w:szCs w:val="96"/>
          <w:shd w:val="clear" w:color="auto" w:fill="FAFAFA"/>
        </w:rPr>
      </w:pPr>
      <w:r w:rsidRPr="00B3259B">
        <w:rPr>
          <w:rFonts w:ascii="Arial" w:hAnsi="Arial" w:cs="Arial"/>
          <w:spacing w:val="2"/>
          <w:sz w:val="96"/>
          <w:szCs w:val="96"/>
          <w:shd w:val="clear" w:color="auto" w:fill="FAFAFA"/>
        </w:rPr>
        <w:t>Dziękuję za uwagę</w:t>
      </w:r>
    </w:p>
    <w:sectPr w:rsidR="00151310" w:rsidRPr="00B325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41F98"/>
    <w:multiLevelType w:val="multilevel"/>
    <w:tmpl w:val="9A0A0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EE7454"/>
    <w:multiLevelType w:val="multilevel"/>
    <w:tmpl w:val="F97A5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0A5"/>
    <w:rsid w:val="000E7739"/>
    <w:rsid w:val="00151310"/>
    <w:rsid w:val="003750A5"/>
    <w:rsid w:val="005B7396"/>
    <w:rsid w:val="009E6FF1"/>
    <w:rsid w:val="00B3259B"/>
    <w:rsid w:val="00B34223"/>
    <w:rsid w:val="00B56AED"/>
    <w:rsid w:val="00CA3D3F"/>
    <w:rsid w:val="00D7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38B2E"/>
  <w15:docId w15:val="{65815B6C-34D1-4A38-A8C9-198AFCFD2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5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50A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3750A5"/>
  </w:style>
  <w:style w:type="character" w:styleId="Pogrubienie">
    <w:name w:val="Strong"/>
    <w:basedOn w:val="Domylnaczcionkaakapitu"/>
    <w:uiPriority w:val="22"/>
    <w:qFormat/>
    <w:rsid w:val="003750A5"/>
    <w:rPr>
      <w:b/>
      <w:bCs/>
    </w:rPr>
  </w:style>
  <w:style w:type="paragraph" w:styleId="NormalnyWeb">
    <w:name w:val="Normal (Web)"/>
    <w:basedOn w:val="Normalny"/>
    <w:uiPriority w:val="99"/>
    <w:unhideWhenUsed/>
    <w:rsid w:val="00151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342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0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896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2886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4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67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1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9609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47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3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672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3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8567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0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2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186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49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11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1515</Words>
  <Characters>9096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Anna Ponichtera</cp:lastModifiedBy>
  <cp:revision>6</cp:revision>
  <dcterms:created xsi:type="dcterms:W3CDTF">2020-05-31T18:32:00Z</dcterms:created>
  <dcterms:modified xsi:type="dcterms:W3CDTF">2020-05-31T20:07:00Z</dcterms:modified>
</cp:coreProperties>
</file>