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F4" w:rsidRDefault="00B72BF4" w:rsidP="00B72BF4">
      <w:pPr>
        <w:spacing w:after="0"/>
        <w:ind w:left="284" w:hanging="284"/>
        <w:jc w:val="center"/>
        <w:rPr>
          <w:b/>
          <w:bCs/>
        </w:rPr>
      </w:pPr>
      <w:r w:rsidRPr="00722297">
        <w:rPr>
          <w:b/>
          <w:bCs/>
        </w:rPr>
        <w:t>ZASADY PRZETWARZANIA DANYCH OSOBOWYCH PRZEZ NAUCZYCIELA W DOMU  LUB POZA SZKOŁĄ</w:t>
      </w:r>
    </w:p>
    <w:p w:rsidR="00B72BF4" w:rsidRPr="00722297" w:rsidRDefault="00B72BF4" w:rsidP="00B72BF4">
      <w:pPr>
        <w:spacing w:after="0"/>
        <w:ind w:left="284" w:hanging="284"/>
        <w:jc w:val="center"/>
        <w:rPr>
          <w:b/>
          <w:bCs/>
        </w:rPr>
      </w:pPr>
    </w:p>
    <w:p w:rsidR="00B72BF4" w:rsidRDefault="00B72BF4" w:rsidP="00B72BF4">
      <w:pPr>
        <w:spacing w:after="0"/>
        <w:ind w:firstLine="426"/>
        <w:jc w:val="both"/>
      </w:pPr>
      <w:r>
        <w:t xml:space="preserve">Jedną z podstawowych zasad przetwarzania danych osobowych jest ich </w:t>
      </w:r>
      <w:proofErr w:type="spellStart"/>
      <w:r>
        <w:t>niewynoszenie</w:t>
      </w:r>
      <w:proofErr w:type="spellEnd"/>
      <w:r>
        <w:t xml:space="preserve"> poza siedzibę Admi</w:t>
      </w:r>
      <w:r>
        <w:t>nistratora – Szkoła Podstawowa im. Jana Pawła II w Bielinie</w:t>
      </w:r>
      <w:r>
        <w:t>. Jeśli jednak jest to niezbędne należy zapewnić właściwą ochronę danych – np. szyfrowanie.</w:t>
      </w:r>
    </w:p>
    <w:p w:rsidR="00B72BF4" w:rsidRDefault="00B72BF4" w:rsidP="00B72BF4">
      <w:pPr>
        <w:spacing w:after="0"/>
        <w:ind w:firstLine="426"/>
        <w:jc w:val="both"/>
      </w:pPr>
      <w:r>
        <w:t>Praca nauczyciela jest często związana z koniecznością wykonywania przetwarzania danych poza szkołą np. sprawdzanie prac klasowych, praca z dokumentami szkolnymi lub obsługa dziennika elektronicznego.</w:t>
      </w:r>
    </w:p>
    <w:p w:rsidR="00B72BF4" w:rsidRDefault="00B72BF4" w:rsidP="00B72BF4">
      <w:pPr>
        <w:spacing w:after="0"/>
        <w:ind w:left="284" w:hanging="284"/>
      </w:pPr>
      <w:r>
        <w:t xml:space="preserve">Podczas wykonywania tych czynności należy zastosować się do niżej wymienionych zasad : </w:t>
      </w:r>
    </w:p>
    <w:p w:rsidR="00B72BF4" w:rsidRDefault="00B72BF4" w:rsidP="00B72BF4">
      <w:pPr>
        <w:spacing w:after="0"/>
        <w:ind w:left="284" w:hanging="284"/>
      </w:pPr>
      <w:r>
        <w:t>1.</w:t>
      </w:r>
      <w:r>
        <w:tab/>
        <w:t xml:space="preserve"> Zasady ogólne</w:t>
      </w:r>
    </w:p>
    <w:p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>Warunkiem uprawniającym pracownika/nauczyciela do przetwarzania danych osobowych jednostki w domu jest otrzymanie od Dyrektora zgody na przetwarzanie danych osobowych poza siedzibą Szkoły.</w:t>
      </w:r>
    </w:p>
    <w:p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Uprawniony pracownik/nauczyciel zobowiązany jest zapewnić warunki przetwarzania Danych osobowych gwarantujące ich ochronę przed przypadkowym lub niezgodnym z prawem zniszczeniem, utratą, modyfikacją, nieuprawnionym ujawnieniem lub nieuprawnionym dostępem.</w:t>
      </w:r>
    </w:p>
    <w:p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W przypadku wystąpienia naruszenia danych osobowych lub incydentu bezpieczeństwa, który miał miejsce poza siedzibą Szkoły pracownik/nauczyciel zobowiązany jest do bezzwłocznego poinformowania o nim Dyrektora Szkoły i/lub Inspektora Ochrony Danych.</w:t>
      </w:r>
    </w:p>
    <w:p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 xml:space="preserve">Minimalnym stopniem zabezpieczenia Danych osobowych przetwarzanych tradycyjnie (dokumenty papierowe) jest ich </w:t>
      </w:r>
      <w:proofErr w:type="spellStart"/>
      <w:r>
        <w:t>pseudominizacja</w:t>
      </w:r>
      <w:proofErr w:type="spellEnd"/>
      <w:r>
        <w:t xml:space="preserve"> lub kodowanie np. zastąpienie imion, nazwisk i oznaczenia klasy kodami.</w:t>
      </w:r>
    </w:p>
    <w:p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 xml:space="preserve">Minimalnym stopniem zabezpieczenia Danych osobowych przetwarzanych elektronicznie jest używanie jedynie takich urządzeń, w których dane są chronione za pomocą szyfrowania, praca odbywa się na </w:t>
      </w:r>
      <w:proofErr w:type="spellStart"/>
      <w:r>
        <w:t>zahasłowanym</w:t>
      </w:r>
      <w:proofErr w:type="spellEnd"/>
      <w:r>
        <w:t xml:space="preserve"> profilu użytkownika, zainstalowane jest aktualne i aktualizowane oprogramowanie antywirusowe, założona jest blokada ekranu z hasłem. </w:t>
      </w:r>
    </w:p>
    <w:p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Podczas przenoszenia lub transportu dokumentacji papierowej lub nośników elektronicznych z Danymi osobowymi pomiędzy Szkołą a domem pracownik/nauczyciel zobowiązany jest do zachowania szczególnej ostrożności, tj. transportuje dokumenty i nośniki w zamykanej torbie lub teczce, nie pozostawia ich bez bezpośredniego nadzoru, podczas transportu samochodowego przewozi je w bagażniku pojazdu.</w:t>
      </w:r>
    </w:p>
    <w:p w:rsidR="00B72BF4" w:rsidRDefault="00B72BF4" w:rsidP="00B72BF4">
      <w:pPr>
        <w:spacing w:after="0"/>
        <w:ind w:left="284" w:hanging="284"/>
      </w:pPr>
    </w:p>
    <w:p w:rsidR="00B72BF4" w:rsidRDefault="00B72BF4" w:rsidP="00B72BF4">
      <w:pPr>
        <w:spacing w:after="0"/>
        <w:ind w:left="284" w:hanging="284"/>
      </w:pPr>
      <w:r>
        <w:t>2.</w:t>
      </w:r>
      <w:r>
        <w:tab/>
        <w:t>Zasady przetwarzania Danych osobowych na nośnikach elektronicznych.</w:t>
      </w:r>
    </w:p>
    <w:p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 xml:space="preserve">Należy używać sprawnego sprzętu komputerowego z dedykowanym i </w:t>
      </w:r>
      <w:proofErr w:type="spellStart"/>
      <w:r>
        <w:t>zahasłowanym</w:t>
      </w:r>
      <w:proofErr w:type="spellEnd"/>
      <w:r>
        <w:t xml:space="preserve"> profilem (niezależnym od pozostałych użytkowników w domu).</w:t>
      </w:r>
    </w:p>
    <w:p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Należy stosować wyłącznie legalny i systematycznie aktualizowany system operacyjny.</w:t>
      </w:r>
    </w:p>
    <w:p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Należy stosować sprawdzony, aktualny i automatycznie aktualizowany system antywirusowy, najlepiej klasy „Internet Security” o podwyższonej funkcjonalności.</w:t>
      </w:r>
    </w:p>
    <w:p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>Nie wolno używać nośników elektronicznych nieznanego pochodzenia (CDR, DVD, pendrive itp.) bez ich uprzedniego przeskanowania programem antywirusowym.</w:t>
      </w:r>
    </w:p>
    <w:p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>Przy przesyłaniu dokumentów elektronicznych przez pocztę elektroniczną należy je zaszyfrować, a hasło przekazać adresatowi inną drogą (np. telefonicznie lub SMS-em).</w:t>
      </w:r>
    </w:p>
    <w:p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Należy stosować unikalne hasła dostępu do służbowych zasobów informatycznych, inne niż hasła używane do celów prywatnych.</w:t>
      </w:r>
    </w:p>
    <w:p w:rsidR="00B72BF4" w:rsidRDefault="00B72BF4" w:rsidP="00B72BF4">
      <w:pPr>
        <w:spacing w:after="0"/>
        <w:ind w:left="709" w:hanging="425"/>
        <w:jc w:val="both"/>
      </w:pPr>
      <w:r>
        <w:t>g)</w:t>
      </w:r>
      <w:r>
        <w:tab/>
        <w:t>Nie wolno udostępniać haseł, innych informacji uwierzytelniających, kluczy czy kart dostępowych osobom trzecim, w tym pozostałym domownikom lub gościom.</w:t>
      </w:r>
    </w:p>
    <w:p w:rsidR="00B72BF4" w:rsidRDefault="00B72BF4" w:rsidP="00B72BF4">
      <w:pPr>
        <w:spacing w:after="0"/>
        <w:ind w:left="709" w:hanging="425"/>
        <w:jc w:val="both"/>
      </w:pPr>
      <w:r>
        <w:lastRenderedPageBreak/>
        <w:t>h)</w:t>
      </w:r>
      <w:r>
        <w:tab/>
        <w:t>Nie wolno zapisywać haseł i innych informacji uwierzytelniających na jakichkolwiek nośnikach papierowych oraz w sposób, który może narazić je na ujawnienie.</w:t>
      </w:r>
    </w:p>
    <w:p w:rsidR="00B72BF4" w:rsidRDefault="00B72BF4" w:rsidP="00B72BF4">
      <w:pPr>
        <w:spacing w:after="0"/>
        <w:ind w:left="709" w:hanging="425"/>
        <w:jc w:val="both"/>
      </w:pPr>
      <w:r>
        <w:t>i)</w:t>
      </w:r>
      <w:r>
        <w:tab/>
        <w:t xml:space="preserve">Nośniki elektroniczne z danymi osobowymi należy przechowywać w zamykanych szafach lub szufladach, a klucze deponować w bezpiecznym miejscu. </w:t>
      </w:r>
    </w:p>
    <w:p w:rsidR="00B72BF4" w:rsidRDefault="00B72BF4" w:rsidP="00B72BF4">
      <w:pPr>
        <w:spacing w:after="0"/>
        <w:ind w:left="709" w:hanging="425"/>
        <w:jc w:val="both"/>
      </w:pPr>
      <w:r>
        <w:t>j)</w:t>
      </w:r>
      <w:r>
        <w:tab/>
        <w:t>Należy zapewnić brak dostępu innych domowników lub gości do miejsca użytkowania komputera w czasie przetwarzania danych lub co najmniej uniemożliwić dostęp do poufnych  danych prezentowanych na monitorze komputera.</w:t>
      </w:r>
    </w:p>
    <w:p w:rsidR="00B72BF4" w:rsidRDefault="00B72BF4" w:rsidP="00B72BF4">
      <w:pPr>
        <w:spacing w:after="0"/>
        <w:ind w:left="709" w:hanging="425"/>
        <w:jc w:val="both"/>
      </w:pPr>
      <w:r>
        <w:t>k)</w:t>
      </w:r>
      <w:r>
        <w:tab/>
        <w:t>Po zakończeniu pracy lub czasowo opuszczając miejsce pracy, należy zablokować lub wyłączyć sprzęt oraz zabezpieczyć wszystkie dane osobowe na nośnikach papierowych lub elektronicznych znajdujące się na stanowisku pracy.</w:t>
      </w:r>
    </w:p>
    <w:p w:rsidR="00B72BF4" w:rsidRDefault="00B72BF4" w:rsidP="00B72BF4">
      <w:pPr>
        <w:spacing w:after="0"/>
        <w:ind w:left="709" w:hanging="425"/>
        <w:jc w:val="both"/>
      </w:pPr>
      <w:r>
        <w:t>l)</w:t>
      </w:r>
      <w:r>
        <w:tab/>
        <w:t>Przetwarzając dane osobowe nie należy korzystać z dostępu do Internetu przez otwarte, publiczne sieci Wi-Fi i Hot-Spoty.</w:t>
      </w:r>
    </w:p>
    <w:p w:rsidR="00B72BF4" w:rsidRDefault="00B72BF4" w:rsidP="00B72BF4">
      <w:pPr>
        <w:spacing w:after="0"/>
        <w:ind w:left="709" w:hanging="425"/>
        <w:jc w:val="both"/>
      </w:pPr>
      <w:r>
        <w:t>m)</w:t>
      </w:r>
      <w:r>
        <w:tab/>
        <w:t>W czasie podróży publicznymi środkami transportu, przebywania w miejscach publicznych lub w innych sytuacjach gdy ekran może być widoczny dla osób trzecich, nie należy uruchamiać aplikacji przetwarzających dane osobowe, ani też wyświetlać zawierających je dokumentów.</w:t>
      </w:r>
    </w:p>
    <w:p w:rsidR="00B72BF4" w:rsidRDefault="00B72BF4" w:rsidP="00B72BF4">
      <w:pPr>
        <w:spacing w:after="0"/>
        <w:ind w:left="284" w:hanging="284"/>
      </w:pPr>
    </w:p>
    <w:p w:rsidR="00B72BF4" w:rsidRDefault="00B72BF4" w:rsidP="00B72BF4">
      <w:pPr>
        <w:spacing w:after="0"/>
        <w:ind w:left="284" w:hanging="284"/>
      </w:pPr>
      <w:r>
        <w:t>3.</w:t>
      </w:r>
      <w:r>
        <w:tab/>
        <w:t xml:space="preserve">Praca w domu z dziennikiem elektronicznym (e-dziennikiem) </w:t>
      </w:r>
    </w:p>
    <w:p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 xml:space="preserve">Przed przystąpieniem do pracy z e-dziennikiem nauczyciel zobowiązany jest sprawdzić stan techniczny komputera dostępowego; w przypadku wątpliwości lub innego niż zwykle zachowania się sprzętu lub oprogramowania należy zaprzestać przetwarzania i zawiadomić Szkolnego Administratora Systemów Informatycznych. </w:t>
      </w:r>
    </w:p>
    <w:p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 xml:space="preserve">Nauczyciel jest zobowiązany logować do e-dziennika przez podanie swojego loginu i hasła oraz z wykorzystaniem metody uwierzytelniania opartej o analizę sposobu pisania na klawiaturze, tzw. </w:t>
      </w:r>
      <w:proofErr w:type="spellStart"/>
      <w:r>
        <w:t>KeyStroke</w:t>
      </w:r>
      <w:proofErr w:type="spellEnd"/>
      <w:r>
        <w:t xml:space="preserve"> (jeśli e-dziennik udostępnia taką funkcjonalność). </w:t>
      </w:r>
    </w:p>
    <w:p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Nauczyciel jest odpowiedzialny za swoje konto w e-dzienniku i jest zobowiązany do zachowania danych dostępowych do swojego konta w tajemnicy.</w:t>
      </w:r>
    </w:p>
    <w:p w:rsidR="00B72BF4" w:rsidRDefault="00B72BF4" w:rsidP="00B72BF4">
      <w:pPr>
        <w:spacing w:after="0"/>
        <w:ind w:left="709" w:hanging="425"/>
        <w:jc w:val="both"/>
      </w:pPr>
      <w:r>
        <w:t>d)</w:t>
      </w:r>
      <w:r>
        <w:tab/>
        <w:t xml:space="preserve">Nie wolno zapisywać haseł dostępowych do e-dziennika w przeglądarkach internetowych i innych programach, do których mogą mieć dostęp inni użytkownicy sprzętu w domu. </w:t>
      </w:r>
    </w:p>
    <w:p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 xml:space="preserve">Po zakończeniu pracy z e-dziennikiem nauczyciel powinien prawidłowo wylogować się z konta; należy unikać kończenia pracy z e-dziennikiem przez wyłączenie sesji przeglądarki internetowej. </w:t>
      </w:r>
    </w:p>
    <w:p w:rsidR="00B72BF4" w:rsidRDefault="00B72BF4" w:rsidP="00B72BF4">
      <w:pPr>
        <w:spacing w:after="0"/>
        <w:ind w:left="709" w:hanging="425"/>
        <w:jc w:val="both"/>
      </w:pPr>
      <w:r>
        <w:t>f)</w:t>
      </w:r>
      <w:r>
        <w:tab/>
        <w:t>W przypadku tworzenia dokumentacji zawierającej dane osobowe nie należy jej przechowywać na prywatnym sprzęcie, ale należy ją wysłać pocztą elektroniczną stanowiącą funkcjonalność e-dziennika na swój adres lub umieść we własnych zasobach e-dziennika.</w:t>
      </w:r>
    </w:p>
    <w:p w:rsidR="00B72BF4" w:rsidRDefault="00B72BF4" w:rsidP="00B72BF4">
      <w:pPr>
        <w:spacing w:after="0"/>
        <w:ind w:left="709" w:hanging="425"/>
        <w:jc w:val="both"/>
      </w:pPr>
      <w:r>
        <w:t>g)</w:t>
      </w:r>
      <w:r>
        <w:tab/>
        <w:t xml:space="preserve">Pozostałe zasady pozostają tożsame z opisanymi w </w:t>
      </w:r>
      <w:r>
        <w:t>pkt. II.</w:t>
      </w:r>
      <w:bookmarkStart w:id="0" w:name="_GoBack"/>
      <w:bookmarkEnd w:id="0"/>
    </w:p>
    <w:p w:rsidR="00B72BF4" w:rsidRDefault="00B72BF4" w:rsidP="00B72BF4">
      <w:pPr>
        <w:spacing w:after="0"/>
        <w:ind w:left="284" w:hanging="284"/>
      </w:pPr>
    </w:p>
    <w:p w:rsidR="00B72BF4" w:rsidRDefault="00B72BF4" w:rsidP="00B72BF4">
      <w:pPr>
        <w:spacing w:after="0"/>
        <w:ind w:left="284" w:hanging="284"/>
      </w:pPr>
      <w:r>
        <w:t>4.</w:t>
      </w:r>
      <w:r>
        <w:tab/>
        <w:t>Zasady przetwarzania Danych osobowych na nośnikach papierowych.</w:t>
      </w:r>
    </w:p>
    <w:p w:rsidR="00B72BF4" w:rsidRDefault="00B72BF4" w:rsidP="00B72BF4">
      <w:pPr>
        <w:spacing w:after="0"/>
        <w:ind w:left="709" w:hanging="425"/>
        <w:jc w:val="both"/>
      </w:pPr>
      <w:r>
        <w:t>a)</w:t>
      </w:r>
      <w:r>
        <w:tab/>
        <w:t>Nie wolno udostępniać sposobu kodowania prac uczniów lub innych informacji uwierzytelniających dotyczących przetwarzanych dokumentów osobom trzecim, w tym pozostałym domownikom lub gościom.</w:t>
      </w:r>
    </w:p>
    <w:p w:rsidR="00B72BF4" w:rsidRDefault="00B72BF4" w:rsidP="00B72BF4">
      <w:pPr>
        <w:spacing w:after="0"/>
        <w:ind w:left="709" w:hanging="425"/>
        <w:jc w:val="both"/>
      </w:pPr>
      <w:r>
        <w:t>b)</w:t>
      </w:r>
      <w:r>
        <w:tab/>
        <w:t>Przechowywane w domu dokumenty zawierające dane osobowe powinny być deponowane w zamykanych na klucz szufladach, biurkach czy szafach tak, aby dostęp do ich był niemożliwy dla innych domowników lub gości.</w:t>
      </w:r>
    </w:p>
    <w:p w:rsidR="00B72BF4" w:rsidRDefault="00B72BF4" w:rsidP="00B72BF4">
      <w:pPr>
        <w:spacing w:after="0"/>
        <w:ind w:left="709" w:hanging="425"/>
        <w:jc w:val="both"/>
      </w:pPr>
      <w:r>
        <w:t>c)</w:t>
      </w:r>
      <w:r>
        <w:tab/>
        <w:t>Podczas pracy z dokumentami papierowymi Nauczyciel winien zachować zasadę tzw. „czystego biurka” w rozumieniu pracy jedynie z dokumentami aktualnie niezbędnymi; pozostałe winny być zdeponowane w zamkniętych szafkach lub szufladach.</w:t>
      </w:r>
    </w:p>
    <w:p w:rsidR="00B72BF4" w:rsidRDefault="00B72BF4" w:rsidP="00B72BF4">
      <w:pPr>
        <w:spacing w:after="0"/>
        <w:ind w:left="709" w:hanging="425"/>
        <w:jc w:val="both"/>
      </w:pPr>
      <w:r>
        <w:lastRenderedPageBreak/>
        <w:t>d)</w:t>
      </w:r>
      <w:r>
        <w:tab/>
        <w:t>W trakcie sprawdzania prac uczniów lub pracy z innymi dokumentami szkolnymi nauczyciel powinien uniemożliwić innym, nieupoważnionym osobom (domownikom lub gościom) dostęp do ich treści.</w:t>
      </w:r>
    </w:p>
    <w:p w:rsidR="00B72BF4" w:rsidRDefault="00B72BF4" w:rsidP="00B72BF4">
      <w:pPr>
        <w:spacing w:after="0"/>
        <w:ind w:left="709" w:hanging="425"/>
        <w:jc w:val="both"/>
      </w:pPr>
      <w:r>
        <w:t>e)</w:t>
      </w:r>
      <w:r>
        <w:tab/>
        <w:t>Prace uczniów mogą być przechowywane w domu jedynie w celu ich oceny, a po jej dokonaniu winny być bezzwłocznie przeniesione do Szkoły.</w:t>
      </w:r>
    </w:p>
    <w:p w:rsidR="00364379" w:rsidRDefault="00364379"/>
    <w:sectPr w:rsidR="0036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F4"/>
    <w:rsid w:val="00047EF8"/>
    <w:rsid w:val="00364379"/>
    <w:rsid w:val="00B7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D48"/>
  <w15:chartTrackingRefBased/>
  <w15:docId w15:val="{F020B6F7-A200-49BE-BB6F-0C8D1B09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bielino</dc:creator>
  <cp:keywords/>
  <dc:description/>
  <cp:lastModifiedBy>bielino</cp:lastModifiedBy>
  <cp:revision>1</cp:revision>
  <dcterms:created xsi:type="dcterms:W3CDTF">2021-03-12T08:24:00Z</dcterms:created>
  <dcterms:modified xsi:type="dcterms:W3CDTF">2021-03-12T08:36:00Z</dcterms:modified>
</cp:coreProperties>
</file>