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shd w:val="clear" w:color="auto" w:fill="FFFFFF"/>
        <w:jc w:val="both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right"/>
        <w:rPr>
          <w:rFonts w:ascii="Garamond" w:hAnsi="Garamond" w:cs="Arial"/>
          <w:i/>
          <w:i/>
        </w:rPr>
      </w:pPr>
      <w:r>
        <w:rPr>
          <w:rFonts w:cs="Arial" w:ascii="Garamond" w:hAnsi="Garamond"/>
          <w:i/>
        </w:rPr>
        <w:t>Warszawa, 13 maja 2020 r.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Co ze szkołami do wakacji?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  <w:sz w:val="32"/>
          <w:szCs w:val="32"/>
        </w:rPr>
      </w:pPr>
      <w:r>
        <w:rPr>
          <w:rFonts w:cs="Arial" w:ascii="Garamond" w:hAnsi="Garamond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center"/>
        <w:rPr>
          <w:rFonts w:ascii="Garamond" w:hAnsi="Garamond" w:cs="Arial"/>
          <w:b/>
          <w:b/>
          <w:sz w:val="32"/>
        </w:rPr>
      </w:pPr>
      <w:r>
        <w:rPr>
          <w:rFonts w:cs="Arial" w:ascii="Garamond" w:hAnsi="Garamond"/>
          <w:b/>
          <w:sz w:val="32"/>
        </w:rPr>
        <w:t>Kalendarz zmian w szkołach i placówkach do wakacji – uruchamiamy stopniowo pracę szkół, placówek oświatowych, zajęcia specjalistyczne i wybrane formy kształcenia praktycznego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  <w:sz w:val="32"/>
          <w:szCs w:val="32"/>
        </w:rPr>
      </w:pPr>
      <w:r>
        <w:rPr>
          <w:rFonts w:cs="Arial" w:ascii="Garamond" w:hAnsi="Garamond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Od poniedziałku, 18 maja br. uruchamiamy kolejne etapy stopniowego powrotu do stacjonarnego funkcjonowania szkół, wybranych placówek oświatowych, bezpośredniego prowadzenia zajęć specjalistycznych z dziećmi posiadającymi opinię o potrzebie wczesnego wspomagania rozwoju i uczniami posiadającymi orzeczenie. Przywracamy również możliwość prowadzenia wybranych zajęć praktycznych w szkolnictwie branżowym. W kolejnych tygodniach przywrócimy zajęcia w klasach I-III szkoły podstawowej, umożliwimy realizację praktyk zawodowych u pracodawców w klasach III technikum oraz prowadzenie w szkołach konsultacji dla uczniów klas VIII szkoły podstawowej i absolwentów szkół ponadpodstawowych przygotowujących się do egzaminów, następnie dla uczniów wszystkich pozostałych klas ze szkół dla dzieci i młodzieży.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</w:rPr>
        <w:t xml:space="preserve">Już od początku najbliższego tygodnia otwieramy schroniska młodzieżowe i międzyszkolne ośrodki sportowe. Wznowiona zostanie także działalność młodzieżowych domów kultury, ognisk pracy pozaszkolnej, pałaców kultury oraz innych placówek tego typu. Wróci również możliwość prowadzenia zajęć specjalistycznych z dziećmi, które mają opinię lub orzeczenie o konieczności takich zajęć. Ponadto dajemy możliwość realizowania zajęć praktycznych przez słuchaczy ostatnich semestrów szkół policealnych oraz zajęć praktycznych z zakresu nauki jazdy dla uczniów klas III branżowych szkół I stopnia.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76" w:leader="none"/>
          <w:tab w:val="left" w:pos="1418" w:leader="none"/>
        </w:tabs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Zajęcia praktyczne przygotowujące do końcowych egzaminów zawodowych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</w:rPr>
        <w:t xml:space="preserve">Słuchacze ostatnich semestrów szkół policealnych będą mieli możliwość realizowania zajęć praktycznych, które nie mogły odbywać się na odległość. Warunkiem jest spełnienie przez szkołę określonych wymagań. Przede wszystkim </w:t>
      </w:r>
      <w:r>
        <w:rPr>
          <w:rFonts w:cs="Arial" w:ascii="Garamond" w:hAnsi="Garamond"/>
          <w:b/>
        </w:rPr>
        <w:t>konieczna jest zgoda słuchacza</w:t>
      </w:r>
      <w:r>
        <w:rPr>
          <w:rFonts w:cs="Arial" w:ascii="Garamond" w:hAnsi="Garamond"/>
        </w:rPr>
        <w:t>, a w przypadku niepełnoletniego słuchacza – jego rodzica lub opiekuna prawnego. Zajęcia praktyczne muszą być prowadzone z uwzględnieniem odrębnych przepisów dotyczących ograniczeń, nakazów i zakazów w związku z wystąpieniem stanu epidemii oraz wytycznych wydawanych w odniesieniu do poszczególnych branż.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Kształcenie teoretyczne, tak jak dotychczas, będzie prowadzone zdalnie.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Zajęcia praktyczne z nauki jazdy pojazdami silnikowymi w branżowych szkołach I stopnia</w:t>
      </w:r>
    </w:p>
    <w:p>
      <w:pPr>
        <w:pStyle w:val="ListParagraph"/>
        <w:ind w:left="426" w:hanging="0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spacing w:before="0" w:after="165"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  <w:b/>
        </w:rPr>
        <w:t xml:space="preserve">Uczniowie klas III branżowych szkół I stopnia </w:t>
      </w:r>
      <w:r>
        <w:rPr>
          <w:rFonts w:eastAsia="Times New Roman" w:cs="Arial" w:ascii="Garamond" w:hAnsi="Garamond"/>
        </w:rPr>
        <w:t xml:space="preserve">kształcący się w zawodach, dla których podstawa programowa przewiduje przygotowanie ucznia do kierowania pojazdami silnikowymi, będą mogli realizować </w:t>
      </w:r>
      <w:r>
        <w:rPr>
          <w:rFonts w:eastAsia="Times New Roman" w:cs="Arial" w:ascii="Garamond" w:hAnsi="Garamond"/>
          <w:b/>
        </w:rPr>
        <w:t>zajęcia</w:t>
      </w:r>
      <w:r>
        <w:rPr>
          <w:rFonts w:eastAsia="Times New Roman" w:cs="Arial" w:ascii="Garamond" w:hAnsi="Garamond"/>
        </w:rPr>
        <w:t xml:space="preserve"> </w:t>
      </w:r>
      <w:r>
        <w:rPr>
          <w:rFonts w:eastAsia="Times New Roman" w:cs="Arial" w:ascii="Garamond" w:hAnsi="Garamond"/>
          <w:b/>
        </w:rPr>
        <w:t>praktyczne z zakresu nauki jazdy</w:t>
      </w:r>
      <w:r>
        <w:rPr>
          <w:rFonts w:eastAsia="Times New Roman" w:cs="Arial" w:ascii="Garamond" w:hAnsi="Garamond"/>
        </w:rPr>
        <w:t xml:space="preserve">: </w:t>
      </w:r>
    </w:p>
    <w:p>
      <w:pPr>
        <w:pStyle w:val="ListParagraph"/>
        <w:numPr>
          <w:ilvl w:val="0"/>
          <w:numId w:val="1"/>
        </w:numPr>
        <w:pBdr/>
        <w:spacing w:before="0" w:after="165"/>
        <w:contextualSpacing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  <w:b/>
        </w:rPr>
        <w:t>motocyklem (kat. A1/A2)</w:t>
      </w:r>
      <w:r>
        <w:rPr>
          <w:rFonts w:eastAsia="Times New Roman" w:cs="Arial" w:ascii="Garamond" w:hAnsi="Garamond"/>
        </w:rPr>
        <w:t xml:space="preserve"> – zawód: mechanik samochodowy; </w:t>
      </w:r>
    </w:p>
    <w:p>
      <w:pPr>
        <w:pStyle w:val="ListParagraph"/>
        <w:numPr>
          <w:ilvl w:val="0"/>
          <w:numId w:val="1"/>
        </w:numPr>
        <w:pBdr/>
        <w:spacing w:before="0" w:after="165"/>
        <w:contextualSpacing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  <w:b/>
        </w:rPr>
        <w:t>samochodem osobowym (kat. B)</w:t>
      </w:r>
      <w:r>
        <w:rPr>
          <w:rFonts w:eastAsia="Times New Roman" w:cs="Arial" w:ascii="Garamond" w:hAnsi="Garamond"/>
        </w:rPr>
        <w:t xml:space="preserve"> – zawody: elektromechanik pojazdów samochodowych, kierowca mechanik, mechanik-operator pojazdów i maszyn rolniczych, mechanik pojazdów samochodowych, w tym kierowca mechanik (w tym zawodzie szkoła dodatkowo przygotowuje ucznia do testu kwalifikacyjnego w zakresie tzw. kwalifikacji wstępnej); </w:t>
      </w:r>
    </w:p>
    <w:p>
      <w:pPr>
        <w:pStyle w:val="ListParagraph"/>
        <w:numPr>
          <w:ilvl w:val="0"/>
          <w:numId w:val="1"/>
        </w:numPr>
        <w:pBdr/>
        <w:spacing w:before="0" w:after="165"/>
        <w:contextualSpacing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  <w:b/>
        </w:rPr>
        <w:t>traktorem (kat. T)</w:t>
      </w:r>
      <w:r>
        <w:rPr>
          <w:rFonts w:eastAsia="Times New Roman" w:cs="Arial" w:ascii="Garamond" w:hAnsi="Garamond"/>
        </w:rPr>
        <w:t xml:space="preserve"> – zawody: rolnik, operator maszyn leśnych, ogrodnik, mechanik-operator pojazdów i maszyn rolniczych, jeździec.</w:t>
      </w:r>
    </w:p>
    <w:p>
      <w:pPr>
        <w:pStyle w:val="Normal"/>
        <w:spacing w:before="0" w:after="165"/>
        <w:jc w:val="both"/>
        <w:rPr>
          <w:rFonts w:ascii="Garamond" w:hAnsi="Garamond" w:eastAsia="Times New Roman" w:cs="Arial"/>
        </w:rPr>
      </w:pPr>
      <w:r>
        <w:rPr>
          <w:rFonts w:eastAsia="Times New Roman" w:cs="Arial" w:ascii="Garamond" w:hAnsi="Garamond"/>
        </w:rPr>
        <w:t>Chodzi o te zajęcia praktyczne, których nie można realizować na odległość. Muszą być jednak spełnione określone warunki. Przede wszystkim wymagana jest zgoda ucznia, a w przypadku ucznia niepełnoletniego – jego rodzica lub opiekuna prawnego. Należy przy tym uwzględnić odrębne przepisy dotyczące ograniczeń, nakazów i zakazów w związku z wystąpieniem stanu epidemii.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Kształcenie teoretyczne, tak jak dotychczas, będzie prowadzone zdalnie.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>Praktyki zawodowe u pracodawców dla części uczniów technikum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Od 4 maja br. uczniowie technikum mają możliwość skorzystania z dodatkowych form realizacji praktyk zawodowych. Od 25 maja br. uczniowie III klas technikum, będą mogli skorzystać także z praktyk realizowanych u pracodawców. Konieczne jest jednak spełnienie określonych warunków. Uczestnicy praktyk powinni wyrazić zgodę na udział, a pracodawca musi zachować zasady bezpieczeństwa związane ze zwalczaniem epidemii COVID-19.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Zajęcia z wczesnego wspomagania rozwoju dziecka, zajęcia rewalidacyjno-wychowawcze i zajęcia rewalidacyjne</w:t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W związku z przywróceniem możliwości prowadzenia rehabilitacji ruchowej czy fizjoterapii będzie można prowadzić zajęcia specjalistyczne w jednostkach systemu oświaty.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Od poniedziałku, 18 maja br. przywracamy możliwość, za zgodą rodziców, prowadzenia bezpośrednich zajęć dla dzieci mających opinię o potrzebie wczesnego wspomagania rozwoju dziecka, dzieci i młodzieży posiadających orzeczenie o potrzebie zajęć rewalidacyjno-wychowawczych, dzieci i młodzieży z orzeczeniem o potrzebie kształcenia specjalnego, wymagających wsparcia, w tym odpowiednio w realizacji zajęć wczesnego wspomagania rozwoju dziecka, zajęć rewalidacyjno-wychowawczych czy zajęć rewalidacyjnych niezbędnych do ich prawidłowego rozwoju.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Zajęcia będą prowadzone z zachowaniem zasad sanitarnych.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 xml:space="preserve">Otwarcie schronisk młodzieżowych i innych placówek organizujących zajęcia pozaszkolne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Otwarte będą schroniska młodzieżowe i międzyszkolne ośrodki sportowe. Do funkcjonowania w trybie stacjonarnym wracają placówki, które organizują pozaszkolne zajęcia rozwijające zainteresowania uczniów. Mowa tu o młodzieżowych domach kultury, pałacach młodzieży, ogniskach pracy pozaszkolnej oraz placówkach specjalistycznych.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Placówki te realizują systemowo zadania edukacyjne, wychowawcze, kulturalne, profilaktyczne, opiekuńcze, prozdrowotne, sportowe i rekreacyjne. Pełnią też rolę wspomagającą rodziny w funkcji opiekuńczej nad dziećmi. Stąd decyzja o powrocie tych jednostek systemu oświaty do pracy stacjonarnej.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>Placówki te będą funkcjonowały w określonym reżimie sanitarnym.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 xml:space="preserve">Planowany kalendarz zmian w szkołach w kolejnych tygodniach </w:t>
      </w:r>
      <w:r>
        <w:rPr>
          <w:rFonts w:cs="Arial" w:ascii="Garamond" w:hAnsi="Garamond"/>
        </w:rPr>
        <w:t xml:space="preserve">– </w:t>
      </w:r>
      <w:r>
        <w:rPr>
          <w:rFonts w:cs="Arial" w:ascii="Garamond" w:hAnsi="Garamond"/>
          <w:b/>
        </w:rPr>
        <w:t>do wakacji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>Od 25 maja br. przywracamy zajęcia opiekuńczo-wychowawcze z możliwością prowadzenia zajęć dydaktycznych dla uczniów klas I-III szkół podstawowych.</w:t>
      </w:r>
      <w:r>
        <w:rPr>
          <w:rFonts w:cs="Arial" w:ascii="Garamond" w:hAnsi="Garamond"/>
        </w:rPr>
        <w:t xml:space="preserve"> Utrzymujemy obowiązek realizowania podstawy programowej. W zależności od sytuacji w danej szkole dyrektor zdecyduje czy będzie to kształcenie w formie stacjonarnej, czy z wykorzystaniem metod i technik kształcenia na odległość.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>Od 25 maja br. uczniowie klas VIII szkół podstawowych, w tym specjalnych, będą mieli możliwość korzystania z konsultacji</w:t>
      </w:r>
      <w:r>
        <w:rPr>
          <w:rFonts w:cs="Arial" w:ascii="Garamond" w:hAnsi="Garamond"/>
        </w:rPr>
        <w:t xml:space="preserve"> na terenie szkoły ze wszystkich przedmiotów, w szczególności z tych przedmiotów, z których od 16 do18 czerwca będą zdawać egzamin ósmoklasisty. Wymiar tych konsultacji zostanie uzależniony od potrzeb ucznia, a także warunków szkoły. Konsultacje będą dobrowolne dla ucznia, natomiast dyrektor szkoły będzie zobowiązany je zorganizować, biorąc pod uwagę możliwości szkoły</w:t>
      </w:r>
      <w:r>
        <w:rPr>
          <w:rFonts w:cs="Arial" w:ascii="Garamond" w:hAnsi="Garamond"/>
          <w:b/>
        </w:rPr>
        <w:t xml:space="preserve"> i potrzeby uczniów, w tym szczególnie z niepełnosprawnością. </w:t>
      </w:r>
      <w:r>
        <w:rPr>
          <w:rFonts w:cs="Arial" w:ascii="Garamond" w:hAnsi="Garamond"/>
        </w:rPr>
        <w:t xml:space="preserve">Apelujemy do samorządów, dyrektorów szkół, aby wesprzeć uczniów i w miarę potrzeb oraz możliwości zorganizować dla uczniów z orzeczeniem o potrzebie kształcenia specjalnego indywidualne zajęcia.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 xml:space="preserve">Od 25 maja br. będą mogły ruszyć konsultacje szkolne dla absolwentów szkół, w tym specjalnych, </w:t>
      </w:r>
      <w:r>
        <w:rPr>
          <w:rFonts w:cs="Arial" w:ascii="Garamond" w:hAnsi="Garamond"/>
        </w:rPr>
        <w:t>którzy w tym roku przystąpią do egzaminu maturalnego. Apelujemy do dyrektorów szkół oraz nauczycieli, aby zorganizować takie spotkania, jeśli pojawi się taka potrzeba. Zależy nam, aby szczególnie wesprzeć uczniów z orzeczeniami o potrzebie kształcenia specjalnego i w miarę możliwości i potrzeb zorganizować dla nich konsultacje indywidualne.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  <w:b/>
        </w:rPr>
        <w:t>Od 1 czerwca</w:t>
      </w:r>
      <w:r>
        <w:rPr>
          <w:rFonts w:cs="Arial" w:ascii="Garamond" w:hAnsi="Garamond"/>
        </w:rPr>
        <w:t xml:space="preserve"> br. uczniowie pozostałych klas ze szkół dla dzieci i młodzieży będą mieli możliwość korzystania z konsultacji ze wszystkich przedmiotów na terenie szkoły. Wymiar tych konsultacji zostanie uzależniony od potrzeb ucznia, a także warunków szkoły. Konsultacje będą dobrowolne dla ucznia, natomiast dyrektor szkoły będzie zobowiązany je zorganizować, biorąc pod uwagę możliwości szkoły.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  <w:t xml:space="preserve">W kolejnych tygodniach będziemy sukcesywnie wydawać stosowne rozporządzenia oraz przekazywać wytyczne sanitarne dotyczące organizacji zajęć w szkołach i placówkach oświatowych. </w:t>
      </w:r>
    </w:p>
    <w:p>
      <w:pPr>
        <w:pStyle w:val="Normal"/>
        <w:jc w:val="both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both"/>
        <w:rPr>
          <w:rStyle w:val="Brak"/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Style w:val="Brak"/>
          <w:rFonts w:ascii="Garamond" w:hAnsi="Garamond" w:eastAsia="Garamond" w:cs="Garamond"/>
        </w:rPr>
      </w:pPr>
      <w:r>
        <w:rPr>
          <w:rStyle w:val="Brak"/>
          <w:rFonts w:ascii="Garamond" w:hAnsi="Garamond"/>
        </w:rPr>
        <w:t>Departament Informacji i Promocji</w:t>
      </w:r>
    </w:p>
    <w:p>
      <w:pPr>
        <w:pStyle w:val="Normal"/>
        <w:jc w:val="both"/>
        <w:rPr/>
      </w:pPr>
      <w:r>
        <w:rPr>
          <w:rStyle w:val="Brak"/>
          <w:rFonts w:ascii="Garamond" w:hAnsi="Garamond"/>
        </w:rPr>
        <w:t xml:space="preserve">Ministerstwo Edukacji Narodowej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701" w:top="1758" w:footer="1701" w:bottom="1758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 Neu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8478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  <w:tab w:val="right" w:pos="8478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1089660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" name="officeArt object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basedOn w:val="Brak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1" w:customStyle="1">
    <w:name w:val="Hyperlink.1"/>
    <w:basedOn w:val="Brak"/>
    <w:qFormat/>
    <w:rPr/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2" w:customStyle="1">
    <w:name w:val="Hyperlink.2"/>
    <w:basedOn w:val="Cze"/>
    <w:qFormat/>
    <w:rPr>
      <w:rFonts w:ascii="Garamond" w:hAnsi="Garamond" w:eastAsia="Garamond" w:cs="Garamond"/>
      <w:outline w:val="false"/>
      <w:color w:val="0000FF"/>
      <w:u w:val="single" w:color="0000FF"/>
    </w:rPr>
  </w:style>
  <w:style w:type="character" w:styleId="Hyperlink3" w:customStyle="1">
    <w:name w:val="Hyperlink.3"/>
    <w:basedOn w:val="Cze"/>
    <w:qFormat/>
    <w:rPr>
      <w:rFonts w:ascii="Garamond" w:hAnsi="Garamond" w:eastAsia="Garamond" w:cs="Garamond"/>
      <w:outline w:val="false"/>
      <w:color w:val="0052A5"/>
      <w:shd w:fill="FFFFFF" w:val="clear"/>
    </w:rPr>
  </w:style>
  <w:style w:type="character" w:styleId="Strong">
    <w:name w:val="Strong"/>
    <w:basedOn w:val="DefaultParagraphFont"/>
    <w:uiPriority w:val="22"/>
    <w:qFormat/>
    <w:rsid w:val="00707f4a"/>
    <w:rPr>
      <w:b/>
      <w:bCs/>
    </w:rPr>
  </w:style>
  <w:style w:type="character" w:styleId="Annotationreference">
    <w:name w:val="annotation reference"/>
    <w:basedOn w:val="DefaultParagraphFont"/>
    <w:qFormat/>
    <w:rsid w:val="005850f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850f2"/>
    <w:rPr>
      <w:rFonts w:ascii="Arial" w:hAnsi="Arial" w:eastAsia="Times New Roman" w:cs="Arial"/>
    </w:rPr>
  </w:style>
  <w:style w:type="character" w:styleId="MenfontZnak" w:customStyle="1">
    <w:name w:val="men font Znak"/>
    <w:link w:val="menfont0"/>
    <w:qFormat/>
    <w:locked/>
    <w:rsid w:val="005850f2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850f2"/>
    <w:rPr>
      <w:rFonts w:ascii="Segoe UI" w:hAnsi="Segoe UI" w:cs="Segoe UI"/>
      <w:color w:val="000000"/>
      <w:sz w:val="18"/>
      <w:szCs w:val="18"/>
      <w:u w:val="none" w:color="00000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c568e"/>
    <w:rPr>
      <w:rFonts w:ascii="Arial" w:hAnsi="Arial" w:eastAsia="Times New Roman" w:cs="Arial Unicode MS"/>
      <w:b/>
      <w:bCs/>
      <w:color w:val="000000"/>
      <w:u w:val="none" w:color="000000"/>
    </w:rPr>
  </w:style>
  <w:style w:type="character" w:styleId="AkapitzlistZnak" w:customStyle="1">
    <w:name w:val="Akapit z listą Znak"/>
    <w:link w:val="Akapitzlist"/>
    <w:uiPriority w:val="34"/>
    <w:qFormat/>
    <w:locked/>
    <w:rsid w:val="006b1346"/>
    <w:rPr>
      <w:rFonts w:ascii="Arial" w:hAnsi="Arial" w:cs="Arial Unicode MS"/>
      <w:color w:val="000000"/>
      <w:sz w:val="24"/>
      <w:szCs w:val="24"/>
      <w:u w:val="none" w:color="00000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17ab6"/>
    <w:rPr>
      <w:rFonts w:ascii="Arial" w:hAnsi="Arial" w:cs="Arial Unicode MS"/>
      <w:color w:val="000000"/>
      <w:u w:val="none" w:color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17ab6"/>
    <w:rPr>
      <w:vertAlign w:val="superscript"/>
    </w:rPr>
  </w:style>
  <w:style w:type="character" w:styleId="ListLabel1">
    <w:name w:val="ListLabel 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">
    <w:name w:val="ListLabel 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">
    <w:name w:val="ListLabel 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4">
    <w:name w:val="ListLabel 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5">
    <w:name w:val="ListLabel 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6">
    <w:name w:val="ListLabel 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7">
    <w:name w:val="ListLabel 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8">
    <w:name w:val="ListLabel 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9">
    <w:name w:val="ListLabel 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0">
    <w:name w:val="ListLabel 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1">
    <w:name w:val="ListLabel 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2">
    <w:name w:val="ListLabel 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3">
    <w:name w:val="ListLabel 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4">
    <w:name w:val="ListLabel 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5">
    <w:name w:val="ListLabel 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6">
    <w:name w:val="ListLabel 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7">
    <w:name w:val="ListLabel 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8">
    <w:name w:val="ListLabel 1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19">
    <w:name w:val="ListLabel 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0">
    <w:name w:val="ListLabel 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1">
    <w:name w:val="ListLabel 2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2">
    <w:name w:val="ListLabel 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3">
    <w:name w:val="ListLabel 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4">
    <w:name w:val="ListLabel 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5">
    <w:name w:val="ListLabel 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6">
    <w:name w:val="ListLabel 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7">
    <w:name w:val="ListLabel 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8">
    <w:name w:val="ListLabel 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29">
    <w:name w:val="ListLabel 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0">
    <w:name w:val="ListLabel 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1">
    <w:name w:val="ListLabel 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2">
    <w:name w:val="ListLabel 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3">
    <w:name w:val="ListLabel 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4">
    <w:name w:val="ListLabel 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5">
    <w:name w:val="ListLabel 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6">
    <w:name w:val="ListLabel 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spacing w:val="0"/>
      <w:w w:val="100"/>
      <w:kern w:val="0"/>
      <w:position w:val="0"/>
      <w:sz w:val="24"/>
      <w:vertAlign w:val="baseline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istopka" w:customStyle="1">
    <w:name w:val="Nagłówek i stopka"/>
    <w:qFormat/>
    <w:pPr>
      <w:widowControl/>
      <w:tabs>
        <w:tab w:val="clear" w:pos="708"/>
        <w:tab w:val="right" w:pos="9020" w:leader="none"/>
      </w:tabs>
      <w:bidi w:val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Gwka">
    <w:name w:val="Header"/>
    <w:basedOn w:val="Normal"/>
    <w:pPr>
      <w:widowControl/>
      <w:tabs>
        <w:tab w:val="clear" w:pos="708"/>
        <w:tab w:val="center" w:pos="4536" w:leader="none"/>
        <w:tab w:val="right" w:pos="9072" w:leader="none"/>
      </w:tabs>
      <w:bidi w:val="0"/>
      <w:jc w:val="left"/>
    </w:pPr>
    <w:rPr>
      <w:rFonts w:ascii="Arial" w:hAnsi="Arial" w:cs="Arial Unicode MS"/>
      <w:color w:val="000000"/>
      <w:sz w:val="24"/>
      <w:szCs w:val="24"/>
      <w:u w:val="none" w:color="000000"/>
    </w:rPr>
  </w:style>
  <w:style w:type="paragraph" w:styleId="Menfont" w:customStyle="1">
    <w:name w:val="menfont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Menfont1" w:customStyle="1">
    <w:name w:val="men font"/>
    <w:link w:val="menfontZnak"/>
    <w:qFormat/>
    <w:pPr>
      <w:widowControl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link w:val="AkapitzlistZnak"/>
    <w:uiPriority w:val="34"/>
    <w:qFormat/>
    <w:pPr>
      <w:widowControl/>
      <w:bidi w:val="0"/>
      <w:ind w:left="720" w:hanging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basedOn w:val="Normal"/>
    <w:uiPriority w:val="99"/>
    <w:unhideWhenUsed/>
    <w:qFormat/>
    <w:rsid w:val="00707f4a"/>
    <w:pPr>
      <w:pBdr/>
      <w:spacing w:beforeAutospacing="1" w:afterAutospacing="1"/>
    </w:pPr>
    <w:rPr>
      <w:rFonts w:ascii="Times New Roman" w:hAnsi="Times New Roman" w:eastAsia="Times New Roman" w:cs="Times New Roman"/>
      <w:color w:val="auto"/>
    </w:rPr>
  </w:style>
  <w:style w:type="paragraph" w:styleId="Annotationtext">
    <w:name w:val="annotation text"/>
    <w:basedOn w:val="Normal"/>
    <w:link w:val="TekstkomentarzaZnak"/>
    <w:uiPriority w:val="99"/>
    <w:qFormat/>
    <w:rsid w:val="005850f2"/>
    <w:pPr>
      <w:pBdr/>
    </w:pPr>
    <w:rPr>
      <w:rFonts w:eastAsia="Times New Roman" w:cs="Arial"/>
      <w:color w:val="auto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850f2"/>
    <w:pPr/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c568e"/>
    <w:pPr>
      <w:pBdr/>
    </w:pPr>
    <w:rPr>
      <w:rFonts w:eastAsia="Arial Unicode MS" w:cs="Arial Unicode MS"/>
      <w:b/>
      <w:bCs/>
      <w:color w:val="000000"/>
    </w:rPr>
  </w:style>
  <w:style w:type="paragraph" w:styleId="Revision">
    <w:name w:val="Revision"/>
    <w:uiPriority w:val="99"/>
    <w:semiHidden/>
    <w:qFormat/>
    <w:rsid w:val="008c568e"/>
    <w:pPr>
      <w:widowControl/>
      <w:pBdr/>
      <w:bidi w:val="0"/>
      <w:jc w:val="left"/>
    </w:pPr>
    <w:rPr>
      <w:rFonts w:ascii="Arial" w:hAnsi="Arial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17ab6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ABB45-CA0B-4699-BC25-92AAE5B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LibreOffice/6.1.2.1$Windows_x86 LibreOffice_project/65905a128db06ba48db947242809d14d3f9a93fe</Application>
  <Pages>3</Pages>
  <Words>1000</Words>
  <Characters>6982</Characters>
  <CharactersWithSpaces>7962</CharactersWithSpaces>
  <Paragraphs>35</Paragraphs>
  <Company>MEN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2020-05-13T08:16:00Z</dcterms:created>
  <dc:creator>Ostrowska Anna</dc:creator>
  <dc:description/>
  <dc:language>pl-PL</dc:language>
  <cp:lastModifiedBy>Gajewski Piotr</cp:lastModifiedBy>
  <cp:lastPrinted>2020-05-13T08:08:00Z</cp:lastPrinted>
  <dcterms:modified xsi:type="dcterms:W3CDTF">2020-05-13T10:21:00Z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