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4F" w:rsidRDefault="00DD4E4F" w:rsidP="00DD4E4F">
      <w:pPr>
        <w:spacing w:after="0" w:line="360" w:lineRule="auto"/>
        <w:jc w:val="center"/>
        <w:rPr>
          <w:sz w:val="20"/>
          <w:szCs w:val="20"/>
        </w:rPr>
      </w:pPr>
      <w:r w:rsidRPr="00DD4E4F">
        <w:rPr>
          <w:sz w:val="20"/>
          <w:szCs w:val="20"/>
        </w:rPr>
        <w:t>Szkoła Podstawowa im. Romana Dworczaka i dr Anny Wróbel w Syryni</w:t>
      </w:r>
    </w:p>
    <w:p w:rsidR="00DD4E4F" w:rsidRPr="00DD4E4F" w:rsidRDefault="00DD4E4F" w:rsidP="00DD4E4F">
      <w:pPr>
        <w:spacing w:after="0" w:line="360" w:lineRule="auto"/>
        <w:jc w:val="center"/>
        <w:rPr>
          <w:sz w:val="20"/>
          <w:szCs w:val="20"/>
        </w:rPr>
      </w:pPr>
    </w:p>
    <w:p w:rsidR="00603EDD" w:rsidRDefault="003A3C40" w:rsidP="00DD4E4F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PROCEDURA</w:t>
      </w:r>
      <w:r w:rsidR="0050700D" w:rsidRPr="0050700D">
        <w:rPr>
          <w:b/>
          <w:sz w:val="24"/>
          <w:szCs w:val="24"/>
        </w:rPr>
        <w:t xml:space="preserve"> POSTĘPOWANIA </w:t>
      </w:r>
      <w:r w:rsidR="00CF18F1">
        <w:rPr>
          <w:b/>
          <w:sz w:val="24"/>
          <w:szCs w:val="24"/>
        </w:rPr>
        <w:t>PRACOWNIKÓW SZKOŁY/</w:t>
      </w:r>
      <w:r w:rsidR="0050700D" w:rsidRPr="0050700D">
        <w:rPr>
          <w:b/>
          <w:sz w:val="24"/>
          <w:szCs w:val="24"/>
        </w:rPr>
        <w:t xml:space="preserve">NAUCZYCIELI </w:t>
      </w:r>
      <w:r w:rsidR="00CF18F1">
        <w:rPr>
          <w:b/>
          <w:sz w:val="24"/>
          <w:szCs w:val="24"/>
        </w:rPr>
        <w:t xml:space="preserve">                   </w:t>
      </w:r>
      <w:r w:rsidR="0050700D" w:rsidRPr="0050700D">
        <w:rPr>
          <w:b/>
          <w:sz w:val="24"/>
          <w:szCs w:val="24"/>
        </w:rPr>
        <w:t>W SYTUACJACH ZAGROŻENIA</w:t>
      </w:r>
      <w:r w:rsidR="00CF18F1">
        <w:rPr>
          <w:b/>
          <w:sz w:val="24"/>
          <w:szCs w:val="24"/>
        </w:rPr>
        <w:t xml:space="preserve"> </w:t>
      </w:r>
      <w:r w:rsidR="0050700D" w:rsidRPr="0050700D">
        <w:rPr>
          <w:b/>
          <w:sz w:val="24"/>
          <w:szCs w:val="24"/>
        </w:rPr>
        <w:t>UCZNIÓW DEMORALIZACJĄ</w:t>
      </w:r>
    </w:p>
    <w:p w:rsidR="00684AB4" w:rsidRDefault="00684AB4" w:rsidP="00684AB4">
      <w:pPr>
        <w:rPr>
          <w:b/>
          <w:sz w:val="24"/>
          <w:szCs w:val="24"/>
        </w:rPr>
      </w:pPr>
    </w:p>
    <w:p w:rsidR="00CF18F1" w:rsidRPr="00CF18F1" w:rsidRDefault="00CF18F1" w:rsidP="00CF18F1">
      <w:pPr>
        <w:jc w:val="both"/>
        <w:rPr>
          <w:sz w:val="24"/>
          <w:szCs w:val="24"/>
          <w:u w:val="single"/>
        </w:rPr>
      </w:pPr>
      <w:r w:rsidRPr="00CF18F1">
        <w:rPr>
          <w:sz w:val="24"/>
          <w:szCs w:val="24"/>
          <w:u w:val="single"/>
        </w:rPr>
        <w:t>Podstawy prawne:</w:t>
      </w:r>
    </w:p>
    <w:p w:rsidR="00CF18F1" w:rsidRPr="00CF3E9B" w:rsidRDefault="00CF18F1" w:rsidP="00684AB4">
      <w:pPr>
        <w:jc w:val="both"/>
        <w:rPr>
          <w:sz w:val="24"/>
          <w:szCs w:val="24"/>
        </w:rPr>
      </w:pPr>
      <w:r w:rsidRPr="00CF3E9B">
        <w:rPr>
          <w:sz w:val="24"/>
          <w:szCs w:val="24"/>
        </w:rPr>
        <w:t xml:space="preserve">1. Ustawa z dnia 26 października 1982 r. o postępowaniu w sprawach nieletnich </w:t>
      </w:r>
      <w:r>
        <w:rPr>
          <w:sz w:val="24"/>
          <w:szCs w:val="24"/>
        </w:rPr>
        <w:t>(</w:t>
      </w:r>
      <w:r w:rsidRPr="00CF3E9B">
        <w:rPr>
          <w:sz w:val="24"/>
          <w:szCs w:val="24"/>
        </w:rPr>
        <w:t xml:space="preserve">Dz. </w:t>
      </w:r>
      <w:r>
        <w:rPr>
          <w:sz w:val="24"/>
          <w:szCs w:val="24"/>
        </w:rPr>
        <w:t>U. 2018</w:t>
      </w:r>
      <w:r w:rsidRPr="00CF3E9B">
        <w:rPr>
          <w:sz w:val="24"/>
          <w:szCs w:val="24"/>
        </w:rPr>
        <w:t xml:space="preserve"> poz. 969</w:t>
      </w:r>
      <w:r>
        <w:rPr>
          <w:sz w:val="24"/>
          <w:szCs w:val="24"/>
        </w:rPr>
        <w:t>)</w:t>
      </w:r>
    </w:p>
    <w:p w:rsidR="00CF18F1" w:rsidRPr="00CF3E9B" w:rsidRDefault="00CF18F1" w:rsidP="00684AB4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F3E9B">
        <w:rPr>
          <w:sz w:val="24"/>
          <w:szCs w:val="24"/>
        </w:rPr>
        <w:t>. Ustawa z dnia 26 października 1982 roku o wychowaniu w trzeźwości i przeciwdziałaniu alkoholizmowi (Dz. U. 2023 poz. 2151)</w:t>
      </w:r>
    </w:p>
    <w:p w:rsidR="00CF18F1" w:rsidRDefault="00CF18F1" w:rsidP="00684AB4">
      <w:pPr>
        <w:jc w:val="both"/>
        <w:rPr>
          <w:sz w:val="24"/>
          <w:szCs w:val="24"/>
        </w:rPr>
      </w:pPr>
      <w:r w:rsidRPr="00CF3E9B">
        <w:rPr>
          <w:sz w:val="24"/>
          <w:szCs w:val="24"/>
        </w:rPr>
        <w:t xml:space="preserve">3. </w:t>
      </w:r>
      <w:r w:rsidRPr="00CF3E9B">
        <w:rPr>
          <w:rStyle w:val="wtbs9"/>
          <w:sz w:val="24"/>
          <w:szCs w:val="24"/>
        </w:rPr>
        <w:t>Ustawa z dnia 29 lipca 2005 roku o przeciwdziałaniu narkomanii</w:t>
      </w:r>
      <w:r w:rsidRPr="00CF3E9B">
        <w:rPr>
          <w:rStyle w:val="lrzxr"/>
          <w:sz w:val="24"/>
          <w:szCs w:val="24"/>
        </w:rPr>
        <w:t xml:space="preserve">  (</w:t>
      </w:r>
      <w:hyperlink r:id="rId5" w:history="1">
        <w:r w:rsidRPr="00CF3E9B">
          <w:rPr>
            <w:rStyle w:val="Hipercze"/>
            <w:color w:val="auto"/>
            <w:sz w:val="24"/>
            <w:szCs w:val="24"/>
            <w:u w:val="none"/>
          </w:rPr>
          <w:t>Dz. U. 2023 poz. 1939</w:t>
        </w:r>
      </w:hyperlink>
      <w:r w:rsidRPr="00CF3E9B">
        <w:rPr>
          <w:rStyle w:val="lrzxr"/>
          <w:sz w:val="24"/>
          <w:szCs w:val="24"/>
        </w:rPr>
        <w:t>)</w:t>
      </w:r>
    </w:p>
    <w:p w:rsidR="00462017" w:rsidRPr="00CF3E9B" w:rsidRDefault="00462017" w:rsidP="00684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Ustawa z dnia 9 listopada 1995 roku </w:t>
      </w:r>
      <w:r w:rsidRPr="00462017">
        <w:rPr>
          <w:sz w:val="24"/>
          <w:szCs w:val="24"/>
        </w:rPr>
        <w:t>o ochronie zdrowia przed następstwami używania tytoniu i wyrobów</w:t>
      </w:r>
      <w:r>
        <w:rPr>
          <w:sz w:val="24"/>
          <w:szCs w:val="24"/>
        </w:rPr>
        <w:t xml:space="preserve"> </w:t>
      </w:r>
      <w:r w:rsidRPr="00462017">
        <w:rPr>
          <w:sz w:val="24"/>
          <w:szCs w:val="24"/>
        </w:rPr>
        <w:t xml:space="preserve">tytoniowych </w:t>
      </w:r>
      <w:r>
        <w:rPr>
          <w:sz w:val="24"/>
          <w:szCs w:val="24"/>
        </w:rPr>
        <w:t xml:space="preserve">(Dz. U. 2024 </w:t>
      </w:r>
      <w:r w:rsidRPr="00462017">
        <w:rPr>
          <w:sz w:val="24"/>
          <w:szCs w:val="24"/>
        </w:rPr>
        <w:t>poz.</w:t>
      </w:r>
      <w:r>
        <w:rPr>
          <w:sz w:val="24"/>
          <w:szCs w:val="24"/>
        </w:rPr>
        <w:t xml:space="preserve"> 1162, </w:t>
      </w:r>
      <w:r w:rsidRPr="00462017">
        <w:rPr>
          <w:sz w:val="24"/>
          <w:szCs w:val="24"/>
        </w:rPr>
        <w:t>2025</w:t>
      </w:r>
      <w:r>
        <w:rPr>
          <w:sz w:val="24"/>
          <w:szCs w:val="24"/>
        </w:rPr>
        <w:t xml:space="preserve"> </w:t>
      </w:r>
      <w:r w:rsidRPr="00462017">
        <w:rPr>
          <w:sz w:val="24"/>
          <w:szCs w:val="24"/>
        </w:rPr>
        <w:t>poz. 427</w:t>
      </w:r>
      <w:r>
        <w:rPr>
          <w:sz w:val="24"/>
          <w:szCs w:val="24"/>
        </w:rPr>
        <w:t>)</w:t>
      </w:r>
      <w:r w:rsidRPr="00462017">
        <w:rPr>
          <w:sz w:val="24"/>
          <w:szCs w:val="24"/>
        </w:rPr>
        <w:t>.</w:t>
      </w:r>
    </w:p>
    <w:p w:rsidR="00462017" w:rsidRDefault="00462017" w:rsidP="00684AB4">
      <w:pPr>
        <w:jc w:val="both"/>
        <w:rPr>
          <w:sz w:val="24"/>
          <w:szCs w:val="24"/>
        </w:rPr>
      </w:pPr>
    </w:p>
    <w:p w:rsidR="0050700D" w:rsidRPr="003A3C40" w:rsidRDefault="0050700D" w:rsidP="00684AB4">
      <w:pPr>
        <w:jc w:val="both"/>
        <w:rPr>
          <w:b/>
          <w:sz w:val="24"/>
          <w:szCs w:val="24"/>
        </w:rPr>
      </w:pPr>
      <w:r w:rsidRPr="003A3C40">
        <w:rPr>
          <w:b/>
          <w:sz w:val="24"/>
          <w:szCs w:val="24"/>
        </w:rPr>
        <w:t xml:space="preserve">I. W przypadku uzyskania informacji, że uczeń używa alkoholu lub innych środków </w:t>
      </w:r>
      <w:r w:rsidR="003A3C40">
        <w:rPr>
          <w:b/>
          <w:sz w:val="24"/>
          <w:szCs w:val="24"/>
        </w:rPr>
        <w:t xml:space="preserve">              </w:t>
      </w:r>
      <w:r w:rsidRPr="003A3C40">
        <w:rPr>
          <w:b/>
          <w:sz w:val="24"/>
          <w:szCs w:val="24"/>
        </w:rPr>
        <w:t>w celu</w:t>
      </w:r>
      <w:r w:rsidR="003A3C40">
        <w:rPr>
          <w:b/>
          <w:sz w:val="24"/>
          <w:szCs w:val="24"/>
        </w:rPr>
        <w:t xml:space="preserve"> </w:t>
      </w:r>
      <w:r w:rsidRPr="003A3C40">
        <w:rPr>
          <w:b/>
          <w:sz w:val="24"/>
          <w:szCs w:val="24"/>
        </w:rPr>
        <w:t>odurzenia się,</w:t>
      </w:r>
      <w:r w:rsidR="00D514AC" w:rsidRPr="003A3C40">
        <w:rPr>
          <w:b/>
          <w:sz w:val="24"/>
          <w:szCs w:val="24"/>
        </w:rPr>
        <w:t xml:space="preserve"> pali papierosy lub </w:t>
      </w:r>
      <w:r w:rsidR="00E33648" w:rsidRPr="003A3C40">
        <w:rPr>
          <w:b/>
          <w:sz w:val="24"/>
          <w:szCs w:val="24"/>
        </w:rPr>
        <w:t>papierosy</w:t>
      </w:r>
      <w:r w:rsidR="00462017" w:rsidRPr="003A3C40">
        <w:rPr>
          <w:b/>
          <w:sz w:val="24"/>
          <w:szCs w:val="24"/>
        </w:rPr>
        <w:t xml:space="preserve"> elektroniczne</w:t>
      </w:r>
      <w:r w:rsidR="00E33648" w:rsidRPr="003A3C40">
        <w:rPr>
          <w:b/>
          <w:sz w:val="24"/>
          <w:szCs w:val="24"/>
        </w:rPr>
        <w:t>,</w:t>
      </w:r>
      <w:r w:rsidRPr="003A3C40">
        <w:rPr>
          <w:b/>
          <w:sz w:val="24"/>
          <w:szCs w:val="24"/>
        </w:rPr>
        <w:t xml:space="preserve"> uprawia nierząd, narusza zasady współżycia społecznego</w:t>
      </w:r>
      <w:r w:rsidR="00E33648" w:rsidRPr="003A3C40">
        <w:rPr>
          <w:b/>
          <w:sz w:val="24"/>
          <w:szCs w:val="24"/>
        </w:rPr>
        <w:t xml:space="preserve"> (wandalizm, używanie wulgarnego słownictwa</w:t>
      </w:r>
      <w:r w:rsidR="00D514AC" w:rsidRPr="003A3C40">
        <w:rPr>
          <w:b/>
          <w:sz w:val="24"/>
          <w:szCs w:val="24"/>
        </w:rPr>
        <w:t>)</w:t>
      </w:r>
      <w:r w:rsidRPr="003A3C40">
        <w:rPr>
          <w:b/>
          <w:sz w:val="24"/>
          <w:szCs w:val="24"/>
        </w:rPr>
        <w:t>, uchyla się</w:t>
      </w:r>
      <w:r w:rsidR="00F15563" w:rsidRPr="003A3C40">
        <w:rPr>
          <w:b/>
          <w:sz w:val="24"/>
          <w:szCs w:val="24"/>
        </w:rPr>
        <w:t xml:space="preserve"> </w:t>
      </w:r>
      <w:r w:rsidRPr="003A3C40">
        <w:rPr>
          <w:b/>
          <w:sz w:val="24"/>
          <w:szCs w:val="24"/>
        </w:rPr>
        <w:t>od spełniania obowiązku szkolnego</w:t>
      </w:r>
      <w:r w:rsidR="00595B26" w:rsidRPr="003A3C40">
        <w:rPr>
          <w:b/>
          <w:sz w:val="24"/>
          <w:szCs w:val="24"/>
        </w:rPr>
        <w:t xml:space="preserve"> lub obowiązku nauki</w:t>
      </w:r>
      <w:r w:rsidRPr="003A3C40">
        <w:rPr>
          <w:b/>
          <w:sz w:val="24"/>
          <w:szCs w:val="24"/>
        </w:rPr>
        <w:t xml:space="preserve">, </w:t>
      </w:r>
      <w:r w:rsidR="00595B26" w:rsidRPr="003A3C40">
        <w:rPr>
          <w:b/>
          <w:sz w:val="24"/>
          <w:szCs w:val="24"/>
        </w:rPr>
        <w:t xml:space="preserve">bierze udział </w:t>
      </w:r>
      <w:r w:rsidR="003A3C40">
        <w:rPr>
          <w:b/>
          <w:sz w:val="24"/>
          <w:szCs w:val="24"/>
        </w:rPr>
        <w:t xml:space="preserve">                       </w:t>
      </w:r>
      <w:r w:rsidR="00595B26" w:rsidRPr="003A3C40">
        <w:rPr>
          <w:b/>
          <w:sz w:val="24"/>
          <w:szCs w:val="24"/>
        </w:rPr>
        <w:t>w działalności grup przestępczych, nauczyciel</w:t>
      </w:r>
      <w:r w:rsidRPr="003A3C40">
        <w:rPr>
          <w:b/>
          <w:sz w:val="24"/>
          <w:szCs w:val="24"/>
        </w:rPr>
        <w:t xml:space="preserve"> powinien podjąć następujące kroki:</w:t>
      </w:r>
    </w:p>
    <w:p w:rsidR="0050700D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>1. Przekazuje uzyskaną informację wychowawcy klasy, pedagogowi</w:t>
      </w:r>
      <w:r w:rsidR="00F15563">
        <w:rPr>
          <w:sz w:val="24"/>
          <w:szCs w:val="24"/>
        </w:rPr>
        <w:t>/psychologowi</w:t>
      </w:r>
      <w:r w:rsidR="00684AB4">
        <w:rPr>
          <w:sz w:val="24"/>
          <w:szCs w:val="24"/>
        </w:rPr>
        <w:t xml:space="preserve"> szkolnemu oraz D</w:t>
      </w:r>
      <w:r w:rsidRPr="0050700D">
        <w:rPr>
          <w:sz w:val="24"/>
          <w:szCs w:val="24"/>
        </w:rPr>
        <w:t>yrekcji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szkoły.</w:t>
      </w:r>
    </w:p>
    <w:p w:rsidR="0050700D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>2. Wychowawca wzywa do szkoły rodziców/prawnych opiekunów ucznia i informuje ich</w:t>
      </w:r>
      <w:r w:rsidR="00F15563">
        <w:rPr>
          <w:sz w:val="24"/>
          <w:szCs w:val="24"/>
        </w:rPr>
        <w:t xml:space="preserve"> </w:t>
      </w:r>
      <w:r w:rsidR="00827A83">
        <w:rPr>
          <w:sz w:val="24"/>
          <w:szCs w:val="24"/>
        </w:rPr>
        <w:t xml:space="preserve">      </w:t>
      </w:r>
      <w:r w:rsidRPr="0050700D">
        <w:rPr>
          <w:sz w:val="24"/>
          <w:szCs w:val="24"/>
        </w:rPr>
        <w:t>o zaistniałym fakcie. Przeprowadza rozmowę z rodzicami oraz - w ich obecności</w:t>
      </w:r>
      <w:r w:rsidR="00462017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- z uczniem.</w:t>
      </w:r>
      <w:r w:rsidR="00F15563">
        <w:rPr>
          <w:sz w:val="24"/>
          <w:szCs w:val="24"/>
        </w:rPr>
        <w:t xml:space="preserve"> </w:t>
      </w:r>
      <w:r w:rsidR="00827A83">
        <w:rPr>
          <w:sz w:val="24"/>
          <w:szCs w:val="24"/>
        </w:rPr>
        <w:t xml:space="preserve">        </w:t>
      </w:r>
      <w:r w:rsidRPr="0050700D">
        <w:rPr>
          <w:sz w:val="24"/>
          <w:szCs w:val="24"/>
        </w:rPr>
        <w:t>W przypadku potwierdzenia uzyskanej informacji zobowiązuje ucznia do zaniechania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negatywnego postępowania, zaś rodziców do szczególnego nadzoru nad dzieckiem.</w:t>
      </w:r>
    </w:p>
    <w:p w:rsidR="00CF18F1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>3. Jeżeli rodzice odmawiają współpracy z nauczycielami lub nie reagują na wezwania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do stawiennictwa w szkole, a nadal występują w/w przejawy demoralizacji nieletniego lub gdy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wykorzysta się wszelkie dostępne metody oddziaływań wychowawczych i ich zastosowanie nie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przynosi pożądanych efektów</w:t>
      </w:r>
      <w:r w:rsidR="00595B26">
        <w:rPr>
          <w:sz w:val="24"/>
          <w:szCs w:val="24"/>
        </w:rPr>
        <w:t>,</w:t>
      </w:r>
      <w:r w:rsidRPr="0050700D">
        <w:rPr>
          <w:sz w:val="24"/>
          <w:szCs w:val="24"/>
        </w:rPr>
        <w:t xml:space="preserve"> szkoła powiadamia p</w:t>
      </w:r>
      <w:r w:rsidR="00462017">
        <w:rPr>
          <w:sz w:val="24"/>
          <w:szCs w:val="24"/>
        </w:rPr>
        <w:t>isemnie o zaistniałej sytuacji S</w:t>
      </w:r>
      <w:r w:rsidRPr="0050700D">
        <w:rPr>
          <w:sz w:val="24"/>
          <w:szCs w:val="24"/>
        </w:rPr>
        <w:t>ąd rodzinny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lub Policję.</w:t>
      </w:r>
    </w:p>
    <w:p w:rsidR="0050700D" w:rsidRPr="003A3C40" w:rsidRDefault="0050700D" w:rsidP="00F15563">
      <w:pPr>
        <w:jc w:val="both"/>
        <w:rPr>
          <w:b/>
          <w:sz w:val="24"/>
          <w:szCs w:val="24"/>
        </w:rPr>
      </w:pPr>
      <w:r w:rsidRPr="003A3C40">
        <w:rPr>
          <w:b/>
          <w:sz w:val="24"/>
          <w:szCs w:val="24"/>
        </w:rPr>
        <w:t xml:space="preserve">II. W przypadku, gdy </w:t>
      </w:r>
      <w:r w:rsidR="002C58AE" w:rsidRPr="003A3C40">
        <w:rPr>
          <w:b/>
          <w:sz w:val="24"/>
          <w:szCs w:val="24"/>
        </w:rPr>
        <w:t>pracownik szkoły</w:t>
      </w:r>
      <w:r w:rsidR="00595B26" w:rsidRPr="003A3C40">
        <w:rPr>
          <w:b/>
          <w:sz w:val="24"/>
          <w:szCs w:val="24"/>
        </w:rPr>
        <w:t>/nauczyciel</w:t>
      </w:r>
      <w:r w:rsidRPr="003A3C40">
        <w:rPr>
          <w:b/>
          <w:sz w:val="24"/>
          <w:szCs w:val="24"/>
        </w:rPr>
        <w:t xml:space="preserve"> podejrzewa, że na terenie szkoły uczeń znajduje się pod</w:t>
      </w:r>
      <w:r w:rsidR="00F15563" w:rsidRPr="003A3C40">
        <w:rPr>
          <w:b/>
          <w:sz w:val="24"/>
          <w:szCs w:val="24"/>
        </w:rPr>
        <w:t xml:space="preserve"> </w:t>
      </w:r>
      <w:r w:rsidRPr="003A3C40">
        <w:rPr>
          <w:b/>
          <w:sz w:val="24"/>
          <w:szCs w:val="24"/>
        </w:rPr>
        <w:t>wpływem alkoholu lub narkotyków powinien podjąć następujące kroki:</w:t>
      </w:r>
    </w:p>
    <w:p w:rsidR="0050700D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>1. Powiadamia o swoich przypusz</w:t>
      </w:r>
      <w:r w:rsidR="00684AB4">
        <w:rPr>
          <w:sz w:val="24"/>
          <w:szCs w:val="24"/>
        </w:rPr>
        <w:t>czeniach wychowawcę klasy oraz D</w:t>
      </w:r>
      <w:r w:rsidRPr="0050700D">
        <w:rPr>
          <w:sz w:val="24"/>
          <w:szCs w:val="24"/>
        </w:rPr>
        <w:t>yrekcję szkoły.</w:t>
      </w:r>
    </w:p>
    <w:p w:rsidR="0050700D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lastRenderedPageBreak/>
        <w:t>2. Odizolowuje ucznia od reszty klasy, ale ze względów bezpieczeństwa nie pozostawia go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samego; stwarza warunki, w których nie będzie zagrożenia dla jego życia, ani zdrowia.</w:t>
      </w:r>
    </w:p>
    <w:p w:rsidR="0050700D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>3. Wzywa lekarza w celu stwierdzenia stanu zdrowia, ewentualnie udziela pomocy medycznej.</w:t>
      </w:r>
    </w:p>
    <w:p w:rsidR="0050700D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>4. Zawiadamia o fakcie rodziców/opiekunów, których zobowiązuje się do niezwłocznego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odebrania ucznia ze szkoły.</w:t>
      </w:r>
    </w:p>
    <w:p w:rsidR="0050700D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>● W przypadku odmowy ze strony rodziców/opiekunów, o pozostawieniu ucznia w szkole,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bądź przewiezieniu ucznia do placówki służby zdrowia, czy też przekazania go do dyspozycji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funkcjonariuszom Policji de</w:t>
      </w:r>
      <w:r w:rsidR="00462017">
        <w:rPr>
          <w:sz w:val="24"/>
          <w:szCs w:val="24"/>
        </w:rPr>
        <w:t>cyduje lekarz w porozumieniu z D</w:t>
      </w:r>
      <w:r w:rsidRPr="0050700D">
        <w:rPr>
          <w:sz w:val="24"/>
          <w:szCs w:val="24"/>
        </w:rPr>
        <w:t>yrekcją szkoły.</w:t>
      </w:r>
    </w:p>
    <w:p w:rsidR="00CF18F1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>● W przypadku ucznia będącego pod wpływem alkoholu</w:t>
      </w:r>
      <w:r w:rsidR="00AB0591">
        <w:rPr>
          <w:sz w:val="24"/>
          <w:szCs w:val="24"/>
        </w:rPr>
        <w:t xml:space="preserve"> lub środków odurzających</w:t>
      </w:r>
      <w:r w:rsidRPr="0050700D">
        <w:rPr>
          <w:sz w:val="24"/>
          <w:szCs w:val="24"/>
        </w:rPr>
        <w:t xml:space="preserve"> – jeżeli rodzice odmawiają przyjazdu,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a uczeń jest agresywny wobec kolegów, nauczycieli bądź swoim zachowaniem daje powód do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 xml:space="preserve">zgorszenia albo zagraża życiu lub zdrowiu innych – </w:t>
      </w:r>
      <w:r w:rsidR="00684AB4">
        <w:rPr>
          <w:sz w:val="24"/>
          <w:szCs w:val="24"/>
        </w:rPr>
        <w:t>D</w:t>
      </w:r>
      <w:r w:rsidR="00AB0591">
        <w:rPr>
          <w:sz w:val="24"/>
          <w:szCs w:val="24"/>
        </w:rPr>
        <w:t>yrekcja</w:t>
      </w:r>
      <w:r w:rsidRPr="0050700D">
        <w:rPr>
          <w:sz w:val="24"/>
          <w:szCs w:val="24"/>
        </w:rPr>
        <w:t xml:space="preserve"> </w:t>
      </w:r>
      <w:r w:rsidR="00AB0591">
        <w:rPr>
          <w:sz w:val="24"/>
          <w:szCs w:val="24"/>
        </w:rPr>
        <w:t xml:space="preserve">szkoły </w:t>
      </w:r>
      <w:r w:rsidRPr="0050700D">
        <w:rPr>
          <w:sz w:val="24"/>
          <w:szCs w:val="24"/>
        </w:rPr>
        <w:t>zawiadamia najbliższą jednostkę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Policji.</w:t>
      </w:r>
      <w:r w:rsidR="00AB0591" w:rsidRPr="00AB0591">
        <w:t xml:space="preserve"> </w:t>
      </w:r>
    </w:p>
    <w:p w:rsidR="0050700D" w:rsidRPr="003A3C40" w:rsidRDefault="0050700D" w:rsidP="00F15563">
      <w:pPr>
        <w:jc w:val="both"/>
        <w:rPr>
          <w:b/>
          <w:sz w:val="24"/>
          <w:szCs w:val="24"/>
        </w:rPr>
      </w:pPr>
      <w:r w:rsidRPr="003A3C40">
        <w:rPr>
          <w:b/>
          <w:sz w:val="24"/>
          <w:szCs w:val="24"/>
        </w:rPr>
        <w:t xml:space="preserve">III. W przypadku, gdy </w:t>
      </w:r>
      <w:r w:rsidR="002C58AE" w:rsidRPr="003A3C40">
        <w:rPr>
          <w:b/>
          <w:sz w:val="24"/>
          <w:szCs w:val="24"/>
        </w:rPr>
        <w:t>pracownik szkoły</w:t>
      </w:r>
      <w:r w:rsidR="00595B26" w:rsidRPr="003A3C40">
        <w:rPr>
          <w:b/>
          <w:sz w:val="24"/>
          <w:szCs w:val="24"/>
        </w:rPr>
        <w:t>/nauczyciel</w:t>
      </w:r>
      <w:r w:rsidRPr="003A3C40">
        <w:rPr>
          <w:b/>
          <w:sz w:val="24"/>
          <w:szCs w:val="24"/>
        </w:rPr>
        <w:t xml:space="preserve"> znajduje na terenie szkoły substancję przypominającą</w:t>
      </w:r>
      <w:r w:rsidR="00F15563" w:rsidRPr="003A3C40">
        <w:rPr>
          <w:b/>
          <w:sz w:val="24"/>
          <w:szCs w:val="24"/>
        </w:rPr>
        <w:t xml:space="preserve"> </w:t>
      </w:r>
      <w:r w:rsidRPr="003A3C40">
        <w:rPr>
          <w:b/>
          <w:sz w:val="24"/>
          <w:szCs w:val="24"/>
        </w:rPr>
        <w:t>wyglądem narkotyki, powinien podjąć następujące kroki:</w:t>
      </w:r>
    </w:p>
    <w:p w:rsidR="0050700D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 xml:space="preserve">1. </w:t>
      </w:r>
      <w:r w:rsidR="002C58AE">
        <w:rPr>
          <w:sz w:val="24"/>
          <w:szCs w:val="24"/>
        </w:rPr>
        <w:t>Zachowując</w:t>
      </w:r>
      <w:r w:rsidRPr="0050700D">
        <w:rPr>
          <w:sz w:val="24"/>
          <w:szCs w:val="24"/>
        </w:rPr>
        <w:t xml:space="preserve"> środki ostrożności, zabezpiecza substancję przed dostępem do niej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osób niepowołanych oraz ewentualnym jej zniszczeniem do czasu przyjazdu Policji. Próbuje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ustalić do kogo znaleziona substancja należy.</w:t>
      </w:r>
    </w:p>
    <w:p w:rsidR="0050700D" w:rsidRPr="0050700D" w:rsidRDefault="005153D7" w:rsidP="00F15563">
      <w:pPr>
        <w:jc w:val="both"/>
        <w:rPr>
          <w:sz w:val="24"/>
          <w:szCs w:val="24"/>
        </w:rPr>
      </w:pPr>
      <w:r>
        <w:rPr>
          <w:sz w:val="24"/>
          <w:szCs w:val="24"/>
        </w:rPr>
        <w:t>2. Zawiadamia D</w:t>
      </w:r>
      <w:r w:rsidR="0050700D" w:rsidRPr="0050700D">
        <w:rPr>
          <w:sz w:val="24"/>
          <w:szCs w:val="24"/>
        </w:rPr>
        <w:t>yrektora szkoły oraz wzywa Policję.</w:t>
      </w:r>
    </w:p>
    <w:p w:rsidR="00CF18F1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>3. Po przyjeździe Policji oddaje zabezpieczoną substancję i przekazuje informacje dotyczące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szczegółów zdarzenia.</w:t>
      </w:r>
    </w:p>
    <w:p w:rsidR="0050700D" w:rsidRPr="003A3C40" w:rsidRDefault="0050700D" w:rsidP="00F15563">
      <w:pPr>
        <w:jc w:val="both"/>
        <w:rPr>
          <w:b/>
          <w:sz w:val="24"/>
          <w:szCs w:val="24"/>
        </w:rPr>
      </w:pPr>
      <w:r w:rsidRPr="003A3C40">
        <w:rPr>
          <w:b/>
          <w:sz w:val="24"/>
          <w:szCs w:val="24"/>
        </w:rPr>
        <w:t xml:space="preserve">IV. W przypadku, gdy </w:t>
      </w:r>
      <w:r w:rsidR="002C58AE" w:rsidRPr="003A3C40">
        <w:rPr>
          <w:b/>
          <w:sz w:val="24"/>
          <w:szCs w:val="24"/>
        </w:rPr>
        <w:t>pracownik szkoły</w:t>
      </w:r>
      <w:r w:rsidR="00595B26" w:rsidRPr="003A3C40">
        <w:rPr>
          <w:b/>
          <w:sz w:val="24"/>
          <w:szCs w:val="24"/>
        </w:rPr>
        <w:t>/nauczyciel</w:t>
      </w:r>
      <w:r w:rsidRPr="003A3C40">
        <w:rPr>
          <w:b/>
          <w:sz w:val="24"/>
          <w:szCs w:val="24"/>
        </w:rPr>
        <w:t xml:space="preserve"> podejrzewa, że uczeń posiada przy sobie substancję</w:t>
      </w:r>
      <w:r w:rsidR="00F15563" w:rsidRPr="003A3C40">
        <w:rPr>
          <w:b/>
          <w:sz w:val="24"/>
          <w:szCs w:val="24"/>
        </w:rPr>
        <w:t xml:space="preserve"> </w:t>
      </w:r>
      <w:r w:rsidRPr="003A3C40">
        <w:rPr>
          <w:b/>
          <w:sz w:val="24"/>
          <w:szCs w:val="24"/>
        </w:rPr>
        <w:t>przypominającą narkotyki, powinien podjąć następujące kroki:</w:t>
      </w:r>
    </w:p>
    <w:p w:rsidR="0050700D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>1. Powiadamia o swoich przypuszczeniach wychowawcę klasy, pedagoga</w:t>
      </w:r>
      <w:r w:rsidR="004A1162">
        <w:rPr>
          <w:sz w:val="24"/>
          <w:szCs w:val="24"/>
        </w:rPr>
        <w:t>/psychologa</w:t>
      </w:r>
      <w:r w:rsidRPr="0050700D">
        <w:rPr>
          <w:sz w:val="24"/>
          <w:szCs w:val="24"/>
        </w:rPr>
        <w:t xml:space="preserve"> szkolnego oraz</w:t>
      </w:r>
      <w:r w:rsidR="00F15563">
        <w:rPr>
          <w:sz w:val="24"/>
          <w:szCs w:val="24"/>
        </w:rPr>
        <w:t xml:space="preserve"> </w:t>
      </w:r>
      <w:r w:rsidR="00684AB4">
        <w:rPr>
          <w:sz w:val="24"/>
          <w:szCs w:val="24"/>
        </w:rPr>
        <w:t>D</w:t>
      </w:r>
      <w:r w:rsidRPr="0050700D">
        <w:rPr>
          <w:sz w:val="24"/>
          <w:szCs w:val="24"/>
        </w:rPr>
        <w:t>yrekcję szkoły.</w:t>
      </w:r>
    </w:p>
    <w:p w:rsidR="0050700D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 xml:space="preserve">2. </w:t>
      </w:r>
      <w:r w:rsidR="002C58AE">
        <w:rPr>
          <w:sz w:val="24"/>
          <w:szCs w:val="24"/>
        </w:rPr>
        <w:t>W</w:t>
      </w:r>
      <w:r w:rsidRPr="0050700D">
        <w:rPr>
          <w:sz w:val="24"/>
          <w:szCs w:val="24"/>
        </w:rPr>
        <w:t xml:space="preserve"> obecności innej osoby (wychowawca, pedagog, </w:t>
      </w:r>
      <w:r w:rsidR="004A1162">
        <w:rPr>
          <w:sz w:val="24"/>
          <w:szCs w:val="24"/>
        </w:rPr>
        <w:t xml:space="preserve">psycholog szkolny, </w:t>
      </w:r>
      <w:r w:rsidRPr="0050700D">
        <w:rPr>
          <w:sz w:val="24"/>
          <w:szCs w:val="24"/>
        </w:rPr>
        <w:t>dyrektor itp.) ma prawo żądać,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aby uczeń przekazał mu tę substancję, pokazał zawartość torby szkolnej oraz kieszeni.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Nauczyciel nie może samodzielnie wykonać czynności przeszukania – jest to czynność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zastrzeżona wyłącznie dla Policji.</w:t>
      </w:r>
    </w:p>
    <w:p w:rsidR="0050700D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>3. Powiadamia rodziców i wzywa ich do natychmiastowego stawiennictwa.</w:t>
      </w:r>
    </w:p>
    <w:p w:rsidR="0050700D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>4. W przypadku, gdy uczeń nie chce przekazać substanc</w:t>
      </w:r>
      <w:r w:rsidR="00462017">
        <w:rPr>
          <w:sz w:val="24"/>
          <w:szCs w:val="24"/>
        </w:rPr>
        <w:t>ji, ani pokazać zawartość torby szkolnej</w:t>
      </w:r>
      <w:r w:rsidRPr="0050700D">
        <w:rPr>
          <w:sz w:val="24"/>
          <w:szCs w:val="24"/>
        </w:rPr>
        <w:t xml:space="preserve">, </w:t>
      </w:r>
      <w:r w:rsidR="00684AB4">
        <w:rPr>
          <w:sz w:val="24"/>
          <w:szCs w:val="24"/>
        </w:rPr>
        <w:t>Dyrekcja</w:t>
      </w:r>
      <w:r w:rsidR="004A1162">
        <w:rPr>
          <w:sz w:val="24"/>
          <w:szCs w:val="24"/>
        </w:rPr>
        <w:t xml:space="preserve"> szkoły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>wzywa Policję.</w:t>
      </w:r>
    </w:p>
    <w:p w:rsidR="003A3C40" w:rsidRPr="0050700D" w:rsidRDefault="004A1162" w:rsidP="00F15563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0700D" w:rsidRPr="0050700D">
        <w:rPr>
          <w:sz w:val="24"/>
          <w:szCs w:val="24"/>
        </w:rPr>
        <w:t xml:space="preserve"> Jeżeli uczeń dobrowol</w:t>
      </w:r>
      <w:r w:rsidR="002C58AE">
        <w:rPr>
          <w:sz w:val="24"/>
          <w:szCs w:val="24"/>
        </w:rPr>
        <w:t>nie oddał substancję, pracownik szkoły</w:t>
      </w:r>
      <w:r w:rsidR="00595B26">
        <w:rPr>
          <w:sz w:val="24"/>
          <w:szCs w:val="24"/>
        </w:rPr>
        <w:t>/nauczyciel</w:t>
      </w:r>
      <w:r w:rsidR="0050700D" w:rsidRPr="0050700D">
        <w:rPr>
          <w:sz w:val="24"/>
          <w:szCs w:val="24"/>
        </w:rPr>
        <w:t xml:space="preserve"> zobowiązany jest przekazać ją Policji</w:t>
      </w:r>
      <w:r w:rsidR="00603EDD">
        <w:rPr>
          <w:sz w:val="24"/>
          <w:szCs w:val="24"/>
        </w:rPr>
        <w:t>.</w:t>
      </w:r>
    </w:p>
    <w:p w:rsidR="0050700D" w:rsidRPr="003A3C40" w:rsidRDefault="0050700D" w:rsidP="00F15563">
      <w:pPr>
        <w:jc w:val="both"/>
        <w:rPr>
          <w:b/>
          <w:sz w:val="24"/>
          <w:szCs w:val="24"/>
        </w:rPr>
      </w:pPr>
      <w:r w:rsidRPr="003A3C40">
        <w:rPr>
          <w:b/>
          <w:sz w:val="24"/>
          <w:szCs w:val="24"/>
        </w:rPr>
        <w:lastRenderedPageBreak/>
        <w:t>V. W przypadku popełnienia czynu karalnego.</w:t>
      </w:r>
    </w:p>
    <w:p w:rsidR="008519A5" w:rsidRPr="003A3C40" w:rsidRDefault="0050700D" w:rsidP="00F15563">
      <w:pPr>
        <w:jc w:val="both"/>
        <w:rPr>
          <w:b/>
          <w:sz w:val="24"/>
          <w:szCs w:val="24"/>
        </w:rPr>
      </w:pPr>
      <w:r w:rsidRPr="003A3C40">
        <w:rPr>
          <w:b/>
          <w:sz w:val="24"/>
          <w:szCs w:val="24"/>
        </w:rPr>
        <w:t xml:space="preserve">1. Postępowanie wobec </w:t>
      </w:r>
      <w:r w:rsidR="008519A5" w:rsidRPr="003A3C40">
        <w:rPr>
          <w:b/>
          <w:sz w:val="24"/>
          <w:szCs w:val="24"/>
        </w:rPr>
        <w:t>ucznia, który jest sprawcą</w:t>
      </w:r>
      <w:r w:rsidRPr="003A3C40">
        <w:rPr>
          <w:b/>
          <w:sz w:val="24"/>
          <w:szCs w:val="24"/>
        </w:rPr>
        <w:t xml:space="preserve"> czynu karalnego</w:t>
      </w:r>
      <w:r w:rsidR="008519A5" w:rsidRPr="003A3C40">
        <w:rPr>
          <w:b/>
          <w:sz w:val="24"/>
          <w:szCs w:val="24"/>
        </w:rPr>
        <w:t>:</w:t>
      </w:r>
    </w:p>
    <w:p w:rsidR="0050700D" w:rsidRPr="0050700D" w:rsidRDefault="002C58AE" w:rsidP="00F15563">
      <w:pPr>
        <w:jc w:val="both"/>
        <w:rPr>
          <w:sz w:val="24"/>
          <w:szCs w:val="24"/>
        </w:rPr>
      </w:pPr>
      <w:r w:rsidRPr="002C58AE">
        <w:rPr>
          <w:sz w:val="24"/>
          <w:szCs w:val="24"/>
        </w:rPr>
        <w:t xml:space="preserve"> </w:t>
      </w:r>
      <w:r w:rsidR="008519A5">
        <w:rPr>
          <w:sz w:val="24"/>
          <w:szCs w:val="24"/>
        </w:rPr>
        <w:t>Pracownik szkoły/nauczyciel</w:t>
      </w:r>
      <w:r w:rsidR="0050700D" w:rsidRPr="0050700D">
        <w:rPr>
          <w:sz w:val="24"/>
          <w:szCs w:val="24"/>
        </w:rPr>
        <w:t>:</w:t>
      </w:r>
    </w:p>
    <w:p w:rsidR="0050700D" w:rsidRPr="0050700D" w:rsidRDefault="00684AB4" w:rsidP="00F15563">
      <w:pPr>
        <w:jc w:val="both"/>
        <w:rPr>
          <w:sz w:val="24"/>
          <w:szCs w:val="24"/>
        </w:rPr>
      </w:pPr>
      <w:r>
        <w:rPr>
          <w:sz w:val="24"/>
          <w:szCs w:val="24"/>
        </w:rPr>
        <w:t>● niezwłocznie powiadamia D</w:t>
      </w:r>
      <w:r w:rsidR="0050700D" w:rsidRPr="0050700D">
        <w:rPr>
          <w:sz w:val="24"/>
          <w:szCs w:val="24"/>
        </w:rPr>
        <w:t>yrektora szkoł</w:t>
      </w:r>
      <w:r w:rsidR="00F15563">
        <w:rPr>
          <w:sz w:val="24"/>
          <w:szCs w:val="24"/>
        </w:rPr>
        <w:t xml:space="preserve">y i przekazuje sprawcę pod jego </w:t>
      </w:r>
      <w:r w:rsidR="0050700D" w:rsidRPr="0050700D">
        <w:rPr>
          <w:sz w:val="24"/>
          <w:szCs w:val="24"/>
        </w:rPr>
        <w:t>opiekę,</w:t>
      </w:r>
    </w:p>
    <w:p w:rsidR="0050700D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>● ustala okoliczności czynu i świadków zdarzenia,</w:t>
      </w:r>
    </w:p>
    <w:p w:rsidR="0050700D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>● powiadamia rodziców ucznia,</w:t>
      </w:r>
    </w:p>
    <w:p w:rsid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 xml:space="preserve">● powiadamia Policję w przypadku rozboju, uszkodzenia ciała, </w:t>
      </w:r>
      <w:r w:rsidR="008519A5">
        <w:rPr>
          <w:sz w:val="24"/>
          <w:szCs w:val="24"/>
        </w:rPr>
        <w:t xml:space="preserve">gdy </w:t>
      </w:r>
      <w:r w:rsidRPr="0050700D">
        <w:rPr>
          <w:sz w:val="24"/>
          <w:szCs w:val="24"/>
        </w:rPr>
        <w:t>sprawca nie jest uczniem szkoły</w:t>
      </w:r>
      <w:r w:rsidR="00F15563">
        <w:rPr>
          <w:sz w:val="24"/>
          <w:szCs w:val="24"/>
        </w:rPr>
        <w:t xml:space="preserve"> </w:t>
      </w:r>
      <w:r w:rsidR="008519A5">
        <w:rPr>
          <w:sz w:val="24"/>
          <w:szCs w:val="24"/>
        </w:rPr>
        <w:t>i jego tożsamość nie jest znana,</w:t>
      </w:r>
    </w:p>
    <w:p w:rsidR="002C58AE" w:rsidRDefault="008519A5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>●</w:t>
      </w:r>
      <w:r>
        <w:rPr>
          <w:rFonts w:eastAsia="Times New Roman"/>
          <w:iCs/>
          <w:sz w:val="24"/>
          <w:szCs w:val="24"/>
          <w:lang w:eastAsia="pl-PL"/>
        </w:rPr>
        <w:t xml:space="preserve"> zabezpiecza ewentualne dowody przestępstwa lub przedmioty pochodzące z przestępstwa </w:t>
      </w:r>
      <w:r w:rsidR="00CF18F1">
        <w:rPr>
          <w:rFonts w:eastAsia="Times New Roman"/>
          <w:iCs/>
          <w:sz w:val="24"/>
          <w:szCs w:val="24"/>
          <w:lang w:eastAsia="pl-PL"/>
        </w:rPr>
        <w:t xml:space="preserve">                 </w:t>
      </w:r>
      <w:r>
        <w:rPr>
          <w:rFonts w:eastAsia="Times New Roman"/>
          <w:iCs/>
          <w:sz w:val="24"/>
          <w:szCs w:val="24"/>
          <w:lang w:eastAsia="pl-PL"/>
        </w:rPr>
        <w:t>i przekazuje je Policji.</w:t>
      </w:r>
    </w:p>
    <w:p w:rsidR="00603EDD" w:rsidRPr="0050700D" w:rsidRDefault="00603EDD" w:rsidP="00F15563">
      <w:pPr>
        <w:jc w:val="both"/>
        <w:rPr>
          <w:sz w:val="24"/>
          <w:szCs w:val="24"/>
        </w:rPr>
      </w:pPr>
    </w:p>
    <w:p w:rsidR="008519A5" w:rsidRPr="003A3C40" w:rsidRDefault="0050700D" w:rsidP="00F15563">
      <w:pPr>
        <w:jc w:val="both"/>
        <w:rPr>
          <w:b/>
          <w:sz w:val="24"/>
          <w:szCs w:val="24"/>
        </w:rPr>
      </w:pPr>
      <w:r w:rsidRPr="003A3C40">
        <w:rPr>
          <w:b/>
          <w:sz w:val="24"/>
          <w:szCs w:val="24"/>
        </w:rPr>
        <w:t>2. Postępowanie wobec ucznia, który stał się ofiarą czynu karalnego</w:t>
      </w:r>
      <w:r w:rsidR="00462017" w:rsidRPr="003A3C40">
        <w:rPr>
          <w:b/>
          <w:sz w:val="24"/>
          <w:szCs w:val="24"/>
        </w:rPr>
        <w:t>:</w:t>
      </w:r>
    </w:p>
    <w:p w:rsidR="0050700D" w:rsidRPr="0050700D" w:rsidRDefault="008519A5" w:rsidP="00F15563">
      <w:pPr>
        <w:jc w:val="both"/>
        <w:rPr>
          <w:sz w:val="24"/>
          <w:szCs w:val="24"/>
        </w:rPr>
      </w:pPr>
      <w:r>
        <w:rPr>
          <w:sz w:val="24"/>
          <w:szCs w:val="24"/>
        </w:rPr>
        <w:t>Pracownik szkoły/nauczyciel</w:t>
      </w:r>
      <w:r w:rsidR="0050700D" w:rsidRPr="0050700D">
        <w:rPr>
          <w:sz w:val="24"/>
          <w:szCs w:val="24"/>
        </w:rPr>
        <w:t xml:space="preserve"> zobowiązany jest do:</w:t>
      </w:r>
    </w:p>
    <w:p w:rsidR="0050700D" w:rsidRPr="0050700D" w:rsidRDefault="0050700D" w:rsidP="00F15563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 xml:space="preserve">● udzielenia pierwszej pomocy </w:t>
      </w:r>
      <w:proofErr w:type="spellStart"/>
      <w:r w:rsidR="008519A5">
        <w:rPr>
          <w:sz w:val="24"/>
          <w:szCs w:val="24"/>
        </w:rPr>
        <w:t>przed</w:t>
      </w:r>
      <w:r w:rsidRPr="0050700D">
        <w:rPr>
          <w:sz w:val="24"/>
          <w:szCs w:val="24"/>
        </w:rPr>
        <w:t>medycznej</w:t>
      </w:r>
      <w:proofErr w:type="spellEnd"/>
      <w:r w:rsidRPr="0050700D">
        <w:rPr>
          <w:sz w:val="24"/>
          <w:szCs w:val="24"/>
        </w:rPr>
        <w:t>, wezwania lekarza lub karetki pogotowia,</w:t>
      </w:r>
    </w:p>
    <w:p w:rsidR="0050700D" w:rsidRPr="0050700D" w:rsidRDefault="00684AB4" w:rsidP="00F15563">
      <w:pPr>
        <w:jc w:val="both"/>
        <w:rPr>
          <w:sz w:val="24"/>
          <w:szCs w:val="24"/>
        </w:rPr>
      </w:pPr>
      <w:r>
        <w:rPr>
          <w:sz w:val="24"/>
          <w:szCs w:val="24"/>
        </w:rPr>
        <w:t>● powiadomienia D</w:t>
      </w:r>
      <w:r w:rsidR="0050700D" w:rsidRPr="0050700D">
        <w:rPr>
          <w:sz w:val="24"/>
          <w:szCs w:val="24"/>
        </w:rPr>
        <w:t>yrektora szkoły i rodziców ucznia,</w:t>
      </w:r>
    </w:p>
    <w:p w:rsidR="00CF18F1" w:rsidRDefault="0050700D" w:rsidP="00CF18F1">
      <w:pPr>
        <w:jc w:val="both"/>
        <w:rPr>
          <w:sz w:val="24"/>
          <w:szCs w:val="24"/>
        </w:rPr>
      </w:pPr>
      <w:r w:rsidRPr="0050700D">
        <w:rPr>
          <w:sz w:val="24"/>
          <w:szCs w:val="24"/>
        </w:rPr>
        <w:t>● wezwania Policji w przypadku, kiedy sprawa jest poważna, niezbędne jest zabezpieczenie</w:t>
      </w:r>
      <w:r w:rsidR="00F15563">
        <w:rPr>
          <w:sz w:val="24"/>
          <w:szCs w:val="24"/>
        </w:rPr>
        <w:t xml:space="preserve"> </w:t>
      </w:r>
      <w:r w:rsidRPr="0050700D">
        <w:rPr>
          <w:sz w:val="24"/>
          <w:szCs w:val="24"/>
        </w:rPr>
        <w:t xml:space="preserve">śladów przestępstwa, ustalenie okoliczności i </w:t>
      </w:r>
      <w:r w:rsidR="00684AB4">
        <w:rPr>
          <w:sz w:val="24"/>
          <w:szCs w:val="24"/>
        </w:rPr>
        <w:t xml:space="preserve">ewentualnych świadków zdarzenia lub </w:t>
      </w:r>
      <w:r w:rsidR="003A3C40">
        <w:rPr>
          <w:sz w:val="24"/>
          <w:szCs w:val="24"/>
        </w:rPr>
        <w:t xml:space="preserve">                     </w:t>
      </w:r>
      <w:r w:rsidR="00684AB4">
        <w:rPr>
          <w:sz w:val="24"/>
          <w:szCs w:val="24"/>
        </w:rPr>
        <w:t xml:space="preserve">w przypadku </w:t>
      </w:r>
      <w:r w:rsidR="00684AB4" w:rsidRPr="0050700D">
        <w:rPr>
          <w:sz w:val="24"/>
          <w:szCs w:val="24"/>
        </w:rPr>
        <w:t>znalezienia na terenie szkoły broni, niebezpiecznych substancji lub</w:t>
      </w:r>
      <w:r w:rsidR="00684AB4">
        <w:rPr>
          <w:sz w:val="24"/>
          <w:szCs w:val="24"/>
        </w:rPr>
        <w:t xml:space="preserve"> </w:t>
      </w:r>
      <w:r w:rsidR="00684AB4" w:rsidRPr="0050700D">
        <w:rPr>
          <w:sz w:val="24"/>
          <w:szCs w:val="24"/>
        </w:rPr>
        <w:t>przedmiotów</w:t>
      </w:r>
      <w:r w:rsidR="00684AB4">
        <w:rPr>
          <w:sz w:val="24"/>
          <w:szCs w:val="24"/>
        </w:rPr>
        <w:t>.</w:t>
      </w:r>
    </w:p>
    <w:p w:rsidR="00684AB4" w:rsidRDefault="00684AB4" w:rsidP="00CF18F1">
      <w:pPr>
        <w:jc w:val="both"/>
        <w:rPr>
          <w:sz w:val="24"/>
          <w:szCs w:val="24"/>
        </w:rPr>
      </w:pPr>
    </w:p>
    <w:p w:rsidR="00CF18F1" w:rsidRPr="003A3C40" w:rsidRDefault="0050700D" w:rsidP="003A3C40">
      <w:pPr>
        <w:spacing w:line="360" w:lineRule="auto"/>
        <w:jc w:val="both"/>
        <w:rPr>
          <w:b/>
          <w:sz w:val="24"/>
          <w:szCs w:val="24"/>
        </w:rPr>
      </w:pPr>
      <w:r w:rsidRPr="003A3C40">
        <w:rPr>
          <w:b/>
          <w:sz w:val="24"/>
          <w:szCs w:val="24"/>
        </w:rPr>
        <w:t xml:space="preserve">We wszystkich wymienionych przypadkach </w:t>
      </w:r>
      <w:r w:rsidR="008519A5" w:rsidRPr="003A3C40">
        <w:rPr>
          <w:b/>
          <w:sz w:val="24"/>
          <w:szCs w:val="24"/>
        </w:rPr>
        <w:t>pracownik szkoły/</w:t>
      </w:r>
      <w:r w:rsidRPr="003A3C40">
        <w:rPr>
          <w:b/>
          <w:sz w:val="24"/>
          <w:szCs w:val="24"/>
        </w:rPr>
        <w:t>nauczyciel zobowiązany jest sporządzić pisemną</w:t>
      </w:r>
      <w:r w:rsidR="00F15563" w:rsidRPr="003A3C40">
        <w:rPr>
          <w:b/>
          <w:sz w:val="24"/>
          <w:szCs w:val="24"/>
        </w:rPr>
        <w:t xml:space="preserve"> </w:t>
      </w:r>
      <w:r w:rsidRPr="003A3C40">
        <w:rPr>
          <w:b/>
          <w:sz w:val="24"/>
          <w:szCs w:val="24"/>
        </w:rPr>
        <w:t>notatkę i dołączyć ją do dokumentacji szkolnej.</w:t>
      </w:r>
    </w:p>
    <w:p w:rsidR="008519A5" w:rsidRPr="003A3C40" w:rsidRDefault="00CF18F1" w:rsidP="003A3C40">
      <w:pPr>
        <w:spacing w:line="360" w:lineRule="auto"/>
        <w:jc w:val="both"/>
        <w:rPr>
          <w:b/>
          <w:sz w:val="24"/>
          <w:szCs w:val="24"/>
        </w:rPr>
      </w:pPr>
      <w:r w:rsidRPr="003A3C40">
        <w:rPr>
          <w:rFonts w:eastAsia="Times New Roman"/>
          <w:b/>
          <w:bCs/>
          <w:sz w:val="24"/>
          <w:szCs w:val="24"/>
          <w:lang w:eastAsia="pl-PL"/>
        </w:rPr>
        <w:t>Zobowiązany jest również do bezwzględnego zachowania dyskrecji na temat przebiegu zdarzenia i realizowanych działań.</w:t>
      </w:r>
    </w:p>
    <w:p w:rsidR="00CF18F1" w:rsidRDefault="00CF18F1">
      <w:pPr>
        <w:jc w:val="both"/>
        <w:rPr>
          <w:sz w:val="24"/>
          <w:szCs w:val="24"/>
        </w:rPr>
      </w:pPr>
    </w:p>
    <w:sectPr w:rsidR="00CF18F1" w:rsidSect="00096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1FCF"/>
    <w:multiLevelType w:val="multilevel"/>
    <w:tmpl w:val="03FC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4591A"/>
    <w:multiLevelType w:val="multilevel"/>
    <w:tmpl w:val="E910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B2AAB"/>
    <w:multiLevelType w:val="multilevel"/>
    <w:tmpl w:val="3B78D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8531D"/>
    <w:multiLevelType w:val="multilevel"/>
    <w:tmpl w:val="67DCD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621DD"/>
    <w:multiLevelType w:val="multilevel"/>
    <w:tmpl w:val="B6BA89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20327"/>
    <w:multiLevelType w:val="multilevel"/>
    <w:tmpl w:val="4066F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011D5"/>
    <w:multiLevelType w:val="multilevel"/>
    <w:tmpl w:val="A9B6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50700D"/>
    <w:rsid w:val="000964CD"/>
    <w:rsid w:val="000A2402"/>
    <w:rsid w:val="0012145F"/>
    <w:rsid w:val="00156BD1"/>
    <w:rsid w:val="001C06EF"/>
    <w:rsid w:val="001F48D1"/>
    <w:rsid w:val="0021769B"/>
    <w:rsid w:val="002C58AE"/>
    <w:rsid w:val="003701F8"/>
    <w:rsid w:val="00395350"/>
    <w:rsid w:val="003A3C40"/>
    <w:rsid w:val="00421F9C"/>
    <w:rsid w:val="00462017"/>
    <w:rsid w:val="004A1162"/>
    <w:rsid w:val="0050700D"/>
    <w:rsid w:val="005153D7"/>
    <w:rsid w:val="00595B26"/>
    <w:rsid w:val="00603EDD"/>
    <w:rsid w:val="006450E9"/>
    <w:rsid w:val="006631B8"/>
    <w:rsid w:val="00684AB4"/>
    <w:rsid w:val="00714E58"/>
    <w:rsid w:val="007B1365"/>
    <w:rsid w:val="007E76FA"/>
    <w:rsid w:val="007F72BD"/>
    <w:rsid w:val="0080013D"/>
    <w:rsid w:val="00827A83"/>
    <w:rsid w:val="008519A5"/>
    <w:rsid w:val="00913290"/>
    <w:rsid w:val="009776DF"/>
    <w:rsid w:val="00992161"/>
    <w:rsid w:val="00A716A8"/>
    <w:rsid w:val="00AB0591"/>
    <w:rsid w:val="00AF1DB0"/>
    <w:rsid w:val="00B52802"/>
    <w:rsid w:val="00BD6544"/>
    <w:rsid w:val="00CF18F1"/>
    <w:rsid w:val="00CF3E9B"/>
    <w:rsid w:val="00D425FE"/>
    <w:rsid w:val="00D514AC"/>
    <w:rsid w:val="00DD4E4F"/>
    <w:rsid w:val="00E33648"/>
    <w:rsid w:val="00F034B8"/>
    <w:rsid w:val="00F1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6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16A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1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52802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52802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F48D1"/>
    <w:rPr>
      <w:rFonts w:ascii="Times New Roman" w:hAnsi="Times New Roman"/>
      <w:sz w:val="2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716A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716A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A716A8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716A8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Legenda">
    <w:name w:val="caption"/>
    <w:basedOn w:val="Normalny"/>
    <w:next w:val="Normalny"/>
    <w:uiPriority w:val="35"/>
    <w:unhideWhenUsed/>
    <w:qFormat/>
    <w:rsid w:val="00A716A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716A8"/>
    <w:rPr>
      <w:i/>
      <w:iCs/>
    </w:rPr>
  </w:style>
  <w:style w:type="paragraph" w:styleId="Bezodstpw">
    <w:name w:val="No Spacing"/>
    <w:uiPriority w:val="1"/>
    <w:qFormat/>
    <w:rsid w:val="00A716A8"/>
    <w:rPr>
      <w:sz w:val="22"/>
      <w:szCs w:val="22"/>
      <w:lang w:eastAsia="en-US"/>
    </w:rPr>
  </w:style>
  <w:style w:type="paragraph" w:styleId="Akapitzlist">
    <w:name w:val="List Paragraph"/>
    <w:basedOn w:val="Normalny"/>
    <w:qFormat/>
    <w:rsid w:val="00A716A8"/>
    <w:pPr>
      <w:ind w:left="720"/>
      <w:contextualSpacing/>
    </w:pPr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716A8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gkelc">
    <w:name w:val="hgkelc"/>
    <w:basedOn w:val="Domylnaczcionkaakapitu"/>
    <w:rsid w:val="00BD6544"/>
  </w:style>
  <w:style w:type="paragraph" w:styleId="NormalnyWeb">
    <w:name w:val="Normal (Web)"/>
    <w:basedOn w:val="Normalny"/>
    <w:uiPriority w:val="99"/>
    <w:semiHidden/>
    <w:unhideWhenUsed/>
    <w:rsid w:val="00BD6544"/>
    <w:pPr>
      <w:spacing w:before="100" w:beforeAutospacing="1" w:after="100" w:afterAutospacing="1" w:line="240" w:lineRule="auto"/>
    </w:pPr>
    <w:rPr>
      <w:rFonts w:eastAsia="Times New Roman"/>
      <w:i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65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544"/>
    <w:rPr>
      <w:rFonts w:ascii="Tahoma" w:hAnsi="Tahoma" w:cs="Tahoma"/>
      <w:sz w:val="16"/>
      <w:szCs w:val="16"/>
      <w:lang w:eastAsia="en-US"/>
    </w:rPr>
  </w:style>
  <w:style w:type="character" w:customStyle="1" w:styleId="lrzxr">
    <w:name w:val="lrzxr"/>
    <w:basedOn w:val="Domylnaczcionkaakapitu"/>
    <w:rsid w:val="00AF1DB0"/>
  </w:style>
  <w:style w:type="character" w:styleId="Hipercze">
    <w:name w:val="Hyperlink"/>
    <w:basedOn w:val="Domylnaczcionkaakapitu"/>
    <w:uiPriority w:val="99"/>
    <w:semiHidden/>
    <w:unhideWhenUsed/>
    <w:rsid w:val="00AF1DB0"/>
    <w:rPr>
      <w:color w:val="0000FF"/>
      <w:u w:val="single"/>
    </w:rPr>
  </w:style>
  <w:style w:type="character" w:customStyle="1" w:styleId="wtbs9">
    <w:name w:val="wtbs9"/>
    <w:basedOn w:val="Domylnaczcionkaakapitu"/>
    <w:rsid w:val="00AF1DB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F1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6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e&amp;sca_esv=5d5026adf4f3b04e&amp;q=Dz.U.+z+2023+r.+poz.+1939&amp;stick=H4sIAAAAAAAAAONgVuLUz9U3sLQ0zypaxCrpUqUXqqdQpWBkYGSsUKSnUJBfpadgaGlsCQAsSswTKQAAAA&amp;sa=X&amp;ved=2ahUKEwih9_Cw4saNAxXaExAIHYlWLmIQmxN6BAggE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27465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</cp:lastModifiedBy>
  <cp:revision>12</cp:revision>
  <dcterms:created xsi:type="dcterms:W3CDTF">2025-04-23T20:30:00Z</dcterms:created>
  <dcterms:modified xsi:type="dcterms:W3CDTF">2025-05-29T16:55:00Z</dcterms:modified>
</cp:coreProperties>
</file>